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5ab4ec9cd5d72d6fe962c800f1803fdb45ab37"/>
    <w:p>
      <w:pPr>
        <w:pStyle w:val="Heading2"/>
      </w:pPr>
      <w:r>
        <w:t xml:space="preserve">a) Relationship between Average Coefficient of Linear Expansion and Average Coefficient of Volumetric Expansion</w:t>
      </w:r>
    </w:p>
    <w:p>
      <w:pPr>
        <w:pStyle w:val="FirstParagraph"/>
      </w:pPr>
      <w:r>
        <w:t xml:space="preserve">The average coefficient of linear expansion (α) and the average coefficient of volumetric expansion (β) are related by the equation:</w:t>
      </w:r>
    </w:p>
    <w:p>
      <w:pPr>
        <w:pStyle w:val="BodyText"/>
      </w:pPr>
      <w:r>
        <w:rPr>
          <w:b/>
          <w:bCs/>
        </w:rPr>
        <w:t xml:space="preserve">β = 3α</w:t>
      </w:r>
    </w:p>
    <w:p>
      <w:pPr>
        <w:pStyle w:val="BodyText"/>
      </w:pPr>
      <w:r>
        <w:t xml:space="preserve">This means that the rate at which a material expands in volume is three times the rate at which it expands in length. This relationship holds true for isotropic materials, which have the same properties in all directions.</w:t>
      </w:r>
    </w:p>
    <w:bookmarkEnd w:id="20"/>
    <w:bookmarkStart w:id="21" w:name="X4ab6c8695ed3588385e6b8661c7e71b92fc1370"/>
    <w:p>
      <w:pPr>
        <w:pStyle w:val="Heading2"/>
      </w:pPr>
      <w:r>
        <w:t xml:space="preserve">b) Calculating the New Temperature of the Gas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1"/>
        </w:numPr>
      </w:pPr>
      <w:r>
        <w:t xml:space="preserve">Initial pressure (P₁) = 2.00 atm</w:t>
      </w:r>
    </w:p>
    <w:p>
      <w:pPr>
        <w:pStyle w:val="Compact"/>
        <w:numPr>
          <w:ilvl w:val="0"/>
          <w:numId w:val="1001"/>
        </w:numPr>
      </w:pPr>
      <w:r>
        <w:t xml:space="preserve">Initial temperature (T₁) = 300 K</w:t>
      </w:r>
    </w:p>
    <w:p>
      <w:pPr>
        <w:pStyle w:val="Compact"/>
        <w:numPr>
          <w:ilvl w:val="0"/>
          <w:numId w:val="1001"/>
        </w:numPr>
      </w:pPr>
      <w:r>
        <w:t xml:space="preserve">Final pressure (P₂) = 3.00 atm</w:t>
      </w:r>
    </w:p>
    <w:p>
      <w:pPr>
        <w:pStyle w:val="Compact"/>
        <w:numPr>
          <w:ilvl w:val="0"/>
          <w:numId w:val="1001"/>
        </w:numPr>
      </w:pPr>
      <w:r>
        <w:t xml:space="preserve">Volume (V) is constant</w:t>
      </w:r>
    </w:p>
    <w:p>
      <w:pPr>
        <w:pStyle w:val="FirstParagraph"/>
      </w:pPr>
      <w:r>
        <w:rPr>
          <w:b/>
          <w:bCs/>
        </w:rPr>
        <w:t xml:space="preserve">Using the Gay-Lussac law (for constant volume):</w:t>
      </w:r>
    </w:p>
    <w:p>
      <w:pPr>
        <w:pStyle w:val="Compact"/>
        <w:numPr>
          <w:ilvl w:val="0"/>
          <w:numId w:val="1002"/>
        </w:numPr>
      </w:pPr>
      <w:r>
        <w:t xml:space="preserve">P₁/T₁ = P₂/T₂</w:t>
      </w:r>
    </w:p>
    <w:p>
      <w:pPr>
        <w:pStyle w:val="FirstParagraph"/>
      </w:pPr>
      <w:r>
        <w:rPr>
          <w:b/>
          <w:bCs/>
        </w:rPr>
        <w:t xml:space="preserve">Solving for T₂:</w:t>
      </w:r>
    </w:p>
    <w:p>
      <w:pPr>
        <w:pStyle w:val="Compact"/>
        <w:numPr>
          <w:ilvl w:val="0"/>
          <w:numId w:val="1003"/>
        </w:numPr>
      </w:pPr>
      <w:r>
        <w:t xml:space="preserve">T₂ = (P₂ * T₁) / P₁</w:t>
      </w:r>
    </w:p>
    <w:p>
      <w:pPr>
        <w:pStyle w:val="Compact"/>
        <w:numPr>
          <w:ilvl w:val="0"/>
          <w:numId w:val="1003"/>
        </w:numPr>
      </w:pPr>
      <w:r>
        <w:t xml:space="preserve">T₂ = (3.00 atm * 300 K) / 2.00 atm</w:t>
      </w:r>
    </w:p>
    <w:p>
      <w:pPr>
        <w:pStyle w:val="Compact"/>
        <w:numPr>
          <w:ilvl w:val="0"/>
          <w:numId w:val="1003"/>
        </w:numPr>
      </w:pPr>
      <w:r>
        <w:t xml:space="preserve">T₂ = 450 K</w:t>
      </w:r>
    </w:p>
    <w:p>
      <w:pPr>
        <w:pStyle w:val="FirstParagraph"/>
      </w:pPr>
      <w:r>
        <w:rPr>
          <w:b/>
          <w:bCs/>
        </w:rPr>
        <w:t xml:space="preserve">Converting to degrees Celsius:</w:t>
      </w:r>
    </w:p>
    <w:p>
      <w:pPr>
        <w:pStyle w:val="Compact"/>
        <w:numPr>
          <w:ilvl w:val="0"/>
          <w:numId w:val="1004"/>
        </w:numPr>
      </w:pPr>
      <w:r>
        <w:t xml:space="preserve">T₂ (°C) = T₂ (K) - 273.15</w:t>
      </w:r>
    </w:p>
    <w:p>
      <w:pPr>
        <w:pStyle w:val="Compact"/>
        <w:numPr>
          <w:ilvl w:val="0"/>
          <w:numId w:val="1004"/>
        </w:numPr>
      </w:pPr>
      <w:r>
        <w:t xml:space="preserve">T₂ (°C) = 450 K - 273.15</w:t>
      </w:r>
    </w:p>
    <w:p>
      <w:pPr>
        <w:pStyle w:val="Compact"/>
        <w:numPr>
          <w:ilvl w:val="0"/>
          <w:numId w:val="1004"/>
        </w:numPr>
      </w:pPr>
      <w:r>
        <w:t xml:space="preserve">T₂ (°C) ≈ 176.85°C</w:t>
      </w:r>
    </w:p>
    <w:p>
      <w:pPr>
        <w:pStyle w:val="FirstParagraph"/>
      </w:pPr>
      <w:r>
        <w:rPr>
          <w:b/>
          <w:bCs/>
        </w:rPr>
        <w:t xml:space="preserve">Therefore, the new temperature of the gas is approximately 176.85°C.</w:t>
      </w:r>
    </w:p>
    <w:bookmarkEnd w:id="21"/>
    <w:bookmarkStart w:id="22" w:name="c-defining-heat-capacity-of-a-substance"/>
    <w:p>
      <w:pPr>
        <w:pStyle w:val="Heading2"/>
      </w:pPr>
      <w:r>
        <w:t xml:space="preserve">c) Defining Heat Capacity of a Substance</w:t>
      </w:r>
    </w:p>
    <w:p>
      <w:pPr>
        <w:pStyle w:val="FirstParagraph"/>
      </w:pPr>
      <w:r>
        <w:t xml:space="preserve">Heat capacity is a measure of the amount of heat required to raise the temperature of a substance by a certain amount. It is defined as the ratio of the heat added (Q) to the change in temperature (ΔT):</w:t>
      </w:r>
    </w:p>
    <w:p>
      <w:pPr>
        <w:pStyle w:val="BodyText"/>
      </w:pPr>
      <w:r>
        <w:rPr>
          <w:b/>
          <w:bCs/>
        </w:rPr>
        <w:t xml:space="preserve">Heat capacity (C) = Q / ΔT</w:t>
      </w:r>
    </w:p>
    <w:p>
      <w:pPr>
        <w:pStyle w:val="BodyText"/>
      </w:pPr>
      <w:r>
        <w:t xml:space="preserve">The units of heat capacity are J/K or J/°C.</w:t>
      </w:r>
    </w:p>
    <w:p>
      <w:pPr>
        <w:pStyle w:val="BodyText"/>
      </w:pPr>
      <w:r>
        <w:t xml:space="preserve">There are two types of heat capacity: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Specific heat capacity (c):</w:t>
      </w:r>
      <w:r>
        <w:t xml:space="preserve"> </w:t>
      </w:r>
      <w:r>
        <w:t xml:space="preserve">The heat capacity per unit mass of a substance.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Molar heat capacity (Cm):</w:t>
      </w:r>
      <w:r>
        <w:t xml:space="preserve"> </w:t>
      </w:r>
      <w:r>
        <w:t xml:space="preserve">The heat capacity per mole of a substance.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