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0E8F" w:rsidRPr="00117208" w:rsidRDefault="002F0E8F">
      <w:pPr>
        <w:rPr>
          <w:rFonts w:ascii="Times New Roman" w:hAnsi="Times New Roman" w:cs="Times New Roman"/>
          <w:b/>
          <w:sz w:val="52"/>
          <w:szCs w:val="52"/>
        </w:rPr>
      </w:pPr>
      <w:r w:rsidRPr="00117208">
        <w:rPr>
          <w:rFonts w:ascii="Times New Roman" w:hAnsi="Times New Roman" w:cs="Times New Roman"/>
          <w:b/>
          <w:sz w:val="52"/>
          <w:szCs w:val="52"/>
        </w:rPr>
        <w:t>Definition of Accounting</w:t>
      </w:r>
    </w:p>
    <w:p w:rsidR="00FC141F" w:rsidRDefault="002F0E8F">
      <w:pPr>
        <w:rPr>
          <w:rStyle w:val="vkekvd"/>
        </w:rPr>
      </w:pPr>
      <w:r>
        <w:t>Accounting is the systematic process of recording, analyzing, interpreting, and reporting financial transactions for businesses and organizations. Known as the "language of business" it communicates essential financial health data to stakeholders—such as management, investors, and regulators—to aid in decision-making, compliance, and forecasting.</w:t>
      </w:r>
      <w:r>
        <w:rPr>
          <w:rStyle w:val="vkekvd"/>
        </w:rPr>
        <w:t> </w:t>
      </w:r>
    </w:p>
    <w:p w:rsidR="002F0E8F" w:rsidRDefault="002F0E8F">
      <w:r w:rsidRPr="002F0E8F">
        <w:t>Scope of accounting</w:t>
      </w: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sz w:val="24"/>
          <w:szCs w:val="24"/>
        </w:rPr>
        <w:t>The scope of accounting encompasses the entire process of identifying, recording, classifying, summarizing, analyzing, and interpreting financial transactions to report on an organization's financial health. It extends beyond mere bookkeeping to include specialized fields like cost accounting, tax compliance, auditing, and management decision-making, serving both internal and external stakeholders. </w:t>
      </w:r>
    </w:p>
    <w:p w:rsidR="00117208" w:rsidRDefault="00117208" w:rsidP="002F0E8F">
      <w:pPr>
        <w:spacing w:after="0" w:line="240" w:lineRule="auto"/>
        <w:rPr>
          <w:rFonts w:ascii="Times New Roman" w:eastAsia="Times New Roman" w:hAnsi="Times New Roman" w:cs="Times New Roman"/>
          <w:b/>
          <w:bCs/>
          <w:sz w:val="24"/>
          <w:szCs w:val="24"/>
        </w:rPr>
      </w:pP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Key Components of Accounting Scope</w:t>
      </w:r>
    </w:p>
    <w:p w:rsidR="002F0E8F" w:rsidRPr="002F0E8F" w:rsidRDefault="000A610A"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002F0E8F" w:rsidRPr="002F0E8F">
          <w:rPr>
            <w:rFonts w:ascii="Times New Roman" w:eastAsia="Times New Roman" w:hAnsi="Times New Roman" w:cs="Times New Roman"/>
            <w:b/>
            <w:bCs/>
            <w:color w:val="0000FF"/>
            <w:sz w:val="24"/>
            <w:szCs w:val="24"/>
            <w:u w:val="single"/>
          </w:rPr>
          <w:t>Financial Accounting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Focuses on recording, summarizing, and reporting financial transactions (e.g., income statements, balance sheets) to external parties like investors and regulators.</w:t>
      </w:r>
    </w:p>
    <w:p w:rsidR="002F0E8F" w:rsidRPr="002F0E8F" w:rsidRDefault="000A610A"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history="1">
        <w:r w:rsidR="002F0E8F" w:rsidRPr="002F0E8F">
          <w:rPr>
            <w:rFonts w:ascii="Times New Roman" w:eastAsia="Times New Roman" w:hAnsi="Times New Roman" w:cs="Times New Roman"/>
            <w:b/>
            <w:bCs/>
            <w:color w:val="0000FF"/>
            <w:sz w:val="24"/>
            <w:szCs w:val="24"/>
            <w:u w:val="single"/>
          </w:rPr>
          <w:t>Management Accounting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Provides internal, forward-looking information to managers for planning, controlling, and decision-making.</w:t>
      </w:r>
    </w:p>
    <w:p w:rsidR="002F0E8F" w:rsidRPr="002F0E8F" w:rsidRDefault="000A610A"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history="1">
        <w:r w:rsidR="002F0E8F" w:rsidRPr="002F0E8F">
          <w:rPr>
            <w:rFonts w:ascii="Times New Roman" w:eastAsia="Times New Roman" w:hAnsi="Times New Roman" w:cs="Times New Roman"/>
            <w:b/>
            <w:bCs/>
            <w:color w:val="0000FF"/>
            <w:sz w:val="24"/>
            <w:szCs w:val="24"/>
            <w:u w:val="single"/>
          </w:rPr>
          <w:t>Cost Accounting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Analyzes costs associated with production and operations to improve efficiency.</w:t>
      </w:r>
    </w:p>
    <w:p w:rsidR="002F0E8F" w:rsidRPr="002F0E8F" w:rsidRDefault="000A610A"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1" w:history="1">
        <w:r w:rsidR="002F0E8F" w:rsidRPr="002F0E8F">
          <w:rPr>
            <w:rFonts w:ascii="Times New Roman" w:eastAsia="Times New Roman" w:hAnsi="Times New Roman" w:cs="Times New Roman"/>
            <w:b/>
            <w:bCs/>
            <w:color w:val="0000FF"/>
            <w:sz w:val="24"/>
            <w:szCs w:val="24"/>
            <w:u w:val="single"/>
          </w:rPr>
          <w:t>Tax Accounting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Ensures compliance with tax laws, including filing returns and calculating tax liabilities.</w:t>
      </w:r>
    </w:p>
    <w:p w:rsidR="002F0E8F" w:rsidRPr="002F0E8F" w:rsidRDefault="000A610A" w:rsidP="002F0E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2" w:history="1">
        <w:r w:rsidR="002F0E8F" w:rsidRPr="002F0E8F">
          <w:rPr>
            <w:rFonts w:ascii="Times New Roman" w:eastAsia="Times New Roman" w:hAnsi="Times New Roman" w:cs="Times New Roman"/>
            <w:b/>
            <w:bCs/>
            <w:color w:val="0000FF"/>
            <w:sz w:val="24"/>
            <w:szCs w:val="24"/>
            <w:u w:val="single"/>
          </w:rPr>
          <w:t>Auditing</w:t>
        </w:r>
      </w:hyperlink>
      <w:r w:rsidR="002F0E8F" w:rsidRPr="002F0E8F">
        <w:rPr>
          <w:rFonts w:ascii="Times New Roman" w:eastAsia="Times New Roman" w:hAnsi="Times New Roman" w:cs="Times New Roman"/>
          <w:b/>
          <w:bCs/>
          <w:sz w:val="24"/>
          <w:szCs w:val="24"/>
        </w:rPr>
        <w:t>:</w:t>
      </w:r>
      <w:r w:rsidR="002F0E8F" w:rsidRPr="002F0E8F">
        <w:rPr>
          <w:rFonts w:ascii="Times New Roman" w:eastAsia="Times New Roman" w:hAnsi="Times New Roman" w:cs="Times New Roman"/>
          <w:sz w:val="24"/>
          <w:szCs w:val="24"/>
        </w:rPr>
        <w:t xml:space="preserve"> Involves independent examination of financial records to verify accuracy and compliance</w:t>
      </w:r>
    </w:p>
    <w:p w:rsidR="002F0E8F" w:rsidRDefault="002F0E8F" w:rsidP="002F0E8F">
      <w:pPr>
        <w:spacing w:after="0" w:line="240" w:lineRule="auto"/>
        <w:rPr>
          <w:rFonts w:ascii="Times New Roman" w:eastAsia="Times New Roman" w:hAnsi="Times New Roman" w:cs="Times New Roman"/>
          <w:sz w:val="24"/>
          <w:szCs w:val="24"/>
        </w:rPr>
      </w:pPr>
    </w:p>
    <w:p w:rsidR="002F0E8F" w:rsidRPr="00117208" w:rsidRDefault="002F0E8F" w:rsidP="002F0E8F">
      <w:pPr>
        <w:spacing w:after="0" w:line="240" w:lineRule="auto"/>
        <w:rPr>
          <w:rFonts w:ascii="Times New Roman" w:eastAsia="Times New Roman" w:hAnsi="Times New Roman" w:cs="Times New Roman"/>
          <w:b/>
          <w:sz w:val="52"/>
          <w:szCs w:val="52"/>
        </w:rPr>
      </w:pPr>
      <w:r w:rsidRPr="00117208">
        <w:rPr>
          <w:rFonts w:ascii="Times New Roman" w:eastAsia="Times New Roman" w:hAnsi="Times New Roman" w:cs="Times New Roman"/>
          <w:b/>
          <w:sz w:val="52"/>
          <w:szCs w:val="52"/>
        </w:rPr>
        <w:t>The role of accounting</w:t>
      </w:r>
    </w:p>
    <w:p w:rsidR="002F0E8F" w:rsidRDefault="002F0E8F" w:rsidP="002F0E8F">
      <w:pPr>
        <w:spacing w:after="0" w:line="240" w:lineRule="auto"/>
        <w:rPr>
          <w:rFonts w:ascii="Times New Roman" w:eastAsia="Times New Roman" w:hAnsi="Times New Roman" w:cs="Times New Roman"/>
          <w:sz w:val="24"/>
          <w:szCs w:val="24"/>
        </w:rPr>
      </w:pP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sz w:val="24"/>
          <w:szCs w:val="24"/>
        </w:rPr>
        <w:t xml:space="preserve">Accounting is the "language of business" acting as a system for recording, analyzing, and communicating financial information to help stakeholders (managers, investors, </w:t>
      </w:r>
      <w:proofErr w:type="gramStart"/>
      <w:r w:rsidRPr="002F0E8F">
        <w:rPr>
          <w:rFonts w:ascii="Times New Roman" w:eastAsia="Times New Roman" w:hAnsi="Times New Roman" w:cs="Times New Roman"/>
          <w:sz w:val="24"/>
          <w:szCs w:val="24"/>
        </w:rPr>
        <w:t>regulators</w:t>
      </w:r>
      <w:proofErr w:type="gramEnd"/>
      <w:r w:rsidRPr="002F0E8F">
        <w:rPr>
          <w:rFonts w:ascii="Times New Roman" w:eastAsia="Times New Roman" w:hAnsi="Times New Roman" w:cs="Times New Roman"/>
          <w:sz w:val="24"/>
          <w:szCs w:val="24"/>
        </w:rPr>
        <w:t>) make informed decisions</w:t>
      </w: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sz w:val="24"/>
          <w:szCs w:val="24"/>
        </w:rPr>
        <w:t>. Its primary roles include tracking financial activities, ensuring regulatory compliance, managing assets, and facilitating strategic planning. </w:t>
      </w:r>
    </w:p>
    <w:p w:rsidR="00117208" w:rsidRDefault="00117208" w:rsidP="002F0E8F">
      <w:pPr>
        <w:spacing w:after="0" w:line="240" w:lineRule="auto"/>
        <w:rPr>
          <w:rFonts w:ascii="Times New Roman" w:eastAsia="Times New Roman" w:hAnsi="Times New Roman" w:cs="Times New Roman"/>
          <w:b/>
          <w:bCs/>
          <w:sz w:val="24"/>
          <w:szCs w:val="24"/>
        </w:rPr>
      </w:pPr>
    </w:p>
    <w:p w:rsidR="002F0E8F" w:rsidRPr="002F0E8F" w:rsidRDefault="002F0E8F" w:rsidP="002F0E8F">
      <w:pPr>
        <w:spacing w:after="0"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Key Aspects of the Role of Accounting:</w:t>
      </w:r>
    </w:p>
    <w:p w:rsidR="002F0E8F" w:rsidRPr="002F0E8F" w:rsidRDefault="002F0E8F" w:rsidP="002F0E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Financial Reporting &amp; Decision Making:</w:t>
      </w:r>
      <w:r w:rsidRPr="002F0E8F">
        <w:rPr>
          <w:rFonts w:ascii="Times New Roman" w:eastAsia="Times New Roman" w:hAnsi="Times New Roman" w:cs="Times New Roman"/>
          <w:sz w:val="24"/>
          <w:szCs w:val="24"/>
        </w:rPr>
        <w:t xml:space="preserve"> It involves producing essential reports like the balance sheet and income statement to evaluate company performance and profitability. This data helps management make informed decisions regarding pricing, expansion, and cost control.</w:t>
      </w:r>
    </w:p>
    <w:p w:rsidR="002F0E8F" w:rsidRPr="002F0E8F" w:rsidRDefault="002F0E8F" w:rsidP="002F0E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lastRenderedPageBreak/>
        <w:t>Recording Transactions:</w:t>
      </w:r>
      <w:r w:rsidRPr="002F0E8F">
        <w:rPr>
          <w:rFonts w:ascii="Times New Roman" w:eastAsia="Times New Roman" w:hAnsi="Times New Roman" w:cs="Times New Roman"/>
          <w:sz w:val="24"/>
          <w:szCs w:val="24"/>
        </w:rPr>
        <w:t xml:space="preserve"> Accounting maintains a systematic, and accurate, record of all financial movements, such as purchases, sales, and payroll.</w:t>
      </w:r>
    </w:p>
    <w:p w:rsidR="002F0E8F" w:rsidRPr="002F0E8F" w:rsidRDefault="002F0E8F" w:rsidP="002F0E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Compliance and Risk Management:</w:t>
      </w:r>
      <w:r w:rsidRPr="002F0E8F">
        <w:rPr>
          <w:rFonts w:ascii="Times New Roman" w:eastAsia="Times New Roman" w:hAnsi="Times New Roman" w:cs="Times New Roman"/>
          <w:sz w:val="24"/>
          <w:szCs w:val="24"/>
        </w:rPr>
        <w:t xml:space="preserve"> It ensures adherence to legal, regulatory, and tax requirements (e.g., GAAP or IFRS). Furthermore, it helps identify financial risks and warns of potential issues, thereby aiding in risk management.</w:t>
      </w:r>
    </w:p>
    <w:p w:rsidR="002F0E8F" w:rsidRPr="002F0E8F" w:rsidRDefault="002F0E8F" w:rsidP="002F0E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E8F">
        <w:rPr>
          <w:rFonts w:ascii="Times New Roman" w:eastAsia="Times New Roman" w:hAnsi="Times New Roman" w:cs="Times New Roman"/>
          <w:b/>
          <w:bCs/>
          <w:sz w:val="24"/>
          <w:szCs w:val="24"/>
        </w:rPr>
        <w:t>Internal and External Auditing:</w:t>
      </w:r>
      <w:r w:rsidRPr="002F0E8F">
        <w:rPr>
          <w:rFonts w:ascii="Times New Roman" w:eastAsia="Times New Roman" w:hAnsi="Times New Roman" w:cs="Times New Roman"/>
          <w:sz w:val="24"/>
          <w:szCs w:val="24"/>
        </w:rPr>
        <w:t xml:space="preserve"> Accounting involves reviewing, verifying, and assessing financial records to ensure accuracy, which builds trust with investors and creditors.</w:t>
      </w:r>
    </w:p>
    <w:p w:rsidR="000C5FC9" w:rsidRPr="00117208" w:rsidRDefault="000C5FC9" w:rsidP="000C5FC9">
      <w:pPr>
        <w:spacing w:after="0" w:line="240" w:lineRule="auto"/>
        <w:rPr>
          <w:rFonts w:ascii="Times New Roman" w:eastAsia="Times New Roman" w:hAnsi="Times New Roman" w:cs="Times New Roman"/>
          <w:b/>
          <w:sz w:val="52"/>
          <w:szCs w:val="52"/>
        </w:rPr>
      </w:pPr>
      <w:r w:rsidRPr="00117208">
        <w:rPr>
          <w:rFonts w:ascii="Times New Roman" w:eastAsia="Times New Roman" w:hAnsi="Times New Roman" w:cs="Times New Roman"/>
          <w:b/>
          <w:sz w:val="52"/>
          <w:szCs w:val="52"/>
        </w:rPr>
        <w:t>The function of accounting</w:t>
      </w:r>
    </w:p>
    <w:p w:rsidR="000C5FC9" w:rsidRPr="00117208" w:rsidRDefault="000C5FC9" w:rsidP="000C5FC9">
      <w:pPr>
        <w:spacing w:after="0" w:line="240" w:lineRule="auto"/>
        <w:rPr>
          <w:rFonts w:ascii="Times New Roman" w:eastAsia="Times New Roman" w:hAnsi="Times New Roman" w:cs="Times New Roman"/>
          <w:b/>
          <w:sz w:val="52"/>
          <w:szCs w:val="52"/>
        </w:rPr>
      </w:pPr>
    </w:p>
    <w:p w:rsidR="000C5FC9" w:rsidRPr="000C5FC9" w:rsidRDefault="000C5FC9" w:rsidP="000C5FC9">
      <w:pPr>
        <w:spacing w:after="0"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sz w:val="24"/>
          <w:szCs w:val="24"/>
        </w:rPr>
        <w:t>The primary functions of accounting are to systematically record, analyze, summarize, and report financial transactions, providing an accurate picture of a business's financial health</w:t>
      </w:r>
    </w:p>
    <w:p w:rsidR="000C5FC9" w:rsidRPr="000C5FC9" w:rsidRDefault="000C5FC9" w:rsidP="000C5FC9">
      <w:pPr>
        <w:spacing w:after="0"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sz w:val="24"/>
          <w:szCs w:val="24"/>
        </w:rPr>
        <w:t>. It enables decision-making, ensures regulatory compliance, tracks performance, manages assets, and assists in forecasting future financial needs. </w:t>
      </w:r>
    </w:p>
    <w:p w:rsidR="00117208" w:rsidRDefault="00117208" w:rsidP="000C5FC9">
      <w:pPr>
        <w:spacing w:after="0" w:line="240" w:lineRule="auto"/>
        <w:rPr>
          <w:rFonts w:ascii="Times New Roman" w:eastAsia="Times New Roman" w:hAnsi="Times New Roman" w:cs="Times New Roman"/>
          <w:sz w:val="24"/>
          <w:szCs w:val="24"/>
        </w:rPr>
      </w:pPr>
    </w:p>
    <w:p w:rsidR="000C5FC9" w:rsidRPr="00117208" w:rsidRDefault="000C5FC9" w:rsidP="000C5FC9">
      <w:pPr>
        <w:spacing w:after="0" w:line="240" w:lineRule="auto"/>
        <w:rPr>
          <w:rFonts w:ascii="Times New Roman" w:eastAsia="Times New Roman" w:hAnsi="Times New Roman" w:cs="Times New Roman"/>
          <w:b/>
          <w:sz w:val="24"/>
          <w:szCs w:val="24"/>
        </w:rPr>
      </w:pPr>
      <w:r w:rsidRPr="00117208">
        <w:rPr>
          <w:rFonts w:ascii="Times New Roman" w:eastAsia="Times New Roman" w:hAnsi="Times New Roman" w:cs="Times New Roman"/>
          <w:b/>
          <w:sz w:val="24"/>
          <w:szCs w:val="24"/>
        </w:rPr>
        <w:t>Key functions of accounting include:</w:t>
      </w:r>
    </w:p>
    <w:p w:rsidR="000C5FC9" w:rsidRPr="000C5FC9" w:rsidRDefault="000A610A"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3" w:history="1">
        <w:r w:rsidR="000C5FC9" w:rsidRPr="000C5FC9">
          <w:rPr>
            <w:rFonts w:ascii="Times New Roman" w:eastAsia="Times New Roman" w:hAnsi="Times New Roman" w:cs="Times New Roman"/>
            <w:b/>
            <w:bCs/>
            <w:color w:val="0000FF"/>
            <w:sz w:val="24"/>
            <w:szCs w:val="24"/>
            <w:u w:val="single"/>
          </w:rPr>
          <w:t>Recording Transactions (Bookkeeping)</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Systematically tracking daily financial activities like purchases, sales, and payments.</w:t>
      </w:r>
    </w:p>
    <w:p w:rsidR="000C5FC9" w:rsidRPr="000C5FC9" w:rsidRDefault="000A610A"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4" w:history="1">
        <w:r w:rsidR="000C5FC9" w:rsidRPr="000C5FC9">
          <w:rPr>
            <w:rFonts w:ascii="Times New Roman" w:eastAsia="Times New Roman" w:hAnsi="Times New Roman" w:cs="Times New Roman"/>
            <w:b/>
            <w:bCs/>
            <w:color w:val="0000FF"/>
            <w:sz w:val="24"/>
            <w:szCs w:val="24"/>
            <w:u w:val="single"/>
          </w:rPr>
          <w:t>Financial Reporting</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Preparing essential reports such as income statements, balance sheets, and cash flow statements to show profitability and financial position.</w:t>
      </w:r>
    </w:p>
    <w:p w:rsidR="000C5FC9" w:rsidRPr="000C5FC9" w:rsidRDefault="000A610A"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5" w:history="1">
        <w:r w:rsidR="000C5FC9" w:rsidRPr="000C5FC9">
          <w:rPr>
            <w:rFonts w:ascii="Times New Roman" w:eastAsia="Times New Roman" w:hAnsi="Times New Roman" w:cs="Times New Roman"/>
            <w:b/>
            <w:bCs/>
            <w:color w:val="0000FF"/>
            <w:sz w:val="24"/>
            <w:szCs w:val="24"/>
            <w:u w:val="single"/>
          </w:rPr>
          <w:t>Decision Making and Analysis</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Interpreting financial data to help management make informed decisions regarding operations, investments, and cost reduction.</w:t>
      </w:r>
    </w:p>
    <w:p w:rsidR="000C5FC9" w:rsidRPr="000C5FC9" w:rsidRDefault="000A610A"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6" w:history="1">
        <w:r w:rsidR="000C5FC9" w:rsidRPr="000C5FC9">
          <w:rPr>
            <w:rFonts w:ascii="Times New Roman" w:eastAsia="Times New Roman" w:hAnsi="Times New Roman" w:cs="Times New Roman"/>
            <w:b/>
            <w:bCs/>
            <w:color w:val="0000FF"/>
            <w:sz w:val="24"/>
            <w:szCs w:val="24"/>
            <w:u w:val="single"/>
          </w:rPr>
          <w:t>Compliance and Taxation</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Ensuring compliance with laws, managing tax liabilities, and facilitating audits.</w:t>
      </w:r>
    </w:p>
    <w:p w:rsidR="000C5FC9" w:rsidRPr="000C5FC9" w:rsidRDefault="000A610A"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7" w:history="1">
        <w:r w:rsidR="000C5FC9" w:rsidRPr="000C5FC9">
          <w:rPr>
            <w:rFonts w:ascii="Times New Roman" w:eastAsia="Times New Roman" w:hAnsi="Times New Roman" w:cs="Times New Roman"/>
            <w:b/>
            <w:bCs/>
            <w:color w:val="0000FF"/>
            <w:sz w:val="24"/>
            <w:szCs w:val="24"/>
            <w:u w:val="single"/>
          </w:rPr>
          <w:t>Asset Protection</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Tracking assets and calculating depreciation to prevent fraud or unauthorized loss.</w:t>
      </w:r>
    </w:p>
    <w:p w:rsidR="000C5FC9" w:rsidRPr="000C5FC9" w:rsidRDefault="000A610A" w:rsidP="000C5FC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8" w:history="1">
        <w:r w:rsidR="000C5FC9" w:rsidRPr="000C5FC9">
          <w:rPr>
            <w:rFonts w:ascii="Times New Roman" w:eastAsia="Times New Roman" w:hAnsi="Times New Roman" w:cs="Times New Roman"/>
            <w:b/>
            <w:bCs/>
            <w:color w:val="0000FF"/>
            <w:sz w:val="24"/>
            <w:szCs w:val="24"/>
            <w:u w:val="single"/>
          </w:rPr>
          <w:t>Budgeting and Forecasting</w:t>
        </w:r>
      </w:hyperlink>
      <w:r w:rsidR="000C5FC9" w:rsidRPr="000C5FC9">
        <w:rPr>
          <w:rFonts w:ascii="Times New Roman" w:eastAsia="Times New Roman" w:hAnsi="Times New Roman" w:cs="Times New Roman"/>
          <w:b/>
          <w:bCs/>
          <w:sz w:val="24"/>
          <w:szCs w:val="24"/>
        </w:rPr>
        <w:t>:</w:t>
      </w:r>
      <w:r w:rsidR="000C5FC9" w:rsidRPr="000C5FC9">
        <w:rPr>
          <w:rFonts w:ascii="Times New Roman" w:eastAsia="Times New Roman" w:hAnsi="Times New Roman" w:cs="Times New Roman"/>
          <w:sz w:val="24"/>
          <w:szCs w:val="24"/>
        </w:rPr>
        <w:t xml:space="preserve"> Creating budgets to predict future income and expenses</w:t>
      </w:r>
    </w:p>
    <w:p w:rsidR="002F0E8F" w:rsidRPr="00117208" w:rsidRDefault="000C5FC9" w:rsidP="002F0E8F">
      <w:pPr>
        <w:rPr>
          <w:rFonts w:ascii="Times New Roman" w:hAnsi="Times New Roman" w:cs="Times New Roman"/>
          <w:b/>
          <w:sz w:val="52"/>
          <w:szCs w:val="52"/>
        </w:rPr>
      </w:pPr>
      <w:r w:rsidRPr="00117208">
        <w:rPr>
          <w:rFonts w:ascii="Times New Roman" w:hAnsi="Times New Roman" w:cs="Times New Roman"/>
          <w:b/>
          <w:sz w:val="52"/>
          <w:szCs w:val="52"/>
        </w:rPr>
        <w:t>The purpose of financial reporting</w:t>
      </w:r>
      <w:bookmarkStart w:id="0" w:name="_GoBack"/>
      <w:bookmarkEnd w:id="0"/>
    </w:p>
    <w:p w:rsidR="000C5FC9" w:rsidRPr="000C5FC9" w:rsidRDefault="000C5FC9" w:rsidP="000C5FC9">
      <w:pPr>
        <w:spacing w:after="0"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sz w:val="24"/>
          <w:szCs w:val="24"/>
        </w:rPr>
        <w:t>The primary purpose of financial reporting is to provide accurate, relevant, and transparent information about an entity’s financial performance, position, and cash flows to external stakeholders—such as investors, creditors, and regulators—to support informed economic decision-making. It enables users to assess a company’s liquidity, solvency, and profitability, while ensuring compliance with legal standards and fostering trust through accountability. </w:t>
      </w:r>
    </w:p>
    <w:p w:rsidR="000C5FC9" w:rsidRPr="000C5FC9" w:rsidRDefault="000C5FC9" w:rsidP="000C5FC9">
      <w:pPr>
        <w:spacing w:after="0"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sz w:val="24"/>
          <w:szCs w:val="24"/>
        </w:rPr>
        <w:t>Key purposes of financial reporting include:</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Decision Making:</w:t>
      </w:r>
      <w:r w:rsidRPr="000C5FC9">
        <w:rPr>
          <w:rFonts w:ascii="Times New Roman" w:eastAsia="Times New Roman" w:hAnsi="Times New Roman" w:cs="Times New Roman"/>
          <w:sz w:val="24"/>
          <w:szCs w:val="24"/>
        </w:rPr>
        <w:t xml:space="preserve"> Assisting investors and creditors in making decisions about providing resources to the entity, such as buying, holding, or selling equity/debt instruments.</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Assessing Future Cash Flows:</w:t>
      </w:r>
      <w:r w:rsidRPr="000C5FC9">
        <w:rPr>
          <w:rFonts w:ascii="Times New Roman" w:eastAsia="Times New Roman" w:hAnsi="Times New Roman" w:cs="Times New Roman"/>
          <w:sz w:val="24"/>
          <w:szCs w:val="24"/>
        </w:rPr>
        <w:t xml:space="preserve"> Providing insights into the amount, timing, and uncertainty of future cash inflows and outflows.</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lastRenderedPageBreak/>
        <w:t>Performance Evaluation:</w:t>
      </w:r>
      <w:r w:rsidRPr="000C5FC9">
        <w:rPr>
          <w:rFonts w:ascii="Times New Roman" w:eastAsia="Times New Roman" w:hAnsi="Times New Roman" w:cs="Times New Roman"/>
          <w:sz w:val="24"/>
          <w:szCs w:val="24"/>
        </w:rPr>
        <w:t xml:space="preserve"> Helping stakeholders evaluate management's stewardship of company resources.</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Compliance and Accountability:</w:t>
      </w:r>
      <w:r w:rsidRPr="000C5FC9">
        <w:rPr>
          <w:rFonts w:ascii="Times New Roman" w:eastAsia="Times New Roman" w:hAnsi="Times New Roman" w:cs="Times New Roman"/>
          <w:sz w:val="24"/>
          <w:szCs w:val="24"/>
        </w:rPr>
        <w:t xml:space="preserve"> Fulfilling legal, tax, and regulatory requirements (e.g., filing with tax authorities or securities regulators).</w:t>
      </w:r>
    </w:p>
    <w:p w:rsidR="000C5FC9" w:rsidRPr="000C5FC9" w:rsidRDefault="000C5FC9" w:rsidP="000C5F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FC9">
        <w:rPr>
          <w:rFonts w:ascii="Times New Roman" w:eastAsia="Times New Roman" w:hAnsi="Times New Roman" w:cs="Times New Roman"/>
          <w:b/>
          <w:bCs/>
          <w:sz w:val="24"/>
          <w:szCs w:val="24"/>
        </w:rPr>
        <w:t>Transparency:</w:t>
      </w:r>
      <w:r w:rsidRPr="000C5FC9">
        <w:rPr>
          <w:rFonts w:ascii="Times New Roman" w:eastAsia="Times New Roman" w:hAnsi="Times New Roman" w:cs="Times New Roman"/>
          <w:sz w:val="24"/>
          <w:szCs w:val="24"/>
        </w:rPr>
        <w:t xml:space="preserve"> Building trust with partners, shareholders, and the public through open disclosure of financial health</w:t>
      </w:r>
    </w:p>
    <w:p w:rsidR="000C5FC9" w:rsidRPr="00B35DB4" w:rsidRDefault="00B35DB4" w:rsidP="002F0E8F">
      <w:pPr>
        <w:rPr>
          <w:rFonts w:ascii="Times New Roman" w:hAnsi="Times New Roman" w:cs="Times New Roman"/>
          <w:b/>
          <w:sz w:val="44"/>
          <w:szCs w:val="44"/>
        </w:rPr>
      </w:pPr>
      <w:r w:rsidRPr="00B35DB4">
        <w:rPr>
          <w:rFonts w:ascii="Times New Roman" w:hAnsi="Times New Roman" w:cs="Times New Roman"/>
          <w:b/>
          <w:sz w:val="44"/>
          <w:szCs w:val="44"/>
        </w:rPr>
        <w:t>Users of accounting information</w:t>
      </w:r>
    </w:p>
    <w:p w:rsidR="00B35DB4" w:rsidRPr="00B35DB4" w:rsidRDefault="00B35DB4" w:rsidP="00B35DB4">
      <w:pPr>
        <w:spacing w:after="0"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sz w:val="24"/>
          <w:szCs w:val="24"/>
        </w:rPr>
        <w:t>Users of accounting information are categorized into internal users (management, owners, employees) who make daily operational and strategic decisions, and external users (investors, creditors, government, customers) who assess financial health for investing or lending</w:t>
      </w:r>
    </w:p>
    <w:p w:rsidR="00B35DB4" w:rsidRPr="00B35DB4" w:rsidRDefault="00B35DB4" w:rsidP="00B35DB4">
      <w:pPr>
        <w:spacing w:after="0"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sz w:val="24"/>
          <w:szCs w:val="24"/>
        </w:rPr>
        <w:t>. They rely on financial statements to analyze profitability, solvency, and tax compliance. </w:t>
      </w:r>
    </w:p>
    <w:p w:rsidR="00B35DB4" w:rsidRDefault="00B35DB4" w:rsidP="00B35DB4">
      <w:pPr>
        <w:spacing w:after="0" w:line="240" w:lineRule="auto"/>
        <w:rPr>
          <w:rFonts w:ascii="Times New Roman" w:eastAsia="Times New Roman" w:hAnsi="Times New Roman" w:cs="Times New Roman"/>
          <w:b/>
          <w:bCs/>
          <w:sz w:val="24"/>
          <w:szCs w:val="24"/>
        </w:rPr>
      </w:pPr>
    </w:p>
    <w:p w:rsidR="00B35DB4" w:rsidRPr="00B35DB4" w:rsidRDefault="00B35DB4" w:rsidP="00B35DB4">
      <w:pPr>
        <w:spacing w:after="0"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Key Internal Users (Inside the Organization)</w:t>
      </w:r>
    </w:p>
    <w:p w:rsidR="00B35DB4" w:rsidRPr="00B35DB4" w:rsidRDefault="00B35DB4" w:rsidP="00B35D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Management:</w:t>
      </w:r>
      <w:r w:rsidRPr="00B35DB4">
        <w:rPr>
          <w:rFonts w:ascii="Times New Roman" w:eastAsia="Times New Roman" w:hAnsi="Times New Roman" w:cs="Times New Roman"/>
          <w:sz w:val="24"/>
          <w:szCs w:val="24"/>
        </w:rPr>
        <w:t xml:space="preserve"> Uses data for planning, controlling, and decision-making regarding operations, such as pricing, production, and expansion.</w:t>
      </w:r>
    </w:p>
    <w:p w:rsidR="00B35DB4" w:rsidRPr="00B35DB4" w:rsidRDefault="00B35DB4" w:rsidP="00B35D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Owners/Stockholders:</w:t>
      </w:r>
      <w:r w:rsidRPr="00B35DB4">
        <w:rPr>
          <w:rFonts w:ascii="Times New Roman" w:eastAsia="Times New Roman" w:hAnsi="Times New Roman" w:cs="Times New Roman"/>
          <w:sz w:val="24"/>
          <w:szCs w:val="24"/>
        </w:rPr>
        <w:t xml:space="preserve"> Monitor the profitability and performance of their investment.</w:t>
      </w:r>
    </w:p>
    <w:p w:rsidR="00B35DB4" w:rsidRPr="00B35DB4" w:rsidRDefault="00B35DB4" w:rsidP="00B35D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Employees:</w:t>
      </w:r>
      <w:r w:rsidRPr="00B35DB4">
        <w:rPr>
          <w:rFonts w:ascii="Times New Roman" w:eastAsia="Times New Roman" w:hAnsi="Times New Roman" w:cs="Times New Roman"/>
          <w:sz w:val="24"/>
          <w:szCs w:val="24"/>
        </w:rPr>
        <w:t xml:space="preserve"> Analyze financial health to gauge job security, salary increases, and bonus potential</w:t>
      </w:r>
    </w:p>
    <w:p w:rsidR="00B35DB4" w:rsidRPr="00B35DB4" w:rsidRDefault="00B35DB4" w:rsidP="00B35DB4">
      <w:pPr>
        <w:spacing w:after="0"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Key External Users (Outside the Organization)</w:t>
      </w:r>
    </w:p>
    <w:p w:rsidR="00B35DB4" w:rsidRPr="00B35DB4" w:rsidRDefault="00B35DB4" w:rsidP="00B35D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Investors (Current and Potential):</w:t>
      </w:r>
      <w:r w:rsidRPr="00B35DB4">
        <w:rPr>
          <w:rFonts w:ascii="Times New Roman" w:eastAsia="Times New Roman" w:hAnsi="Times New Roman" w:cs="Times New Roman"/>
          <w:sz w:val="24"/>
          <w:szCs w:val="24"/>
        </w:rPr>
        <w:t xml:space="preserve"> Analyze financial reports to determine whether to buy, hold, or sell shares.</w:t>
      </w:r>
    </w:p>
    <w:p w:rsidR="00B35DB4" w:rsidRPr="00B35DB4" w:rsidRDefault="00B35DB4" w:rsidP="00B35D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Creditors and Lenders (Banks/Suppliers):</w:t>
      </w:r>
      <w:r w:rsidRPr="00B35DB4">
        <w:rPr>
          <w:rFonts w:ascii="Times New Roman" w:eastAsia="Times New Roman" w:hAnsi="Times New Roman" w:cs="Times New Roman"/>
          <w:sz w:val="24"/>
          <w:szCs w:val="24"/>
        </w:rPr>
        <w:t xml:space="preserve"> Evaluate a company's creditworthiness and ability to repay debts.</w:t>
      </w:r>
    </w:p>
    <w:p w:rsidR="00B35DB4" w:rsidRPr="00B35DB4" w:rsidRDefault="00B35DB4" w:rsidP="00B35D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Government/Regulatory Agencies (e.g., IRS):</w:t>
      </w:r>
      <w:r w:rsidRPr="00B35DB4">
        <w:rPr>
          <w:rFonts w:ascii="Times New Roman" w:eastAsia="Times New Roman" w:hAnsi="Times New Roman" w:cs="Times New Roman"/>
          <w:sz w:val="24"/>
          <w:szCs w:val="24"/>
        </w:rPr>
        <w:t xml:space="preserve"> Monitor tax compliance and ensure adherence to regulations.</w:t>
      </w:r>
    </w:p>
    <w:p w:rsidR="00B35DB4" w:rsidRPr="00B35DB4" w:rsidRDefault="00B35DB4" w:rsidP="00B35D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Customers:</w:t>
      </w:r>
      <w:r w:rsidRPr="00B35DB4">
        <w:rPr>
          <w:rFonts w:ascii="Times New Roman" w:eastAsia="Times New Roman" w:hAnsi="Times New Roman" w:cs="Times New Roman"/>
          <w:sz w:val="24"/>
          <w:szCs w:val="24"/>
        </w:rPr>
        <w:t xml:space="preserve"> Assess the long-term viability of a supplier, particularly for long-term contracts.</w:t>
      </w:r>
    </w:p>
    <w:p w:rsidR="00B35DB4" w:rsidRPr="00B35DB4" w:rsidRDefault="00B35DB4" w:rsidP="00B35D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DB4">
        <w:rPr>
          <w:rFonts w:ascii="Times New Roman" w:eastAsia="Times New Roman" w:hAnsi="Times New Roman" w:cs="Times New Roman"/>
          <w:b/>
          <w:bCs/>
          <w:sz w:val="24"/>
          <w:szCs w:val="24"/>
        </w:rPr>
        <w:t>Financial Analysts/General Public:</w:t>
      </w:r>
      <w:r w:rsidRPr="00B35DB4">
        <w:rPr>
          <w:rFonts w:ascii="Times New Roman" w:eastAsia="Times New Roman" w:hAnsi="Times New Roman" w:cs="Times New Roman"/>
          <w:sz w:val="24"/>
          <w:szCs w:val="24"/>
        </w:rPr>
        <w:t xml:space="preserve"> Use information for research and to understand the company's economic impact. </w:t>
      </w:r>
    </w:p>
    <w:p w:rsidR="00B35DB4" w:rsidRDefault="00B35DB4" w:rsidP="00B35DB4">
      <w:pPr>
        <w:spacing w:before="100" w:beforeAutospacing="1" w:after="100" w:afterAutospacing="1" w:line="240" w:lineRule="auto"/>
        <w:ind w:left="720"/>
        <w:rPr>
          <w:rFonts w:ascii="Times New Roman" w:eastAsia="Times New Roman" w:hAnsi="Times New Roman" w:cs="Times New Roman"/>
          <w:b/>
          <w:sz w:val="48"/>
          <w:szCs w:val="48"/>
        </w:rPr>
      </w:pPr>
      <w:r w:rsidRPr="00B35DB4">
        <w:rPr>
          <w:rFonts w:ascii="Times New Roman" w:eastAsia="Times New Roman" w:hAnsi="Times New Roman" w:cs="Times New Roman"/>
          <w:b/>
          <w:sz w:val="48"/>
          <w:szCs w:val="48"/>
        </w:rPr>
        <w:t>Types of business entity</w:t>
      </w:r>
    </w:p>
    <w:p w:rsidR="00B35DB4" w:rsidRDefault="00B35DB4" w:rsidP="00B35DB4">
      <w:pPr>
        <w:pStyle w:val="NormalWeb"/>
      </w:pPr>
      <w:r>
        <w:t>1. Private Limited Company</w:t>
      </w:r>
    </w:p>
    <w:p w:rsidR="00B35DB4" w:rsidRDefault="00B35DB4" w:rsidP="00B35DB4">
      <w:pPr>
        <w:pStyle w:val="NormalWeb"/>
      </w:pPr>
      <w:r>
        <w:t>2. Public Limited Company</w:t>
      </w:r>
    </w:p>
    <w:p w:rsidR="00B35DB4" w:rsidRDefault="00B35DB4" w:rsidP="00B35DB4">
      <w:pPr>
        <w:pStyle w:val="NormalWeb"/>
      </w:pPr>
      <w:r>
        <w:t>3. One-person Company</w:t>
      </w:r>
    </w:p>
    <w:p w:rsidR="00B35DB4" w:rsidRDefault="00B35DB4" w:rsidP="00B35DB4">
      <w:pPr>
        <w:pStyle w:val="NormalWeb"/>
      </w:pPr>
      <w:r>
        <w:t>4. Companies limited by guarantee</w:t>
      </w:r>
    </w:p>
    <w:p w:rsidR="00B35DB4" w:rsidRDefault="00B35DB4" w:rsidP="00B35DB4">
      <w:pPr>
        <w:pStyle w:val="NormalWeb"/>
      </w:pPr>
      <w:r>
        <w:lastRenderedPageBreak/>
        <w:t>5. Companies with unlimited liabilities</w:t>
      </w:r>
    </w:p>
    <w:p w:rsidR="00B35DB4" w:rsidRDefault="00B35DB4" w:rsidP="00B35DB4">
      <w:pPr>
        <w:pStyle w:val="NormalWeb"/>
      </w:pPr>
      <w:r>
        <w:t>6. Sole Proprietorship</w:t>
      </w:r>
    </w:p>
    <w:p w:rsidR="00B35DB4" w:rsidRPr="00B35DB4" w:rsidRDefault="00B35DB4" w:rsidP="00B35DB4">
      <w:pPr>
        <w:spacing w:before="100" w:beforeAutospacing="1" w:after="100" w:afterAutospacing="1" w:line="240" w:lineRule="auto"/>
        <w:ind w:left="720"/>
        <w:rPr>
          <w:rFonts w:ascii="Times New Roman" w:eastAsia="Times New Roman" w:hAnsi="Times New Roman" w:cs="Times New Roman"/>
          <w:b/>
          <w:sz w:val="48"/>
          <w:szCs w:val="48"/>
        </w:rPr>
      </w:pPr>
    </w:p>
    <w:p w:rsidR="00B35DB4" w:rsidRPr="002F0E8F" w:rsidRDefault="00B35DB4" w:rsidP="002F0E8F"/>
    <w:sectPr w:rsidR="00B35DB4" w:rsidRPr="002F0E8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610A" w:rsidRDefault="000A610A" w:rsidP="000E1EEB">
      <w:pPr>
        <w:spacing w:after="0" w:line="240" w:lineRule="auto"/>
      </w:pPr>
      <w:r>
        <w:separator/>
      </w:r>
    </w:p>
  </w:endnote>
  <w:endnote w:type="continuationSeparator" w:id="0">
    <w:p w:rsidR="000A610A" w:rsidRDefault="000A610A" w:rsidP="000E1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6323836"/>
      <w:docPartObj>
        <w:docPartGallery w:val="Page Numbers (Bottom of Page)"/>
        <w:docPartUnique/>
      </w:docPartObj>
    </w:sdtPr>
    <w:sdtContent>
      <w:sdt>
        <w:sdtPr>
          <w:id w:val="860082579"/>
          <w:docPartObj>
            <w:docPartGallery w:val="Page Numbers (Top of Page)"/>
            <w:docPartUnique/>
          </w:docPartObj>
        </w:sdtPr>
        <w:sdtContent>
          <w:p w:rsidR="000E1EEB" w:rsidRDefault="000E1EE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p>
        </w:sdtContent>
      </w:sdt>
    </w:sdtContent>
  </w:sdt>
  <w:p w:rsidR="000E1EEB" w:rsidRDefault="000E1E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610A" w:rsidRDefault="000A610A" w:rsidP="000E1EEB">
      <w:pPr>
        <w:spacing w:after="0" w:line="240" w:lineRule="auto"/>
      </w:pPr>
      <w:r>
        <w:separator/>
      </w:r>
    </w:p>
  </w:footnote>
  <w:footnote w:type="continuationSeparator" w:id="0">
    <w:p w:rsidR="000A610A" w:rsidRDefault="000A610A" w:rsidP="000E1E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73E17"/>
    <w:multiLevelType w:val="multilevel"/>
    <w:tmpl w:val="6BB2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F57A2C"/>
    <w:multiLevelType w:val="multilevel"/>
    <w:tmpl w:val="837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A06602"/>
    <w:multiLevelType w:val="multilevel"/>
    <w:tmpl w:val="627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5B38A0"/>
    <w:multiLevelType w:val="multilevel"/>
    <w:tmpl w:val="260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06629C"/>
    <w:multiLevelType w:val="multilevel"/>
    <w:tmpl w:val="6E1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1175C5"/>
    <w:multiLevelType w:val="multilevel"/>
    <w:tmpl w:val="BE7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500BD9"/>
    <w:multiLevelType w:val="multilevel"/>
    <w:tmpl w:val="7C3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8F4B4D"/>
    <w:multiLevelType w:val="multilevel"/>
    <w:tmpl w:val="1FA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7"/>
  </w:num>
  <w:num w:numId="4">
    <w:abstractNumId w:val="2"/>
  </w:num>
  <w:num w:numId="5">
    <w:abstractNumId w:val="0"/>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D7C"/>
    <w:rsid w:val="000A610A"/>
    <w:rsid w:val="000C5FC9"/>
    <w:rsid w:val="000E1EEB"/>
    <w:rsid w:val="00117208"/>
    <w:rsid w:val="002F0E8F"/>
    <w:rsid w:val="008B4C90"/>
    <w:rsid w:val="00B35DB4"/>
    <w:rsid w:val="00CA718D"/>
    <w:rsid w:val="00E90D7C"/>
    <w:rsid w:val="00FC1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2F0E8F"/>
  </w:style>
  <w:style w:type="character" w:styleId="Strong">
    <w:name w:val="Strong"/>
    <w:basedOn w:val="DefaultParagraphFont"/>
    <w:uiPriority w:val="22"/>
    <w:qFormat/>
    <w:rsid w:val="002F0E8F"/>
    <w:rPr>
      <w:b/>
      <w:bCs/>
    </w:rPr>
  </w:style>
  <w:style w:type="character" w:customStyle="1" w:styleId="t286pc">
    <w:name w:val="t286pc"/>
    <w:basedOn w:val="DefaultParagraphFont"/>
    <w:rsid w:val="002F0E8F"/>
  </w:style>
  <w:style w:type="character" w:styleId="Hyperlink">
    <w:name w:val="Hyperlink"/>
    <w:basedOn w:val="DefaultParagraphFont"/>
    <w:uiPriority w:val="99"/>
    <w:semiHidden/>
    <w:unhideWhenUsed/>
    <w:rsid w:val="000C5FC9"/>
    <w:rPr>
      <w:color w:val="0000FF"/>
      <w:u w:val="single"/>
    </w:rPr>
  </w:style>
  <w:style w:type="paragraph" w:styleId="NormalWeb">
    <w:name w:val="Normal (Web)"/>
    <w:basedOn w:val="Normal"/>
    <w:uiPriority w:val="99"/>
    <w:semiHidden/>
    <w:unhideWhenUsed/>
    <w:rsid w:val="00B35DB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1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EEB"/>
  </w:style>
  <w:style w:type="paragraph" w:styleId="Footer">
    <w:name w:val="footer"/>
    <w:basedOn w:val="Normal"/>
    <w:link w:val="FooterChar"/>
    <w:uiPriority w:val="99"/>
    <w:unhideWhenUsed/>
    <w:rsid w:val="000E1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E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2F0E8F"/>
  </w:style>
  <w:style w:type="character" w:styleId="Strong">
    <w:name w:val="Strong"/>
    <w:basedOn w:val="DefaultParagraphFont"/>
    <w:uiPriority w:val="22"/>
    <w:qFormat/>
    <w:rsid w:val="002F0E8F"/>
    <w:rPr>
      <w:b/>
      <w:bCs/>
    </w:rPr>
  </w:style>
  <w:style w:type="character" w:customStyle="1" w:styleId="t286pc">
    <w:name w:val="t286pc"/>
    <w:basedOn w:val="DefaultParagraphFont"/>
    <w:rsid w:val="002F0E8F"/>
  </w:style>
  <w:style w:type="character" w:styleId="Hyperlink">
    <w:name w:val="Hyperlink"/>
    <w:basedOn w:val="DefaultParagraphFont"/>
    <w:uiPriority w:val="99"/>
    <w:semiHidden/>
    <w:unhideWhenUsed/>
    <w:rsid w:val="000C5FC9"/>
    <w:rPr>
      <w:color w:val="0000FF"/>
      <w:u w:val="single"/>
    </w:rPr>
  </w:style>
  <w:style w:type="paragraph" w:styleId="NormalWeb">
    <w:name w:val="Normal (Web)"/>
    <w:basedOn w:val="Normal"/>
    <w:uiPriority w:val="99"/>
    <w:semiHidden/>
    <w:unhideWhenUsed/>
    <w:rsid w:val="00B35DB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1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EEB"/>
  </w:style>
  <w:style w:type="paragraph" w:styleId="Footer">
    <w:name w:val="footer"/>
    <w:basedOn w:val="Normal"/>
    <w:link w:val="FooterChar"/>
    <w:uiPriority w:val="99"/>
    <w:unhideWhenUsed/>
    <w:rsid w:val="000E1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072581">
      <w:bodyDiv w:val="1"/>
      <w:marLeft w:val="0"/>
      <w:marRight w:val="0"/>
      <w:marTop w:val="0"/>
      <w:marBottom w:val="0"/>
      <w:divBdr>
        <w:top w:val="none" w:sz="0" w:space="0" w:color="auto"/>
        <w:left w:val="none" w:sz="0" w:space="0" w:color="auto"/>
        <w:bottom w:val="none" w:sz="0" w:space="0" w:color="auto"/>
        <w:right w:val="none" w:sz="0" w:space="0" w:color="auto"/>
      </w:divBdr>
      <w:divsChild>
        <w:div w:id="942567993">
          <w:marLeft w:val="0"/>
          <w:marRight w:val="0"/>
          <w:marTop w:val="0"/>
          <w:marBottom w:val="0"/>
          <w:divBdr>
            <w:top w:val="none" w:sz="0" w:space="0" w:color="auto"/>
            <w:left w:val="none" w:sz="0" w:space="0" w:color="auto"/>
            <w:bottom w:val="none" w:sz="0" w:space="0" w:color="auto"/>
            <w:right w:val="none" w:sz="0" w:space="0" w:color="auto"/>
          </w:divBdr>
        </w:div>
      </w:divsChild>
    </w:div>
    <w:div w:id="532814127">
      <w:bodyDiv w:val="1"/>
      <w:marLeft w:val="0"/>
      <w:marRight w:val="0"/>
      <w:marTop w:val="0"/>
      <w:marBottom w:val="0"/>
      <w:divBdr>
        <w:top w:val="none" w:sz="0" w:space="0" w:color="auto"/>
        <w:left w:val="none" w:sz="0" w:space="0" w:color="auto"/>
        <w:bottom w:val="none" w:sz="0" w:space="0" w:color="auto"/>
        <w:right w:val="none" w:sz="0" w:space="0" w:color="auto"/>
      </w:divBdr>
      <w:divsChild>
        <w:div w:id="88548502">
          <w:marLeft w:val="0"/>
          <w:marRight w:val="0"/>
          <w:marTop w:val="0"/>
          <w:marBottom w:val="0"/>
          <w:divBdr>
            <w:top w:val="none" w:sz="0" w:space="0" w:color="auto"/>
            <w:left w:val="none" w:sz="0" w:space="0" w:color="auto"/>
            <w:bottom w:val="none" w:sz="0" w:space="0" w:color="auto"/>
            <w:right w:val="none" w:sz="0" w:space="0" w:color="auto"/>
          </w:divBdr>
        </w:div>
        <w:div w:id="831602232">
          <w:marLeft w:val="0"/>
          <w:marRight w:val="0"/>
          <w:marTop w:val="0"/>
          <w:marBottom w:val="0"/>
          <w:divBdr>
            <w:top w:val="none" w:sz="0" w:space="0" w:color="auto"/>
            <w:left w:val="none" w:sz="0" w:space="0" w:color="auto"/>
            <w:bottom w:val="none" w:sz="0" w:space="0" w:color="auto"/>
            <w:right w:val="none" w:sz="0" w:space="0" w:color="auto"/>
          </w:divBdr>
        </w:div>
        <w:div w:id="1386102333">
          <w:marLeft w:val="0"/>
          <w:marRight w:val="0"/>
          <w:marTop w:val="0"/>
          <w:marBottom w:val="0"/>
          <w:divBdr>
            <w:top w:val="none" w:sz="0" w:space="0" w:color="auto"/>
            <w:left w:val="none" w:sz="0" w:space="0" w:color="auto"/>
            <w:bottom w:val="none" w:sz="0" w:space="0" w:color="auto"/>
            <w:right w:val="none" w:sz="0" w:space="0" w:color="auto"/>
          </w:divBdr>
        </w:div>
        <w:div w:id="877199739">
          <w:marLeft w:val="0"/>
          <w:marRight w:val="0"/>
          <w:marTop w:val="0"/>
          <w:marBottom w:val="0"/>
          <w:divBdr>
            <w:top w:val="none" w:sz="0" w:space="0" w:color="auto"/>
            <w:left w:val="none" w:sz="0" w:space="0" w:color="auto"/>
            <w:bottom w:val="none" w:sz="0" w:space="0" w:color="auto"/>
            <w:right w:val="none" w:sz="0" w:space="0" w:color="auto"/>
          </w:divBdr>
        </w:div>
        <w:div w:id="1455950630">
          <w:marLeft w:val="0"/>
          <w:marRight w:val="0"/>
          <w:marTop w:val="0"/>
          <w:marBottom w:val="0"/>
          <w:divBdr>
            <w:top w:val="none" w:sz="0" w:space="0" w:color="auto"/>
            <w:left w:val="none" w:sz="0" w:space="0" w:color="auto"/>
            <w:bottom w:val="none" w:sz="0" w:space="0" w:color="auto"/>
            <w:right w:val="none" w:sz="0" w:space="0" w:color="auto"/>
          </w:divBdr>
          <w:divsChild>
            <w:div w:id="1685596475">
              <w:marLeft w:val="0"/>
              <w:marRight w:val="0"/>
              <w:marTop w:val="0"/>
              <w:marBottom w:val="0"/>
              <w:divBdr>
                <w:top w:val="none" w:sz="0" w:space="0" w:color="auto"/>
                <w:left w:val="none" w:sz="0" w:space="0" w:color="auto"/>
                <w:bottom w:val="none" w:sz="0" w:space="0" w:color="auto"/>
                <w:right w:val="none" w:sz="0" w:space="0" w:color="auto"/>
              </w:divBdr>
            </w:div>
          </w:divsChild>
        </w:div>
        <w:div w:id="108202009">
          <w:marLeft w:val="0"/>
          <w:marRight w:val="0"/>
          <w:marTop w:val="0"/>
          <w:marBottom w:val="0"/>
          <w:divBdr>
            <w:top w:val="none" w:sz="0" w:space="0" w:color="auto"/>
            <w:left w:val="none" w:sz="0" w:space="0" w:color="auto"/>
            <w:bottom w:val="none" w:sz="0" w:space="0" w:color="auto"/>
            <w:right w:val="none" w:sz="0" w:space="0" w:color="auto"/>
          </w:divBdr>
        </w:div>
        <w:div w:id="1703747113">
          <w:marLeft w:val="0"/>
          <w:marRight w:val="0"/>
          <w:marTop w:val="0"/>
          <w:marBottom w:val="0"/>
          <w:divBdr>
            <w:top w:val="none" w:sz="0" w:space="0" w:color="auto"/>
            <w:left w:val="none" w:sz="0" w:space="0" w:color="auto"/>
            <w:bottom w:val="none" w:sz="0" w:space="0" w:color="auto"/>
            <w:right w:val="none" w:sz="0" w:space="0" w:color="auto"/>
          </w:divBdr>
        </w:div>
      </w:divsChild>
    </w:div>
    <w:div w:id="555699040">
      <w:bodyDiv w:val="1"/>
      <w:marLeft w:val="0"/>
      <w:marRight w:val="0"/>
      <w:marTop w:val="0"/>
      <w:marBottom w:val="0"/>
      <w:divBdr>
        <w:top w:val="none" w:sz="0" w:space="0" w:color="auto"/>
        <w:left w:val="none" w:sz="0" w:space="0" w:color="auto"/>
        <w:bottom w:val="none" w:sz="0" w:space="0" w:color="auto"/>
        <w:right w:val="none" w:sz="0" w:space="0" w:color="auto"/>
      </w:divBdr>
      <w:divsChild>
        <w:div w:id="790172559">
          <w:marLeft w:val="0"/>
          <w:marRight w:val="0"/>
          <w:marTop w:val="0"/>
          <w:marBottom w:val="0"/>
          <w:divBdr>
            <w:top w:val="none" w:sz="0" w:space="0" w:color="auto"/>
            <w:left w:val="none" w:sz="0" w:space="0" w:color="auto"/>
            <w:bottom w:val="none" w:sz="0" w:space="0" w:color="auto"/>
            <w:right w:val="none" w:sz="0" w:space="0" w:color="auto"/>
          </w:divBdr>
        </w:div>
        <w:div w:id="1600721786">
          <w:marLeft w:val="0"/>
          <w:marRight w:val="0"/>
          <w:marTop w:val="0"/>
          <w:marBottom w:val="0"/>
          <w:divBdr>
            <w:top w:val="none" w:sz="0" w:space="0" w:color="auto"/>
            <w:left w:val="none" w:sz="0" w:space="0" w:color="auto"/>
            <w:bottom w:val="none" w:sz="0" w:space="0" w:color="auto"/>
            <w:right w:val="none" w:sz="0" w:space="0" w:color="auto"/>
          </w:divBdr>
        </w:div>
      </w:divsChild>
    </w:div>
    <w:div w:id="805195128">
      <w:bodyDiv w:val="1"/>
      <w:marLeft w:val="0"/>
      <w:marRight w:val="0"/>
      <w:marTop w:val="0"/>
      <w:marBottom w:val="0"/>
      <w:divBdr>
        <w:top w:val="none" w:sz="0" w:space="0" w:color="auto"/>
        <w:left w:val="none" w:sz="0" w:space="0" w:color="auto"/>
        <w:bottom w:val="none" w:sz="0" w:space="0" w:color="auto"/>
        <w:right w:val="none" w:sz="0" w:space="0" w:color="auto"/>
      </w:divBdr>
      <w:divsChild>
        <w:div w:id="2017878903">
          <w:marLeft w:val="0"/>
          <w:marRight w:val="0"/>
          <w:marTop w:val="0"/>
          <w:marBottom w:val="0"/>
          <w:divBdr>
            <w:top w:val="none" w:sz="0" w:space="0" w:color="auto"/>
            <w:left w:val="none" w:sz="0" w:space="0" w:color="auto"/>
            <w:bottom w:val="none" w:sz="0" w:space="0" w:color="auto"/>
            <w:right w:val="none" w:sz="0" w:space="0" w:color="auto"/>
          </w:divBdr>
          <w:divsChild>
            <w:div w:id="1293554886">
              <w:marLeft w:val="0"/>
              <w:marRight w:val="0"/>
              <w:marTop w:val="0"/>
              <w:marBottom w:val="0"/>
              <w:divBdr>
                <w:top w:val="none" w:sz="0" w:space="0" w:color="auto"/>
                <w:left w:val="none" w:sz="0" w:space="0" w:color="auto"/>
                <w:bottom w:val="none" w:sz="0" w:space="0" w:color="auto"/>
                <w:right w:val="none" w:sz="0" w:space="0" w:color="auto"/>
              </w:divBdr>
            </w:div>
          </w:divsChild>
        </w:div>
        <w:div w:id="362294563">
          <w:marLeft w:val="0"/>
          <w:marRight w:val="0"/>
          <w:marTop w:val="0"/>
          <w:marBottom w:val="0"/>
          <w:divBdr>
            <w:top w:val="none" w:sz="0" w:space="0" w:color="auto"/>
            <w:left w:val="none" w:sz="0" w:space="0" w:color="auto"/>
            <w:bottom w:val="none" w:sz="0" w:space="0" w:color="auto"/>
            <w:right w:val="none" w:sz="0" w:space="0" w:color="auto"/>
          </w:divBdr>
        </w:div>
      </w:divsChild>
    </w:div>
    <w:div w:id="1509562167">
      <w:bodyDiv w:val="1"/>
      <w:marLeft w:val="0"/>
      <w:marRight w:val="0"/>
      <w:marTop w:val="0"/>
      <w:marBottom w:val="0"/>
      <w:divBdr>
        <w:top w:val="none" w:sz="0" w:space="0" w:color="auto"/>
        <w:left w:val="none" w:sz="0" w:space="0" w:color="auto"/>
        <w:bottom w:val="none" w:sz="0" w:space="0" w:color="auto"/>
        <w:right w:val="none" w:sz="0" w:space="0" w:color="auto"/>
      </w:divBdr>
    </w:div>
    <w:div w:id="1910994579">
      <w:bodyDiv w:val="1"/>
      <w:marLeft w:val="0"/>
      <w:marRight w:val="0"/>
      <w:marTop w:val="0"/>
      <w:marBottom w:val="0"/>
      <w:divBdr>
        <w:top w:val="none" w:sz="0" w:space="0" w:color="auto"/>
        <w:left w:val="none" w:sz="0" w:space="0" w:color="auto"/>
        <w:bottom w:val="none" w:sz="0" w:space="0" w:color="auto"/>
        <w:right w:val="none" w:sz="0" w:space="0" w:color="auto"/>
      </w:divBdr>
      <w:divsChild>
        <w:div w:id="728113836">
          <w:marLeft w:val="0"/>
          <w:marRight w:val="0"/>
          <w:marTop w:val="0"/>
          <w:marBottom w:val="0"/>
          <w:divBdr>
            <w:top w:val="none" w:sz="0" w:space="0" w:color="auto"/>
            <w:left w:val="none" w:sz="0" w:space="0" w:color="auto"/>
            <w:bottom w:val="none" w:sz="0" w:space="0" w:color="auto"/>
            <w:right w:val="none" w:sz="0" w:space="0" w:color="auto"/>
          </w:divBdr>
        </w:div>
        <w:div w:id="722485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Financial+Accounting&amp;client=firefox-b-d&amp;hs=qe69&amp;sca_esv=296e1942f0aaa35a&amp;sxsrf=ANbL-n7N9btVGRmoAI1dTQPTTgtyA0unKA%3A1772351316422&amp;ei=VO-jacWyGdvkseMPyIqkyQw&amp;biw=1536&amp;bih=731&amp;ved=2ahUKEwjVptfBm_6SAxUcTWwGHVRePY0QgK4QegYIAQgCEAE&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13" Type="http://schemas.openxmlformats.org/officeDocument/2006/relationships/hyperlink" Target="https://www.google.com/search?q=Recording+Transactions+%28Bookkeeping%29&amp;client=firefox-b-d&amp;hs=bzlU&amp;sca_esv=296e1942f0aaa35a&amp;biw=1536&amp;bih=731&amp;sxsrf=ANbL-n6cGnTORnIZ7wNWp4mxtIRMwgKsRg%3A1772351506495&amp;ei=EvCjacXPHbq6seMPu72n-As&amp;ved=2ahUKEwi04P6cnP6SAxVtRmwGHZjpJ1UQgK4QegQIAxAB&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18" Type="http://schemas.openxmlformats.org/officeDocument/2006/relationships/hyperlink" Target="https://www.google.com/search?q=Budgeting+and+Forecasting&amp;client=firefox-b-d&amp;hs=bzlU&amp;sca_esv=296e1942f0aaa35a&amp;biw=1536&amp;bih=731&amp;sxsrf=ANbL-n6cGnTORnIZ7wNWp4mxtIRMwgKsRg%3A1772351506495&amp;ei=EvCjacXPHbq6seMPu72n-As&amp;ved=2ahUKEwi04P6cnP6SAxVtRmwGHZjpJ1UQgK4QegQIAxAL&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ogle.com/search?q=Auditing&amp;client=firefox-b-d&amp;hs=qe69&amp;sca_esv=296e1942f0aaa35a&amp;sxsrf=ANbL-n7N9btVGRmoAI1dTQPTTgtyA0unKA%3A1772351316422&amp;ei=VO-jacWyGdvkseMPyIqkyQw&amp;biw=1536&amp;bih=731&amp;ved=2ahUKEwjVptfBm_6SAxUcTWwGHVRePY0QgK4QegYIAQgCEAk&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17" Type="http://schemas.openxmlformats.org/officeDocument/2006/relationships/hyperlink" Target="https://www.google.com/search?q=Asset+Protection&amp;client=firefox-b-d&amp;hs=bzlU&amp;sca_esv=296e1942f0aaa35a&amp;biw=1536&amp;bih=731&amp;sxsrf=ANbL-n6cGnTORnIZ7wNWp4mxtIRMwgKsRg%3A1772351506495&amp;ei=EvCjacXPHbq6seMPu72n-As&amp;ved=2ahUKEwi04P6cnP6SAxVtRmwGHZjpJ1UQgK4QegQIAxAJ&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2" Type="http://schemas.openxmlformats.org/officeDocument/2006/relationships/styles" Target="styles.xml"/><Relationship Id="rId16" Type="http://schemas.openxmlformats.org/officeDocument/2006/relationships/hyperlink" Target="https://www.google.com/search?q=Compliance+and+Taxation&amp;client=firefox-b-d&amp;hs=bzlU&amp;sca_esv=296e1942f0aaa35a&amp;biw=1536&amp;bih=731&amp;sxsrf=ANbL-n6cGnTORnIZ7wNWp4mxtIRMwgKsRg%3A1772351506495&amp;ei=EvCjacXPHbq6seMPu72n-As&amp;ved=2ahUKEwi04P6cnP6SAxVtRmwGHZjpJ1UQgK4QegQIAxAH&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oogle.com/search?q=Tax+Accounting&amp;client=firefox-b-d&amp;hs=qe69&amp;sca_esv=296e1942f0aaa35a&amp;sxsrf=ANbL-n7N9btVGRmoAI1dTQPTTgtyA0unKA%3A1772351316422&amp;ei=VO-jacWyGdvkseMPyIqkyQw&amp;biw=1536&amp;bih=731&amp;ved=2ahUKEwjVptfBm_6SAxUcTWwGHVRePY0QgK4QegYIAQgCEAc&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5" Type="http://schemas.openxmlformats.org/officeDocument/2006/relationships/webSettings" Target="webSettings.xml"/><Relationship Id="rId15" Type="http://schemas.openxmlformats.org/officeDocument/2006/relationships/hyperlink" Target="https://www.google.com/search?q=Decision+Making+and+Analysis&amp;client=firefox-b-d&amp;hs=bzlU&amp;sca_esv=296e1942f0aaa35a&amp;biw=1536&amp;bih=731&amp;sxsrf=ANbL-n6cGnTORnIZ7wNWp4mxtIRMwgKsRg%3A1772351506495&amp;ei=EvCjacXPHbq6seMPu72n-As&amp;ved=2ahUKEwi04P6cnP6SAxVtRmwGHZjpJ1UQgK4QegQIAxAF&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 Id="rId10" Type="http://schemas.openxmlformats.org/officeDocument/2006/relationships/hyperlink" Target="https://www.google.com/search?q=Cost+Accounting&amp;client=firefox-b-d&amp;hs=qe69&amp;sca_esv=296e1942f0aaa35a&amp;sxsrf=ANbL-n7N9btVGRmoAI1dTQPTTgtyA0unKA%3A1772351316422&amp;ei=VO-jacWyGdvkseMPyIqkyQw&amp;biw=1536&amp;bih=731&amp;ved=2ahUKEwjVptfBm_6SAxUcTWwGHVRePY0QgK4QegYIAQgCEAU&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search?q=Management+Accounting&amp;client=firefox-b-d&amp;hs=qe69&amp;sca_esv=296e1942f0aaa35a&amp;sxsrf=ANbL-n7N9btVGRmoAI1dTQPTTgtyA0unKA%3A1772351316422&amp;ei=VO-jacWyGdvkseMPyIqkyQw&amp;biw=1536&amp;bih=731&amp;ved=2ahUKEwjVptfBm_6SAxUcTWwGHVRePY0QgK4QegYIAQgCEAM&amp;uact=5&amp;oq=scope+of+accounting&amp;gs_lp=Egxnd3Mtd2l6LXNlcnAiE3Njb3BlIG9mIGFjY291bnRpbmcyChAAGIAEGIoFGEMyBRAAGIAEMgoQABiABBiKBRhDMgUQABiABDIFEAAYgAQyBRAAGIAEMgUQABiABDIFEAAYgAQyBRAAGIAEMgUQABiABEiOogJQxu0BWM6IAnACeAGQAQCYAb0BoAGyDaoBBDAuMTG4AQPIAQD4AQGYAgmgAv8IwgIKEAAYRxjWBBiwA8ICDRAAGIAEGIoFGEMYsAPCAgYQABgHGB7CAgcQABiABBgNmAMAiAYBkAYKkgcDMi43oAe3SrIHAzAuN7gH9AjCBwMyLTnIByWACAE&amp;sclient=gws-wiz-serp&amp;mstk=AUtExfC7fwnIq4-hUmhJGaud4sLEBEDxAXTDd1Ac96lwCnDfO1YNrV_RiZ72Ff_ylujAQcQhPEzVe86OeTYyOWgp0WT0IBhdIgftsCLDMMwdrsVD-x4UsbE1bEHj5ILnuxYvSZM&amp;csui=3" TargetMode="External"/><Relationship Id="rId14" Type="http://schemas.openxmlformats.org/officeDocument/2006/relationships/hyperlink" Target="https://www.google.com/search?q=Financial+Reporting&amp;client=firefox-b-d&amp;hs=bzlU&amp;sca_esv=296e1942f0aaa35a&amp;biw=1536&amp;bih=731&amp;sxsrf=ANbL-n6cGnTORnIZ7wNWp4mxtIRMwgKsRg%3A1772351506495&amp;ei=EvCjacXPHbq6seMPu72n-As&amp;ved=2ahUKEwi04P6cnP6SAxVtRmwGHZjpJ1UQgK4QegQIAxAD&amp;uact=5&amp;oq=the+function+of+accounting&amp;gs_lp=Egxnd3Mtd2l6LXNlcnAiGnRoZSBmdW5jdGlvbiBvZiBhY2NvdW50aW5nMgsQABiABBiKBRiRAjIGEAAYFhgeMgYQABgWGB4yBhAAGBYYHjIGEAAYFhgeMgYQABgWGB4yBhAAGBYYHjIGEAAYFhgeMgYQABgWGB4yBhAAGBYYHkiP_wJQtJwCWLPBAnACeAGQAQCYAccBoAHOE6oBBDAuMTW4AQPIAQD4AQGYAhCgAocTwgIKEAAYRxjWBBiwA8ICDRAAGIAEGIoFGEMYsAPCAgYQABgHGB7CAggQABgIGAcYHsICCBAAGAcYHhgKwgIIEAAYBRgHGB7CAgQQABgewgIGEAAYHhgKwgIIEAAYBRgeGArCAgYQABgFGB6YAwCIBgGQBgmSBwYyLjEzLjGgB8V-sgcGMC4xMy4xuAf6EsIHBjAuMi4xNMgHP4AIAQ&amp;sclient=gws-wiz-serp&amp;mstk=AUtExfBXdq8IoZDX_5Irti20hfNZgg5MZIyI_9vn364v6S_eA8xVAhA0NkpMm-uvgLXaEgP-VxOZu37QosYQLjv7eswMwhaSu7uwnFs9WF8g6WmOuhLRk1eLXm5l41DHjMwJDStO3aAjtTP0mmrkF1zIgLRibd8F1HwVM-Ewtj6Ca8AhcAJiD1eUpnxAiRiOP_VLGs2n&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2484</Words>
  <Characters>14165</Characters>
  <Application>Microsoft Office Word</Application>
  <DocSecurity>0</DocSecurity>
  <Lines>118</Lines>
  <Paragraphs>33</Paragraphs>
  <ScaleCrop>false</ScaleCrop>
  <Company>HP</Company>
  <LinksUpToDate>false</LinksUpToDate>
  <CharactersWithSpaces>16616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hp</dc:creator>
  <cp:keywords/>
  <dc:description/>
  <cp:lastModifiedBy>hp hp</cp:lastModifiedBy>
  <cp:revision>8</cp:revision>
  <dcterms:created xsi:type="dcterms:W3CDTF">2026-03-01T07:49:00Z</dcterms:created>
  <dcterms:modified xsi:type="dcterms:W3CDTF">2026-03-01T09:02:00Z</dcterms:modified>
</cp:coreProperties>
</file>