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1E03" w14:textId="77777777" w:rsidR="00A84425" w:rsidRDefault="00000000">
      <w:pPr>
        <w:spacing w:after="60"/>
      </w:pPr>
      <w:proofErr w:type="spellStart"/>
      <w:r>
        <w:rPr>
          <w:rFonts w:ascii="Calibri" w:eastAsia="Calibri" w:hAnsi="Calibri" w:cs="Calibri"/>
          <w:b/>
          <w:bCs/>
          <w:color w:val="101B24"/>
          <w:sz w:val="44"/>
          <w:szCs w:val="44"/>
        </w:rPr>
        <w:t>NodoSkill</w:t>
      </w:r>
      <w:proofErr w:type="spellEnd"/>
    </w:p>
    <w:p w14:paraId="47581EFF" w14:textId="77777777" w:rsidR="00A84425" w:rsidRDefault="00000000">
      <w:pPr>
        <w:pBdr>
          <w:bottom w:val="single" w:sz="8" w:space="8" w:color="0E6B52"/>
        </w:pBdr>
        <w:spacing w:after="200"/>
      </w:pPr>
      <w:r>
        <w:rPr>
          <w:rFonts w:ascii="Calibri" w:eastAsia="Calibri" w:hAnsi="Calibri" w:cs="Calibri"/>
          <w:color w:val="0E6B52"/>
          <w:sz w:val="24"/>
          <w:szCs w:val="24"/>
        </w:rPr>
        <w:t>Guion de pitch · 5 minutos</w:t>
      </w:r>
    </w:p>
    <w:p w14:paraId="081638D4" w14:textId="77777777" w:rsidR="00A84425" w:rsidRDefault="00000000" w:rsidP="00DF59E7">
      <w:pPr>
        <w:pStyle w:val="Ttulo1"/>
        <w:spacing w:before="320" w:after="120"/>
        <w:jc w:val="both"/>
      </w:pPr>
      <w:r>
        <w:rPr>
          <w:rFonts w:ascii="Calibri" w:eastAsia="Calibri" w:hAnsi="Calibri" w:cs="Calibri"/>
          <w:b/>
          <w:bCs/>
          <w:color w:val="0E6B52"/>
          <w:sz w:val="26"/>
          <w:szCs w:val="26"/>
        </w:rPr>
        <w:t>0:00 – 0:30 · El gancho</w:t>
      </w:r>
    </w:p>
    <w:p w14:paraId="0C7DFB52" w14:textId="77777777" w:rsidR="007D7AA0" w:rsidRDefault="00000000" w:rsidP="00DF59E7">
      <w:pPr>
        <w:spacing w:after="140" w:line="300" w:lineRule="auto"/>
        <w:jc w:val="both"/>
        <w:rPr>
          <w:rFonts w:ascii="Calibri" w:eastAsia="Calibri" w:hAnsi="Calibri" w:cs="Calibri"/>
          <w:color w:val="101B24"/>
          <w:sz w:val="22"/>
          <w:szCs w:val="22"/>
        </w:rPr>
      </w:pPr>
      <w:r>
        <w:rPr>
          <w:rFonts w:ascii="Calibri" w:eastAsia="Calibri" w:hAnsi="Calibri" w:cs="Calibri"/>
          <w:color w:val="101B24"/>
          <w:sz w:val="22"/>
          <w:szCs w:val="22"/>
        </w:rPr>
        <w:t>Una empresa mexicana puede donar hasta el siete por ciento de su utilidad fiscal y deducirlo por completo. Ese dinero ya existe, ya está presupuestado y hoy se va a fundaciones que devuelven un recibo y un informe anual en PDF. Mientras tanto, un estudiante de ingeniería abandona su certificación de nube porque le faltan mil ochocientos pesos. Los dos problemas están a dos cuadras de distancia y nadie los ha conectado. Eso es NodoSkill.</w:t>
      </w:r>
    </w:p>
    <w:p w14:paraId="06E7B868" w14:textId="167B1FC1" w:rsidR="00A84425" w:rsidRDefault="00000000" w:rsidP="00DF59E7">
      <w:pPr>
        <w:spacing w:after="140" w:line="300" w:lineRule="auto"/>
        <w:jc w:val="both"/>
      </w:pPr>
      <w:r>
        <w:rPr>
          <w:rFonts w:ascii="Calibri" w:eastAsia="Calibri" w:hAnsi="Calibri" w:cs="Calibri"/>
          <w:b/>
          <w:bCs/>
          <w:color w:val="0E6B52"/>
          <w:sz w:val="26"/>
          <w:szCs w:val="26"/>
        </w:rPr>
        <w:t>0:30 – 1:15 · El problema, por los dos lados</w:t>
      </w:r>
    </w:p>
    <w:p w14:paraId="6DB2E161" w14:textId="77777777" w:rsidR="00A84425" w:rsidRDefault="00000000" w:rsidP="00DF59E7">
      <w:pPr>
        <w:spacing w:after="140" w:line="300" w:lineRule="auto"/>
        <w:jc w:val="both"/>
      </w:pPr>
      <w:r>
        <w:rPr>
          <w:rFonts w:ascii="Calibri" w:eastAsia="Calibri" w:hAnsi="Calibri" w:cs="Calibri"/>
          <w:color w:val="101B24"/>
          <w:sz w:val="22"/>
          <w:szCs w:val="22"/>
        </w:rPr>
        <w:t>Del lado del estudiante: tiene tiempo, tiene ganas y tiene la escuela pagada, pero no tiene liquidez. Las certificaciones que de verdad mueven un currículum cuestan entre mil y ocho mil pesos, y no hay beca que las cubra.</w:t>
      </w:r>
    </w:p>
    <w:p w14:paraId="027D4895" w14:textId="77777777" w:rsidR="00A84425" w:rsidRDefault="00000000" w:rsidP="00DF59E7">
      <w:pPr>
        <w:spacing w:after="140" w:line="300" w:lineRule="auto"/>
        <w:jc w:val="both"/>
      </w:pPr>
      <w:r>
        <w:rPr>
          <w:rFonts w:ascii="Calibri" w:eastAsia="Calibri" w:hAnsi="Calibri" w:cs="Calibri"/>
          <w:color w:val="101B24"/>
          <w:sz w:val="22"/>
          <w:szCs w:val="22"/>
        </w:rPr>
        <w:t>Del lado de la empresa: el área de finanzas quiere deducir, el área de responsabilidad social quiere reportar impacto, y las dos terminan firmando un cheque a ciegas. Cuando le preguntas a un director de responsabilidad social qué logró su donativo del año pasado, la respuesta honesta es que no lo sabe.</w:t>
      </w:r>
    </w:p>
    <w:p w14:paraId="1B563228" w14:textId="77777777" w:rsidR="00A84425" w:rsidRDefault="00000000" w:rsidP="00DF59E7">
      <w:pPr>
        <w:spacing w:after="140" w:line="300" w:lineRule="auto"/>
        <w:jc w:val="both"/>
      </w:pPr>
      <w:r>
        <w:rPr>
          <w:rFonts w:ascii="Calibri" w:eastAsia="Calibri" w:hAnsi="Calibri" w:cs="Calibri"/>
          <w:color w:val="101B24"/>
          <w:sz w:val="22"/>
          <w:szCs w:val="22"/>
        </w:rPr>
        <w:t>Las alternativas actuales no resuelven ninguno de los dos lados: las becas de gobierno son lentas y burocráticas, y las fundaciones tradicionales tienen poca tecnología y casi nula trazabilidad.</w:t>
      </w:r>
    </w:p>
    <w:p w14:paraId="54CEDA96" w14:textId="77777777" w:rsidR="00A84425" w:rsidRDefault="00000000" w:rsidP="00DF59E7">
      <w:pPr>
        <w:pStyle w:val="Ttulo1"/>
        <w:spacing w:before="320" w:after="120"/>
        <w:jc w:val="both"/>
      </w:pPr>
      <w:r>
        <w:rPr>
          <w:rFonts w:ascii="Calibri" w:eastAsia="Calibri" w:hAnsi="Calibri" w:cs="Calibri"/>
          <w:b/>
          <w:bCs/>
          <w:color w:val="0E6B52"/>
          <w:sz w:val="26"/>
          <w:szCs w:val="26"/>
        </w:rPr>
        <w:t>1:15 – 2:00 · La solución y los tres nodos</w:t>
      </w:r>
    </w:p>
    <w:p w14:paraId="286360D2" w14:textId="77777777" w:rsidR="00A84425" w:rsidRDefault="00000000" w:rsidP="00DF59E7">
      <w:pPr>
        <w:spacing w:after="140" w:line="300" w:lineRule="auto"/>
        <w:jc w:val="both"/>
      </w:pPr>
      <w:proofErr w:type="spellStart"/>
      <w:r>
        <w:rPr>
          <w:rFonts w:ascii="Calibri" w:eastAsia="Calibri" w:hAnsi="Calibri" w:cs="Calibri"/>
          <w:color w:val="101B24"/>
          <w:sz w:val="22"/>
          <w:szCs w:val="22"/>
        </w:rPr>
        <w:t>NodoSkill</w:t>
      </w:r>
      <w:proofErr w:type="spellEnd"/>
      <w:r>
        <w:rPr>
          <w:rFonts w:ascii="Calibri" w:eastAsia="Calibri" w:hAnsi="Calibri" w:cs="Calibri"/>
          <w:color w:val="101B24"/>
          <w:sz w:val="22"/>
          <w:szCs w:val="22"/>
        </w:rPr>
        <w:t xml:space="preserve"> es una plataforma que conecta tres nodos. La escuela no paga nada: solo conecta su base de datos, por API o por carga segura de archivo, para confirmar que un alumno está activo. Eso elimina el fraude de raíz.</w:t>
      </w:r>
    </w:p>
    <w:p w14:paraId="07862039" w14:textId="77777777" w:rsidR="00A84425" w:rsidRDefault="00000000" w:rsidP="00DF59E7">
      <w:pPr>
        <w:spacing w:after="140" w:line="300" w:lineRule="auto"/>
        <w:jc w:val="both"/>
      </w:pPr>
      <w:r>
        <w:rPr>
          <w:rFonts w:ascii="Calibri" w:eastAsia="Calibri" w:hAnsi="Calibri" w:cs="Calibri"/>
          <w:color w:val="101B24"/>
          <w:sz w:val="22"/>
          <w:szCs w:val="22"/>
        </w:rPr>
        <w:t>La empresa aporta y recibe dos cosas: su comprobante fiscal deducible y un tablero donde ve, de forma anónima pero trazable, en qué habilidades se está gastando su dinero. No "apoyamos la educación", sino "tus fondos certificaron a cincuenta alumnos en Python".</w:t>
      </w:r>
    </w:p>
    <w:p w14:paraId="3F8EEC92" w14:textId="77777777" w:rsidR="00A84425" w:rsidRDefault="00000000" w:rsidP="00DF59E7">
      <w:pPr>
        <w:spacing w:after="140" w:line="300" w:lineRule="auto"/>
        <w:jc w:val="both"/>
      </w:pPr>
      <w:r>
        <w:rPr>
          <w:rFonts w:ascii="Calibri" w:eastAsia="Calibri" w:hAnsi="Calibri" w:cs="Calibri"/>
          <w:color w:val="101B24"/>
          <w:sz w:val="22"/>
          <w:szCs w:val="22"/>
        </w:rPr>
        <w:t xml:space="preserve">El estudiante valida su matrícula y cada mes recibe </w:t>
      </w:r>
      <w:proofErr w:type="spellStart"/>
      <w:r>
        <w:rPr>
          <w:rFonts w:ascii="Calibri" w:eastAsia="Calibri" w:hAnsi="Calibri" w:cs="Calibri"/>
          <w:color w:val="101B24"/>
          <w:sz w:val="22"/>
          <w:szCs w:val="22"/>
        </w:rPr>
        <w:t>SkillCredits</w:t>
      </w:r>
      <w:proofErr w:type="spellEnd"/>
      <w:r>
        <w:rPr>
          <w:rFonts w:ascii="Calibri" w:eastAsia="Calibri" w:hAnsi="Calibri" w:cs="Calibri"/>
          <w:color w:val="101B24"/>
          <w:sz w:val="22"/>
          <w:szCs w:val="22"/>
        </w:rPr>
        <w:t xml:space="preserve"> en su billetera. No puede retirarlos en efectivo: solo puede gastarlos dentro del ecosistema, en cursos y certificaciones de nuestras plataformas aliadas.</w:t>
      </w:r>
    </w:p>
    <w:p w14:paraId="1BEA1DC9" w14:textId="581F21D9" w:rsidR="00A84425" w:rsidRDefault="00000000" w:rsidP="00DF59E7">
      <w:pPr>
        <w:pStyle w:val="Ttulo1"/>
        <w:spacing w:before="320" w:after="120"/>
        <w:jc w:val="both"/>
      </w:pPr>
      <w:r>
        <w:rPr>
          <w:rFonts w:ascii="Calibri" w:eastAsia="Calibri" w:hAnsi="Calibri" w:cs="Calibri"/>
          <w:b/>
          <w:bCs/>
          <w:color w:val="0E6B52"/>
          <w:sz w:val="26"/>
          <w:szCs w:val="26"/>
        </w:rPr>
        <w:t>2:00 – 2:35 · Cómo se ve en la práctica</w:t>
      </w:r>
    </w:p>
    <w:p w14:paraId="7F857172" w14:textId="77777777" w:rsidR="00A84425" w:rsidRDefault="00000000" w:rsidP="00DF59E7">
      <w:pPr>
        <w:spacing w:after="140" w:line="300" w:lineRule="auto"/>
        <w:jc w:val="both"/>
      </w:pPr>
      <w:r>
        <w:rPr>
          <w:rFonts w:ascii="Calibri" w:eastAsia="Calibri" w:hAnsi="Calibri" w:cs="Calibri"/>
          <w:color w:val="101B24"/>
          <w:sz w:val="22"/>
          <w:szCs w:val="22"/>
        </w:rPr>
        <w:t xml:space="preserve">Una empresa deposita, digamos, quinientos mil pesos en marzo. En abril, mil doscientos alumnos ya validados ven un abono en su billetera. En mayo, el director de finanzas abre su tablero y ve que setecientos de esos alumnos canjearon créditos en cursos de datos, inglés técnico y ciberseguridad, con </w:t>
      </w:r>
      <w:r>
        <w:rPr>
          <w:rFonts w:ascii="Calibri" w:eastAsia="Calibri" w:hAnsi="Calibri" w:cs="Calibri"/>
          <w:color w:val="101B24"/>
          <w:sz w:val="22"/>
          <w:szCs w:val="22"/>
        </w:rPr>
        <w:lastRenderedPageBreak/>
        <w:t>el porcentaje que terminó cada uno. Ese reporte se genera solo, y es el mismo dato que sirve para su informe de sostenibilidad.</w:t>
      </w:r>
    </w:p>
    <w:p w14:paraId="5F6E58A0" w14:textId="3D62705A" w:rsidR="00A84425" w:rsidRDefault="00000000" w:rsidP="00DF59E7">
      <w:pPr>
        <w:pStyle w:val="Ttulo1"/>
        <w:spacing w:before="320" w:after="120"/>
        <w:jc w:val="both"/>
      </w:pPr>
      <w:r>
        <w:rPr>
          <w:rFonts w:ascii="Calibri" w:eastAsia="Calibri" w:hAnsi="Calibri" w:cs="Calibri"/>
          <w:b/>
          <w:bCs/>
          <w:color w:val="0E6B52"/>
          <w:sz w:val="26"/>
          <w:szCs w:val="26"/>
        </w:rPr>
        <w:t>2:35 – 3:15 · El modelo de negocio</w:t>
      </w:r>
    </w:p>
    <w:p w14:paraId="274AE85D" w14:textId="77777777" w:rsidR="00A84425" w:rsidRDefault="00000000" w:rsidP="00DF59E7">
      <w:pPr>
        <w:spacing w:after="140" w:line="300" w:lineRule="auto"/>
        <w:jc w:val="both"/>
      </w:pPr>
      <w:r>
        <w:rPr>
          <w:rFonts w:ascii="Calibri" w:eastAsia="Calibri" w:hAnsi="Calibri" w:cs="Calibri"/>
          <w:color w:val="101B24"/>
          <w:sz w:val="22"/>
          <w:szCs w:val="22"/>
        </w:rPr>
        <w:t xml:space="preserve">Ganamos por dos vías. La primera es un fee de entre cinco y diez por ciento sobre cada donación que gestionamos, por la operación tecnológica, la validación y el cumplimiento. La segunda es una comisión de las plataformas educativas aliadas por cada estudiante que les llega a través de </w:t>
      </w:r>
      <w:proofErr w:type="spellStart"/>
      <w:r>
        <w:rPr>
          <w:rFonts w:ascii="Calibri" w:eastAsia="Calibri" w:hAnsi="Calibri" w:cs="Calibri"/>
          <w:color w:val="101B24"/>
          <w:sz w:val="22"/>
          <w:szCs w:val="22"/>
        </w:rPr>
        <w:t>NodoSkill</w:t>
      </w:r>
      <w:proofErr w:type="spellEnd"/>
      <w:r>
        <w:rPr>
          <w:rFonts w:ascii="Calibri" w:eastAsia="Calibri" w:hAnsi="Calibri" w:cs="Calibri"/>
          <w:color w:val="101B24"/>
          <w:sz w:val="22"/>
          <w:szCs w:val="22"/>
        </w:rPr>
        <w:t>: para ellas somos un canal de adquisición con intención de compra ya financiada.</w:t>
      </w:r>
    </w:p>
    <w:p w14:paraId="7FC10362" w14:textId="77777777" w:rsidR="00A84425" w:rsidRDefault="00000000" w:rsidP="00DF59E7">
      <w:pPr>
        <w:spacing w:after="140" w:line="300" w:lineRule="auto"/>
        <w:jc w:val="both"/>
      </w:pPr>
      <w:r>
        <w:rPr>
          <w:rFonts w:ascii="Calibri" w:eastAsia="Calibri" w:hAnsi="Calibri" w:cs="Calibri"/>
          <w:color w:val="101B24"/>
          <w:sz w:val="22"/>
          <w:szCs w:val="22"/>
        </w:rPr>
        <w:t>Es un negocio con dos clientes que se pagan entre sí, y nuestro costo de adquisición cae con cada convenio institucional que firmamos.</w:t>
      </w:r>
    </w:p>
    <w:p w14:paraId="1C8BEC46" w14:textId="047D0377" w:rsidR="00A84425" w:rsidRDefault="00000000" w:rsidP="00DF59E7">
      <w:pPr>
        <w:pStyle w:val="Ttulo1"/>
        <w:spacing w:before="320" w:after="120"/>
        <w:jc w:val="both"/>
      </w:pPr>
      <w:r>
        <w:rPr>
          <w:rFonts w:ascii="Calibri" w:eastAsia="Calibri" w:hAnsi="Calibri" w:cs="Calibri"/>
          <w:b/>
          <w:bCs/>
          <w:color w:val="0E6B52"/>
          <w:sz w:val="26"/>
          <w:szCs w:val="26"/>
        </w:rPr>
        <w:t>3:15 – 3:55 · El marco legal, que es el verdadero diferenciador</w:t>
      </w:r>
    </w:p>
    <w:p w14:paraId="3EF40D33" w14:textId="77777777" w:rsidR="00A84425" w:rsidRDefault="00000000" w:rsidP="00DF59E7">
      <w:pPr>
        <w:spacing w:after="140" w:line="300" w:lineRule="auto"/>
        <w:jc w:val="both"/>
      </w:pPr>
      <w:r>
        <w:rPr>
          <w:rFonts w:ascii="Calibri" w:eastAsia="Calibri" w:hAnsi="Calibri" w:cs="Calibri"/>
          <w:color w:val="101B24"/>
          <w:sz w:val="22"/>
          <w:szCs w:val="22"/>
        </w:rPr>
        <w:t xml:space="preserve">Nada de esto funciona sin la parte fiscal, y ahí es donde la mayoría de los proyectos parecidos se rompen. Para que la empresa pueda deducir, </w:t>
      </w:r>
      <w:proofErr w:type="spellStart"/>
      <w:r>
        <w:rPr>
          <w:rFonts w:ascii="Calibri" w:eastAsia="Calibri" w:hAnsi="Calibri" w:cs="Calibri"/>
          <w:color w:val="101B24"/>
          <w:sz w:val="22"/>
          <w:szCs w:val="22"/>
        </w:rPr>
        <w:t>NodoSkill</w:t>
      </w:r>
      <w:proofErr w:type="spellEnd"/>
      <w:r>
        <w:rPr>
          <w:rFonts w:ascii="Calibri" w:eastAsia="Calibri" w:hAnsi="Calibri" w:cs="Calibri"/>
          <w:color w:val="101B24"/>
          <w:sz w:val="22"/>
          <w:szCs w:val="22"/>
        </w:rPr>
        <w:t xml:space="preserve"> opera en alianza con una donataria autorizada o a través de un fideicomiso educativo. Nosotros somos la capa tecnológica; el vehículo fiscal es el que emite el comprobante.</w:t>
      </w:r>
    </w:p>
    <w:p w14:paraId="2394A825" w14:textId="0C32355F" w:rsidR="00A84425" w:rsidRDefault="00000000" w:rsidP="00DF59E7">
      <w:pPr>
        <w:spacing w:after="140" w:line="300" w:lineRule="auto"/>
        <w:jc w:val="both"/>
      </w:pPr>
      <w:r>
        <w:rPr>
          <w:rFonts w:ascii="Calibri" w:eastAsia="Calibri" w:hAnsi="Calibri" w:cs="Calibri"/>
          <w:color w:val="101B24"/>
          <w:sz w:val="22"/>
          <w:szCs w:val="22"/>
        </w:rPr>
        <w:t>Eso convierte la responsabilidad social corporativa en algo medible, tecnológico y directo, sin pedirle a la empresa que confíe en nuestra buena fe: la trazabilidad es una consecuencia de la arquitectura, no una promesa.</w:t>
      </w:r>
      <w:r w:rsidR="007D7AA0">
        <w:rPr>
          <w:rFonts w:ascii="Calibri" w:eastAsia="Calibri" w:hAnsi="Calibri" w:cs="Calibri"/>
          <w:color w:val="101B24"/>
          <w:sz w:val="22"/>
          <w:szCs w:val="22"/>
        </w:rPr>
        <w:br/>
      </w:r>
      <w:r w:rsidR="007D7AA0">
        <w:rPr>
          <w:rFonts w:ascii="Calibri" w:eastAsia="Calibri" w:hAnsi="Calibri" w:cs="Calibri"/>
          <w:color w:val="101B24"/>
          <w:sz w:val="22"/>
          <w:szCs w:val="22"/>
        </w:rPr>
        <w:br/>
      </w:r>
      <w:r>
        <w:rPr>
          <w:rFonts w:ascii="Calibri" w:eastAsia="Calibri" w:hAnsi="Calibri" w:cs="Calibri"/>
          <w:b/>
          <w:bCs/>
          <w:color w:val="0E6B52"/>
          <w:sz w:val="26"/>
          <w:szCs w:val="26"/>
        </w:rPr>
        <w:t>3:55 – 4:30 · Ventaja injusta y por qué ahora</w:t>
      </w:r>
    </w:p>
    <w:p w14:paraId="19034C77" w14:textId="77777777" w:rsidR="00A84425" w:rsidRDefault="00000000" w:rsidP="00DF59E7">
      <w:pPr>
        <w:spacing w:after="140" w:line="300" w:lineRule="auto"/>
        <w:jc w:val="both"/>
      </w:pPr>
      <w:r>
        <w:rPr>
          <w:rFonts w:ascii="Calibri" w:eastAsia="Calibri" w:hAnsi="Calibri" w:cs="Calibri"/>
          <w:color w:val="101B24"/>
          <w:sz w:val="22"/>
          <w:szCs w:val="22"/>
        </w:rPr>
        <w:t>Tenemos dos defensas. La primera es el circuito cerrado: el dinero entra de la empresa y solo sale hacia plataformas educativas. No existe una ruta por la que el efectivo pueda desviarse, y por eso podemos auditar cada peso.</w:t>
      </w:r>
    </w:p>
    <w:p w14:paraId="2E992D79" w14:textId="77777777" w:rsidR="00A84425" w:rsidRDefault="00000000" w:rsidP="00DF59E7">
      <w:pPr>
        <w:spacing w:after="140" w:line="300" w:lineRule="auto"/>
        <w:jc w:val="both"/>
      </w:pPr>
      <w:r>
        <w:rPr>
          <w:rFonts w:ascii="Calibri" w:eastAsia="Calibri" w:hAnsi="Calibri" w:cs="Calibri"/>
          <w:color w:val="101B24"/>
          <w:sz w:val="22"/>
          <w:szCs w:val="22"/>
        </w:rPr>
        <w:t>La segunda es el acceso: cada escuela que integramos nos entrega miles de usuarios ya validados de un solo golpe. Un competidor puede copiar el software en un trimestre; no puede copiar un convenio con una rectoría.</w:t>
      </w:r>
    </w:p>
    <w:p w14:paraId="4E656532" w14:textId="7D362BBD" w:rsidR="00A84425" w:rsidRDefault="00000000" w:rsidP="00DF59E7">
      <w:pPr>
        <w:pStyle w:val="Ttulo1"/>
        <w:spacing w:before="320" w:after="120"/>
        <w:jc w:val="both"/>
      </w:pPr>
      <w:r>
        <w:rPr>
          <w:rFonts w:ascii="Calibri" w:eastAsia="Calibri" w:hAnsi="Calibri" w:cs="Calibri"/>
          <w:b/>
          <w:bCs/>
          <w:color w:val="0E6B52"/>
          <w:sz w:val="26"/>
          <w:szCs w:val="26"/>
        </w:rPr>
        <w:t>4:30 – 5:00 · Cierre y el pedido</w:t>
      </w:r>
    </w:p>
    <w:p w14:paraId="22E802DC" w14:textId="77777777" w:rsidR="00A84425" w:rsidRDefault="00000000" w:rsidP="00DF59E7">
      <w:pPr>
        <w:spacing w:after="140" w:line="300" w:lineRule="auto"/>
        <w:jc w:val="both"/>
      </w:pPr>
      <w:r>
        <w:rPr>
          <w:rFonts w:ascii="Calibri" w:eastAsia="Calibri" w:hAnsi="Calibri" w:cs="Calibri"/>
          <w:color w:val="101B24"/>
          <w:sz w:val="22"/>
          <w:szCs w:val="22"/>
        </w:rPr>
        <w:t>Estamos buscando tres cosas concretas: un tecnológico o universidad pública que nos abra su padrón para el piloto, dos empresas ancla que aporten el primer millón de pesos, y el acompañamiento legal para cerrar el vehículo fiscal.</w:t>
      </w:r>
    </w:p>
    <w:p w14:paraId="39C287A4" w14:textId="77777777" w:rsidR="00A84425" w:rsidRDefault="00000000" w:rsidP="00DF59E7">
      <w:pPr>
        <w:spacing w:after="140" w:line="300" w:lineRule="auto"/>
        <w:jc w:val="both"/>
      </w:pPr>
      <w:r>
        <w:rPr>
          <w:rFonts w:ascii="Calibri" w:eastAsia="Calibri" w:hAnsi="Calibri" w:cs="Calibri"/>
          <w:color w:val="101B24"/>
          <w:sz w:val="22"/>
          <w:szCs w:val="22"/>
        </w:rPr>
        <w:t>Con eso podemos demostrar en un semestre que los impuestos de una empresa se pueden convertir en habilidades verificables. El dinero ya está ahí. Los estudiantes también. Solo falta el nodo que los una.</w:t>
      </w:r>
    </w:p>
    <w:p w14:paraId="76DA709F" w14:textId="77777777" w:rsidR="00A84425" w:rsidRDefault="00A84425">
      <w:pPr>
        <w:spacing w:after="200"/>
      </w:pPr>
    </w:p>
    <w:sectPr w:rsidR="00A8442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B5CB" w14:textId="77777777" w:rsidR="00237044" w:rsidRDefault="00237044">
      <w:r>
        <w:separator/>
      </w:r>
    </w:p>
  </w:endnote>
  <w:endnote w:type="continuationSeparator" w:id="0">
    <w:p w14:paraId="5C5471E3" w14:textId="77777777" w:rsidR="00237044" w:rsidRDefault="00237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5166" w14:textId="77777777" w:rsidR="00A84425" w:rsidRDefault="00000000">
    <w:pPr>
      <w:jc w:val="right"/>
    </w:pPr>
    <w:proofErr w:type="spellStart"/>
    <w:r>
      <w:rPr>
        <w:rFonts w:ascii="Calibri" w:eastAsia="Calibri" w:hAnsi="Calibri" w:cs="Calibri"/>
        <w:color w:val="4A5A66"/>
        <w:sz w:val="16"/>
        <w:szCs w:val="16"/>
      </w:rPr>
      <w:t>NodoSkill</w:t>
    </w:r>
    <w:proofErr w:type="spellEnd"/>
    <w:r>
      <w:rPr>
        <w:rFonts w:ascii="Calibri" w:eastAsia="Calibri" w:hAnsi="Calibri" w:cs="Calibri"/>
        <w:color w:val="4A5A66"/>
        <w:sz w:val="16"/>
        <w:szCs w:val="16"/>
      </w:rPr>
      <w:t xml:space="preserve"> · Guion de pitch · </w:t>
    </w:r>
    <w:r>
      <w:rPr>
        <w:rFonts w:ascii="Calibri" w:eastAsia="Calibri" w:hAnsi="Calibri" w:cs="Calibri"/>
        <w:color w:val="4A5A66"/>
        <w:sz w:val="16"/>
        <w:szCs w:val="16"/>
      </w:rPr>
      <w:fldChar w:fldCharType="begin"/>
    </w:r>
    <w:r>
      <w:rPr>
        <w:rFonts w:ascii="Calibri" w:eastAsia="Calibri" w:hAnsi="Calibri" w:cs="Calibri"/>
        <w:color w:val="4A5A66"/>
        <w:sz w:val="16"/>
        <w:szCs w:val="16"/>
      </w:rPr>
      <w:instrText>PAGE</w:instrText>
    </w:r>
    <w:r>
      <w:rPr>
        <w:rFonts w:ascii="Calibri" w:eastAsia="Calibri" w:hAnsi="Calibri" w:cs="Calibri"/>
        <w:color w:val="4A5A66"/>
        <w:sz w:val="16"/>
        <w:szCs w:val="16"/>
      </w:rPr>
      <w:fldChar w:fldCharType="separate"/>
    </w:r>
    <w:r w:rsidR="007D7AA0">
      <w:rPr>
        <w:rFonts w:ascii="Calibri" w:eastAsia="Calibri" w:hAnsi="Calibri" w:cs="Calibri"/>
        <w:noProof/>
        <w:color w:val="4A5A66"/>
        <w:sz w:val="16"/>
        <w:szCs w:val="16"/>
      </w:rPr>
      <w:t>1</w:t>
    </w:r>
    <w:r>
      <w:rPr>
        <w:rFonts w:ascii="Calibri" w:eastAsia="Calibri" w:hAnsi="Calibri" w:cs="Calibri"/>
        <w:color w:val="4A5A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87094" w14:textId="77777777" w:rsidR="00237044" w:rsidRDefault="00237044">
      <w:r>
        <w:separator/>
      </w:r>
    </w:p>
  </w:footnote>
  <w:footnote w:type="continuationSeparator" w:id="0">
    <w:p w14:paraId="1EB3FF39" w14:textId="77777777" w:rsidR="00237044" w:rsidRDefault="002370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0624"/>
    <w:multiLevelType w:val="hybridMultilevel"/>
    <w:tmpl w:val="9326C696"/>
    <w:lvl w:ilvl="0" w:tplc="E7A8BD22">
      <w:start w:val="1"/>
      <w:numFmt w:val="bullet"/>
      <w:lvlText w:val="–"/>
      <w:lvlJc w:val="left"/>
      <w:pPr>
        <w:ind w:left="340" w:hanging="200"/>
      </w:pPr>
    </w:lvl>
    <w:lvl w:ilvl="1" w:tplc="56022424">
      <w:numFmt w:val="decimal"/>
      <w:lvlText w:val=""/>
      <w:lvlJc w:val="left"/>
    </w:lvl>
    <w:lvl w:ilvl="2" w:tplc="F4CA7186">
      <w:numFmt w:val="decimal"/>
      <w:lvlText w:val=""/>
      <w:lvlJc w:val="left"/>
    </w:lvl>
    <w:lvl w:ilvl="3" w:tplc="AFEC9FF4">
      <w:numFmt w:val="decimal"/>
      <w:lvlText w:val=""/>
      <w:lvlJc w:val="left"/>
    </w:lvl>
    <w:lvl w:ilvl="4" w:tplc="C0227A88">
      <w:numFmt w:val="decimal"/>
      <w:lvlText w:val=""/>
      <w:lvlJc w:val="left"/>
    </w:lvl>
    <w:lvl w:ilvl="5" w:tplc="3A3A0C92">
      <w:numFmt w:val="decimal"/>
      <w:lvlText w:val=""/>
      <w:lvlJc w:val="left"/>
    </w:lvl>
    <w:lvl w:ilvl="6" w:tplc="81EE1E20">
      <w:numFmt w:val="decimal"/>
      <w:lvlText w:val=""/>
      <w:lvlJc w:val="left"/>
    </w:lvl>
    <w:lvl w:ilvl="7" w:tplc="2B585E6A">
      <w:numFmt w:val="decimal"/>
      <w:lvlText w:val=""/>
      <w:lvlJc w:val="left"/>
    </w:lvl>
    <w:lvl w:ilvl="8" w:tplc="6DACF162">
      <w:numFmt w:val="decimal"/>
      <w:lvlText w:val=""/>
      <w:lvlJc w:val="left"/>
    </w:lvl>
  </w:abstractNum>
  <w:abstractNum w:abstractNumId="1" w15:restartNumberingAfterBreak="0">
    <w:nsid w:val="6B4F780E"/>
    <w:multiLevelType w:val="hybridMultilevel"/>
    <w:tmpl w:val="3BEC5900"/>
    <w:lvl w:ilvl="0" w:tplc="D7649208">
      <w:start w:val="1"/>
      <w:numFmt w:val="bullet"/>
      <w:lvlText w:val="●"/>
      <w:lvlJc w:val="left"/>
      <w:pPr>
        <w:ind w:left="720" w:hanging="360"/>
      </w:pPr>
    </w:lvl>
    <w:lvl w:ilvl="1" w:tplc="DA988140">
      <w:start w:val="1"/>
      <w:numFmt w:val="bullet"/>
      <w:lvlText w:val="○"/>
      <w:lvlJc w:val="left"/>
      <w:pPr>
        <w:ind w:left="1440" w:hanging="360"/>
      </w:pPr>
    </w:lvl>
    <w:lvl w:ilvl="2" w:tplc="FABC8DE6">
      <w:start w:val="1"/>
      <w:numFmt w:val="bullet"/>
      <w:lvlText w:val="■"/>
      <w:lvlJc w:val="left"/>
      <w:pPr>
        <w:ind w:left="2160" w:hanging="360"/>
      </w:pPr>
    </w:lvl>
    <w:lvl w:ilvl="3" w:tplc="269CA1F2">
      <w:start w:val="1"/>
      <w:numFmt w:val="bullet"/>
      <w:lvlText w:val="●"/>
      <w:lvlJc w:val="left"/>
      <w:pPr>
        <w:ind w:left="2880" w:hanging="360"/>
      </w:pPr>
    </w:lvl>
    <w:lvl w:ilvl="4" w:tplc="2FB6D5B8">
      <w:start w:val="1"/>
      <w:numFmt w:val="bullet"/>
      <w:lvlText w:val="○"/>
      <w:lvlJc w:val="left"/>
      <w:pPr>
        <w:ind w:left="3600" w:hanging="360"/>
      </w:pPr>
    </w:lvl>
    <w:lvl w:ilvl="5" w:tplc="AE92A342">
      <w:start w:val="1"/>
      <w:numFmt w:val="bullet"/>
      <w:lvlText w:val="■"/>
      <w:lvlJc w:val="left"/>
      <w:pPr>
        <w:ind w:left="4320" w:hanging="360"/>
      </w:pPr>
    </w:lvl>
    <w:lvl w:ilvl="6" w:tplc="AB8CBDC2">
      <w:start w:val="1"/>
      <w:numFmt w:val="bullet"/>
      <w:lvlText w:val="●"/>
      <w:lvlJc w:val="left"/>
      <w:pPr>
        <w:ind w:left="5040" w:hanging="360"/>
      </w:pPr>
    </w:lvl>
    <w:lvl w:ilvl="7" w:tplc="50DEB752">
      <w:start w:val="1"/>
      <w:numFmt w:val="bullet"/>
      <w:lvlText w:val="●"/>
      <w:lvlJc w:val="left"/>
      <w:pPr>
        <w:ind w:left="5760" w:hanging="360"/>
      </w:pPr>
    </w:lvl>
    <w:lvl w:ilvl="8" w:tplc="6F84AC08">
      <w:start w:val="1"/>
      <w:numFmt w:val="bullet"/>
      <w:lvlText w:val="●"/>
      <w:lvlJc w:val="left"/>
      <w:pPr>
        <w:ind w:left="6480" w:hanging="360"/>
      </w:pPr>
    </w:lvl>
  </w:abstractNum>
  <w:num w:numId="1" w16cid:durableId="1568222149">
    <w:abstractNumId w:val="1"/>
    <w:lvlOverride w:ilvl="0">
      <w:startOverride w:val="1"/>
    </w:lvlOverride>
  </w:num>
  <w:num w:numId="2" w16cid:durableId="33234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25"/>
    <w:rsid w:val="00237044"/>
    <w:rsid w:val="007D7AA0"/>
    <w:rsid w:val="009476D8"/>
    <w:rsid w:val="00A84425"/>
    <w:rsid w:val="00DF59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2E48A"/>
  <w15:docId w15:val="{9F443055-1209-4C3C-939E-8BA3CE4A8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707</Words>
  <Characters>3889</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Alanis</cp:lastModifiedBy>
  <cp:revision>4</cp:revision>
  <dcterms:created xsi:type="dcterms:W3CDTF">2026-08-25T19:29:00Z</dcterms:created>
  <dcterms:modified xsi:type="dcterms:W3CDTF">2026-08-25T19:32:00Z</dcterms:modified>
</cp:coreProperties>
</file>