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EE3" w:rsidRPr="00C45EE3" w:rsidRDefault="00C45EE3" w:rsidP="00C45EE3">
      <w:pPr>
        <w:rPr>
          <w:b/>
          <w:bCs/>
        </w:rPr>
      </w:pPr>
      <w:r w:rsidRPr="00C45EE3">
        <w:rPr>
          <w:b/>
          <w:bCs/>
        </w:rPr>
        <w:t>Практическая польза для вашего проекта</w:t>
      </w:r>
    </w:p>
    <w:p w:rsidR="00C45EE3" w:rsidRPr="00C45EE3" w:rsidRDefault="00C45EE3" w:rsidP="00C45EE3">
      <w:pPr>
        <w:rPr>
          <w:b/>
          <w:bCs/>
        </w:rPr>
      </w:pPr>
      <w:r w:rsidRPr="00C45EE3">
        <w:rPr>
          <w:b/>
          <w:bCs/>
        </w:rPr>
        <w:t>1. Быстрая защита до патентования</w:t>
      </w:r>
    </w:p>
    <w:p w:rsidR="00C45EE3" w:rsidRPr="00C45EE3" w:rsidRDefault="00C45EE3" w:rsidP="00C45EE3">
      <w:r w:rsidRPr="00C45EE3">
        <w:t xml:space="preserve">Пока вы готовите патентные заявки (12-18 месяцев), депонирование даёт вам </w:t>
      </w:r>
      <w:r w:rsidRPr="00C45EE3">
        <w:rPr>
          <w:b/>
          <w:bCs/>
        </w:rPr>
        <w:t>свидетельство с датой</w:t>
      </w:r>
      <w:r w:rsidRPr="00C45EE3">
        <w:t xml:space="preserve"> уже через 1-2 недели. Это важно, если вы показываете презентацию инвесторам или партнёрам.</w:t>
      </w:r>
    </w:p>
    <w:p w:rsidR="00C45EE3" w:rsidRPr="00C45EE3" w:rsidRDefault="00C45EE3" w:rsidP="00C45EE3">
      <w:pPr>
        <w:rPr>
          <w:b/>
          <w:bCs/>
        </w:rPr>
      </w:pPr>
      <w:r w:rsidRPr="00C45EE3">
        <w:rPr>
          <w:b/>
          <w:bCs/>
        </w:rPr>
        <w:t>2. Защита ноу-хау</w:t>
      </w:r>
    </w:p>
    <w:p w:rsidR="00C45EE3" w:rsidRPr="00C45EE3" w:rsidRDefault="00C45EE3" w:rsidP="00C45EE3">
      <w:r w:rsidRPr="00C45EE3">
        <w:t xml:space="preserve">Согласно ст. 1465 ГК РФ и ст. 9 Закона КНР о коммерческой тайне, ноу-хау — это сведения, имеющие коммерческую ценность в силу неизвестности. Депонирование фиксирует, что </w:t>
      </w:r>
      <w:r w:rsidRPr="00C45EE3">
        <w:rPr>
          <w:b/>
          <w:bCs/>
        </w:rPr>
        <w:t>вы создали эти сведения</w:t>
      </w:r>
      <w:r w:rsidRPr="00C45EE3">
        <w:t xml:space="preserve"> и когда.</w:t>
      </w:r>
    </w:p>
    <w:p w:rsidR="00C45EE3" w:rsidRPr="00C45EE3" w:rsidRDefault="00C45EE3" w:rsidP="00C45EE3">
      <w:r w:rsidRPr="00C45EE3">
        <w:rPr>
          <w:b/>
          <w:bCs/>
        </w:rPr>
        <w:t>Примеры ноу-хау из вашего проекта, которые стоит депонировать:</w:t>
      </w:r>
    </w:p>
    <w:p w:rsidR="00C45EE3" w:rsidRPr="00C45EE3" w:rsidRDefault="00C45EE3" w:rsidP="00C45EE3">
      <w:pPr>
        <w:numPr>
          <w:ilvl w:val="0"/>
          <w:numId w:val="1"/>
        </w:numPr>
      </w:pPr>
      <w:r w:rsidRPr="00C45EE3">
        <w:t xml:space="preserve">Методология интеграции </w:t>
      </w:r>
      <w:proofErr w:type="spellStart"/>
      <w:r w:rsidRPr="00C45EE3">
        <w:t>Western</w:t>
      </w:r>
      <w:proofErr w:type="spellEnd"/>
      <w:r w:rsidRPr="00C45EE3">
        <w:t xml:space="preserve"> </w:t>
      </w:r>
      <w:proofErr w:type="spellStart"/>
      <w:r w:rsidRPr="00C45EE3">
        <w:t>medicine</w:t>
      </w:r>
      <w:proofErr w:type="spellEnd"/>
      <w:r w:rsidRPr="00C45EE3">
        <w:t xml:space="preserve"> + TCM в AI-диагностике</w:t>
      </w:r>
    </w:p>
    <w:p w:rsidR="00C45EE3" w:rsidRPr="00C45EE3" w:rsidRDefault="00C45EE3" w:rsidP="00C45EE3">
      <w:pPr>
        <w:numPr>
          <w:ilvl w:val="0"/>
          <w:numId w:val="1"/>
        </w:numPr>
      </w:pPr>
      <w:r w:rsidRPr="00C45EE3">
        <w:t>Архитектура двух-</w:t>
      </w:r>
      <w:proofErr w:type="spellStart"/>
      <w:r w:rsidRPr="00C45EE3">
        <w:t>юрисдикционной</w:t>
      </w:r>
      <w:proofErr w:type="spellEnd"/>
      <w:r w:rsidRPr="00C45EE3">
        <w:t xml:space="preserve"> контрактной модели (</w:t>
      </w:r>
      <w:proofErr w:type="spellStart"/>
      <w:r w:rsidRPr="00C45EE3">
        <w:t>Master</w:t>
      </w:r>
      <w:proofErr w:type="spellEnd"/>
      <w:r w:rsidRPr="00C45EE3">
        <w:t xml:space="preserve"> </w:t>
      </w:r>
      <w:proofErr w:type="spellStart"/>
      <w:r w:rsidRPr="00C45EE3">
        <w:t>License</w:t>
      </w:r>
      <w:proofErr w:type="spellEnd"/>
      <w:r w:rsidRPr="00C45EE3">
        <w:t xml:space="preserve"> + JDA)</w:t>
      </w:r>
    </w:p>
    <w:p w:rsidR="00C45EE3" w:rsidRPr="00C45EE3" w:rsidRDefault="00C45EE3" w:rsidP="00C45EE3">
      <w:pPr>
        <w:numPr>
          <w:ilvl w:val="0"/>
          <w:numId w:val="1"/>
        </w:numPr>
      </w:pPr>
      <w:r w:rsidRPr="00C45EE3">
        <w:t>Алгоритм расчёта роялти 5-8% для двустороннего IP-обмена</w:t>
      </w:r>
    </w:p>
    <w:p w:rsidR="00C45EE3" w:rsidRPr="00C45EE3" w:rsidRDefault="00C45EE3" w:rsidP="00C45EE3">
      <w:pPr>
        <w:numPr>
          <w:ilvl w:val="0"/>
          <w:numId w:val="1"/>
        </w:numPr>
      </w:pPr>
      <w:r w:rsidRPr="00C45EE3">
        <w:t xml:space="preserve">Протоколы совместной </w:t>
      </w:r>
      <w:proofErr w:type="spellStart"/>
      <w:r w:rsidRPr="00C45EE3">
        <w:t>валидации</w:t>
      </w:r>
      <w:proofErr w:type="spellEnd"/>
      <w:r w:rsidRPr="00C45EE3">
        <w:t xml:space="preserve"> в </w:t>
      </w:r>
      <w:proofErr w:type="spellStart"/>
      <w:r w:rsidRPr="00C45EE3">
        <w:t>Boao</w:t>
      </w:r>
      <w:proofErr w:type="spellEnd"/>
      <w:r w:rsidRPr="00C45EE3">
        <w:t xml:space="preserve"> </w:t>
      </w:r>
      <w:proofErr w:type="spellStart"/>
      <w:r w:rsidRPr="00C45EE3">
        <w:t>Lecheng</w:t>
      </w:r>
      <w:proofErr w:type="spellEnd"/>
    </w:p>
    <w:p w:rsidR="00C45EE3" w:rsidRPr="00C45EE3" w:rsidRDefault="00C45EE3" w:rsidP="00C45EE3">
      <w:pPr>
        <w:rPr>
          <w:b/>
          <w:bCs/>
        </w:rPr>
      </w:pPr>
      <w:r w:rsidRPr="00C45EE3">
        <w:rPr>
          <w:b/>
          <w:bCs/>
        </w:rPr>
        <w:t>3. Доказательство для инвесторов</w:t>
      </w:r>
    </w:p>
    <w:p w:rsidR="00C45EE3" w:rsidRPr="00C45EE3" w:rsidRDefault="00C45EE3" w:rsidP="00C45EE3">
      <w:r w:rsidRPr="00C45EE3">
        <w:t>Когда вы показываете инвесторам (Слайд 17: «Портфель из 5+ депонированных объектов в РИС»), это:</w:t>
      </w:r>
    </w:p>
    <w:p w:rsidR="00C45EE3" w:rsidRPr="00C45EE3" w:rsidRDefault="00C45EE3" w:rsidP="00C45EE3">
      <w:pPr>
        <w:numPr>
          <w:ilvl w:val="0"/>
          <w:numId w:val="2"/>
        </w:numPr>
      </w:pPr>
      <w:r w:rsidRPr="00C45EE3">
        <w:t>Повышает доверие (вы серьёзно относитесь к IP)</w:t>
      </w:r>
    </w:p>
    <w:p w:rsidR="00C45EE3" w:rsidRPr="00C45EE3" w:rsidRDefault="00C45EE3" w:rsidP="00C45EE3">
      <w:pPr>
        <w:numPr>
          <w:ilvl w:val="0"/>
          <w:numId w:val="2"/>
        </w:numPr>
      </w:pPr>
      <w:r w:rsidRPr="00C45EE3">
        <w:t>Увеличивает оценку компании (нематериальные активы на балансе)</w:t>
      </w:r>
    </w:p>
    <w:p w:rsidR="00C45EE3" w:rsidRPr="00C45EE3" w:rsidRDefault="00C45EE3" w:rsidP="00C45EE3">
      <w:pPr>
        <w:numPr>
          <w:ilvl w:val="0"/>
          <w:numId w:val="2"/>
        </w:numPr>
      </w:pPr>
      <w:r w:rsidRPr="00C45EE3">
        <w:t xml:space="preserve">Снижает риски </w:t>
      </w:r>
      <w:proofErr w:type="spellStart"/>
      <w:r w:rsidRPr="00C45EE3">
        <w:t>Due</w:t>
      </w:r>
      <w:proofErr w:type="spellEnd"/>
      <w:r w:rsidRPr="00C45EE3">
        <w:t xml:space="preserve"> </w:t>
      </w:r>
      <w:proofErr w:type="spellStart"/>
      <w:r w:rsidRPr="00C45EE3">
        <w:t>Diligence</w:t>
      </w:r>
      <w:proofErr w:type="spellEnd"/>
    </w:p>
    <w:p w:rsidR="00C45EE3" w:rsidRPr="00C45EE3" w:rsidRDefault="00C45EE3" w:rsidP="00C45EE3">
      <w:pPr>
        <w:rPr>
          <w:b/>
          <w:bCs/>
        </w:rPr>
      </w:pPr>
      <w:r w:rsidRPr="00C45EE3">
        <w:rPr>
          <w:b/>
          <w:bCs/>
        </w:rPr>
        <w:t>4. Защита при сотрудничестве с ВУЗами</w:t>
      </w:r>
    </w:p>
    <w:p w:rsidR="00C45EE3" w:rsidRPr="00C45EE3" w:rsidRDefault="00C45EE3" w:rsidP="00C45EE3">
      <w:r w:rsidRPr="00C45EE3">
        <w:t xml:space="preserve">При работе с РНИМУ Пирогова и </w:t>
      </w:r>
      <w:proofErr w:type="spellStart"/>
      <w:r w:rsidRPr="00C45EE3">
        <w:t>Hainan</w:t>
      </w:r>
      <w:proofErr w:type="spellEnd"/>
      <w:r w:rsidRPr="00C45EE3">
        <w:t xml:space="preserve"> </w:t>
      </w:r>
      <w:proofErr w:type="spellStart"/>
      <w:r w:rsidRPr="00C45EE3">
        <w:t>Medical</w:t>
      </w:r>
      <w:proofErr w:type="spellEnd"/>
      <w:r w:rsidRPr="00C45EE3">
        <w:t xml:space="preserve"> </w:t>
      </w:r>
      <w:proofErr w:type="spellStart"/>
      <w:r w:rsidRPr="00C45EE3">
        <w:t>University</w:t>
      </w:r>
      <w:proofErr w:type="spellEnd"/>
      <w:r w:rsidRPr="00C45EE3">
        <w:t xml:space="preserve"> депонированные ТЗ и клинические протоколы чётко фиксируют, </w:t>
      </w:r>
      <w:r w:rsidRPr="00C45EE3">
        <w:rPr>
          <w:b/>
          <w:bCs/>
        </w:rPr>
        <w:t>что вы принесли в проект</w:t>
      </w:r>
      <w:r w:rsidRPr="00C45EE3">
        <w:t>, а что создали совместно. Это важно для раздела IP в MOU.</w:t>
      </w:r>
    </w:p>
    <w:p w:rsidR="00C45EE3" w:rsidRPr="00C45EE3" w:rsidRDefault="00C45EE3" w:rsidP="00C45EE3">
      <w:r w:rsidRPr="00C45EE3">
        <w:pict>
          <v:rect id="_x0000_i1025" style="width:0;height:1.5pt" o:hralign="center" o:hrstd="t" o:hr="t" fillcolor="#a0a0a0" stroked="f"/>
        </w:pict>
      </w:r>
    </w:p>
    <w:p w:rsidR="00C45EE3" w:rsidRPr="00C45EE3" w:rsidRDefault="00C45EE3" w:rsidP="00C45EE3">
      <w:pPr>
        <w:rPr>
          <w:b/>
          <w:bCs/>
        </w:rPr>
      </w:pPr>
      <w:r w:rsidRPr="00C45EE3">
        <w:rPr>
          <w:rFonts w:ascii="Segoe UI Symbol" w:hAnsi="Segoe UI Symbol" w:cs="Segoe UI Symbol"/>
          <w:b/>
          <w:bCs/>
        </w:rPr>
        <w:t>📋</w:t>
      </w:r>
      <w:r w:rsidRPr="00C45EE3">
        <w:rPr>
          <w:b/>
          <w:bCs/>
        </w:rPr>
        <w:t xml:space="preserve"> Конкретный список для депонирования (первые 3-6 месяцев)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"/>
        <w:gridCol w:w="5379"/>
        <w:gridCol w:w="2293"/>
        <w:gridCol w:w="1390"/>
      </w:tblGrid>
      <w:tr w:rsidR="00C45EE3" w:rsidRPr="00C45EE3" w:rsidTr="00C45EE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shd w:val="clear" w:color="auto" w:fill="F7F8FC"/>
            <w:vAlign w:val="center"/>
            <w:hideMark/>
          </w:tcPr>
          <w:p w:rsidR="00C45EE3" w:rsidRPr="00C45EE3" w:rsidRDefault="00C45EE3" w:rsidP="00C45EE3">
            <w:pPr>
              <w:rPr>
                <w:b/>
                <w:bCs/>
              </w:rPr>
            </w:pPr>
            <w:r w:rsidRPr="00C45EE3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shd w:val="clear" w:color="auto" w:fill="F7F8FC"/>
            <w:vAlign w:val="center"/>
            <w:hideMark/>
          </w:tcPr>
          <w:p w:rsidR="00C45EE3" w:rsidRPr="00C45EE3" w:rsidRDefault="00C45EE3" w:rsidP="00C45EE3">
            <w:pPr>
              <w:rPr>
                <w:b/>
                <w:bCs/>
              </w:rPr>
            </w:pPr>
            <w:r w:rsidRPr="00C45EE3">
              <w:rPr>
                <w:b/>
                <w:bCs/>
              </w:rPr>
              <w:t>Объект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shd w:val="clear" w:color="auto" w:fill="F7F8FC"/>
            <w:vAlign w:val="center"/>
            <w:hideMark/>
          </w:tcPr>
          <w:p w:rsidR="00C45EE3" w:rsidRPr="00C45EE3" w:rsidRDefault="00C45EE3" w:rsidP="00C45EE3">
            <w:pPr>
              <w:rPr>
                <w:b/>
                <w:bCs/>
              </w:rPr>
            </w:pPr>
            <w:r w:rsidRPr="00C45EE3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shd w:val="clear" w:color="auto" w:fill="F7F8FC"/>
            <w:vAlign w:val="center"/>
            <w:hideMark/>
          </w:tcPr>
          <w:p w:rsidR="00C45EE3" w:rsidRPr="00C45EE3" w:rsidRDefault="00C45EE3" w:rsidP="00C45EE3">
            <w:pPr>
              <w:rPr>
                <w:b/>
                <w:bCs/>
              </w:rPr>
            </w:pPr>
            <w:r w:rsidRPr="00C45EE3">
              <w:rPr>
                <w:b/>
                <w:bCs/>
              </w:rPr>
              <w:t>Приоритет</w:t>
            </w:r>
          </w:p>
        </w:tc>
      </w:tr>
      <w:tr w:rsidR="00C45EE3" w:rsidRPr="00C45EE3" w:rsidTr="00C45EE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pPr>
              <w:rPr>
                <w:lang w:val="en-US"/>
              </w:rPr>
            </w:pPr>
            <w:r w:rsidRPr="00C45EE3">
              <w:rPr>
                <w:b/>
                <w:bCs/>
              </w:rPr>
              <w:t>Презентация</w:t>
            </w:r>
            <w:r w:rsidRPr="00C45EE3">
              <w:rPr>
                <w:b/>
                <w:bCs/>
                <w:lang w:val="en-US"/>
              </w:rPr>
              <w:t xml:space="preserve"> </w:t>
            </w:r>
            <w:r w:rsidRPr="00C45EE3">
              <w:rPr>
                <w:b/>
                <w:bCs/>
              </w:rPr>
              <w:t>проекта</w:t>
            </w:r>
            <w:r w:rsidRPr="00C45EE3">
              <w:rPr>
                <w:b/>
                <w:bCs/>
                <w:lang w:val="en-US"/>
              </w:rPr>
              <w:t xml:space="preserve"> «Sino-Russian Predictive Medicine AI-Analytical Bridge»</w:t>
            </w:r>
            <w:r w:rsidRPr="00C45EE3">
              <w:rPr>
                <w:lang w:val="en-US"/>
              </w:rPr>
              <w:t xml:space="preserve"> (22 </w:t>
            </w:r>
            <w:r w:rsidRPr="00C45EE3">
              <w:t>слайда</w:t>
            </w:r>
            <w:r w:rsidRPr="00C45EE3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Литературное произведение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rFonts w:ascii="Segoe UI Symbol" w:hAnsi="Segoe UI Symbol" w:cs="Segoe UI Symbol"/>
              </w:rPr>
              <w:t>🔴</w:t>
            </w:r>
            <w:r w:rsidRPr="00C45EE3">
              <w:t xml:space="preserve"> Критический</w:t>
            </w:r>
          </w:p>
        </w:tc>
      </w:tr>
      <w:tr w:rsidR="00C45EE3" w:rsidRPr="00C45EE3" w:rsidTr="00C45EE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b/>
                <w:bCs/>
              </w:rPr>
              <w:t xml:space="preserve">ТЗ на разработку </w:t>
            </w:r>
            <w:proofErr w:type="spellStart"/>
            <w:r w:rsidRPr="00C45EE3">
              <w:rPr>
                <w:b/>
                <w:bCs/>
              </w:rPr>
              <w:t>VascularAI</w:t>
            </w:r>
            <w:proofErr w:type="spellEnd"/>
            <w:r w:rsidRPr="00C45EE3">
              <w:t xml:space="preserve"> (алгоритм предиктивной диагностики ССЗ)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Техническая документация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rFonts w:ascii="Segoe UI Symbol" w:hAnsi="Segoe UI Symbol" w:cs="Segoe UI Symbol"/>
              </w:rPr>
              <w:t>🔴</w:t>
            </w:r>
            <w:r w:rsidRPr="00C45EE3">
              <w:t xml:space="preserve"> Критический</w:t>
            </w:r>
          </w:p>
        </w:tc>
      </w:tr>
      <w:tr w:rsidR="00C45EE3" w:rsidRPr="00C45EE3" w:rsidTr="00C45EE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b/>
                <w:bCs/>
              </w:rPr>
              <w:t xml:space="preserve">ТЗ на разработку </w:t>
            </w:r>
            <w:proofErr w:type="spellStart"/>
            <w:r w:rsidRPr="00C45EE3">
              <w:rPr>
                <w:b/>
                <w:bCs/>
              </w:rPr>
              <w:t>VitaGen</w:t>
            </w:r>
            <w:proofErr w:type="spellEnd"/>
            <w:r w:rsidRPr="00C45EE3">
              <w:rPr>
                <w:b/>
                <w:bCs/>
              </w:rPr>
              <w:t>-AI</w:t>
            </w:r>
            <w:r w:rsidRPr="00C45EE3">
              <w:t xml:space="preserve"> (предиктивная </w:t>
            </w:r>
            <w:proofErr w:type="spellStart"/>
            <w:r w:rsidRPr="00C45EE3">
              <w:t>репродуктология</w:t>
            </w:r>
            <w:proofErr w:type="spellEnd"/>
            <w:r w:rsidRPr="00C45EE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Техническая документация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rFonts w:ascii="Segoe UI Symbol" w:hAnsi="Segoe UI Symbol" w:cs="Segoe UI Symbol"/>
              </w:rPr>
              <w:t>🔴</w:t>
            </w:r>
            <w:r w:rsidRPr="00C45EE3">
              <w:t xml:space="preserve"> Критический</w:t>
            </w:r>
          </w:p>
        </w:tc>
      </w:tr>
      <w:tr w:rsidR="00C45EE3" w:rsidRPr="00C45EE3" w:rsidTr="00C45EE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b/>
                <w:bCs/>
              </w:rPr>
              <w:t xml:space="preserve">Протокол клинического исследования </w:t>
            </w:r>
            <w:proofErr w:type="spellStart"/>
            <w:r w:rsidRPr="00C45EE3">
              <w:rPr>
                <w:b/>
                <w:bCs/>
              </w:rPr>
              <w:t>VascularAI</w:t>
            </w:r>
            <w:proofErr w:type="spellEnd"/>
            <w:r w:rsidRPr="00C45EE3">
              <w:rPr>
                <w:b/>
                <w:bCs/>
              </w:rPr>
              <w:t xml:space="preserve"> в </w:t>
            </w:r>
            <w:proofErr w:type="spellStart"/>
            <w:r w:rsidRPr="00C45EE3">
              <w:rPr>
                <w:b/>
                <w:bCs/>
              </w:rPr>
              <w:t>Boao</w:t>
            </w:r>
            <w:proofErr w:type="spellEnd"/>
            <w:r w:rsidRPr="00C45EE3">
              <w:rPr>
                <w:b/>
                <w:bCs/>
              </w:rPr>
              <w:t xml:space="preserve"> </w:t>
            </w:r>
            <w:proofErr w:type="spellStart"/>
            <w:r w:rsidRPr="00C45EE3">
              <w:rPr>
                <w:b/>
                <w:bCs/>
              </w:rPr>
              <w:t>Lecheng</w:t>
            </w:r>
            <w:proofErr w:type="spellEnd"/>
            <w:r w:rsidRPr="00C45EE3">
              <w:t xml:space="preserve"> (дизайн </w:t>
            </w:r>
            <w:proofErr w:type="spellStart"/>
            <w:r w:rsidRPr="00C45EE3">
              <w:t>trials</w:t>
            </w:r>
            <w:proofErr w:type="spellEnd"/>
            <w:r w:rsidRPr="00C45EE3">
              <w:t>, n=100)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Научная методология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Высокий</w:t>
            </w:r>
          </w:p>
        </w:tc>
      </w:tr>
      <w:tr w:rsidR="00C45EE3" w:rsidRPr="00C45EE3" w:rsidTr="00C45EE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b/>
                <w:bCs/>
              </w:rPr>
              <w:t xml:space="preserve">Протокол клинического исследования </w:t>
            </w:r>
            <w:proofErr w:type="spellStart"/>
            <w:r w:rsidRPr="00C45EE3">
              <w:rPr>
                <w:b/>
                <w:bCs/>
              </w:rPr>
              <w:t>VitaGen</w:t>
            </w:r>
            <w:proofErr w:type="spellEnd"/>
            <w:r w:rsidRPr="00C45EE3">
              <w:rPr>
                <w:b/>
                <w:bCs/>
              </w:rPr>
              <w:t>-AI в РНИМУ Пирогова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Научная методология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rFonts w:ascii="Calibri" w:hAnsi="Calibri" w:cs="Calibri"/>
              </w:rPr>
              <w:t>🟡</w:t>
            </w:r>
            <w:r w:rsidRPr="00C45EE3">
              <w:t xml:space="preserve"> Высокий</w:t>
            </w:r>
          </w:p>
        </w:tc>
      </w:tr>
      <w:tr w:rsidR="00C45EE3" w:rsidRPr="00C45EE3" w:rsidTr="00C45EE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b/>
                <w:bCs/>
              </w:rPr>
              <w:t xml:space="preserve">Описание архитектуры </w:t>
            </w:r>
            <w:proofErr w:type="spellStart"/>
            <w:r w:rsidRPr="00C45EE3">
              <w:rPr>
                <w:b/>
                <w:bCs/>
              </w:rPr>
              <w:t>Federated</w:t>
            </w:r>
            <w:proofErr w:type="spellEnd"/>
            <w:r w:rsidRPr="00C45EE3">
              <w:rPr>
                <w:b/>
                <w:bCs/>
              </w:rPr>
              <w:t xml:space="preserve"> </w:t>
            </w:r>
            <w:proofErr w:type="spellStart"/>
            <w:r w:rsidRPr="00C45EE3">
              <w:rPr>
                <w:b/>
                <w:bCs/>
              </w:rPr>
              <w:t>Learning</w:t>
            </w:r>
            <w:proofErr w:type="spellEnd"/>
            <w:r w:rsidRPr="00C45EE3">
              <w:t xml:space="preserve"> (</w:t>
            </w:r>
            <w:proofErr w:type="spellStart"/>
            <w:r w:rsidRPr="00C45EE3">
              <w:t>Layer</w:t>
            </w:r>
            <w:proofErr w:type="spellEnd"/>
            <w:r w:rsidRPr="00C45EE3">
              <w:t xml:space="preserve"> 2 технологического стека)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Техническая документация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rFonts w:ascii="Segoe UI Symbol" w:hAnsi="Segoe UI Symbol" w:cs="Segoe UI Symbol"/>
              </w:rPr>
              <w:t>🔴</w:t>
            </w:r>
            <w:r w:rsidRPr="00C45EE3">
              <w:t xml:space="preserve"> Критический</w:t>
            </w:r>
          </w:p>
        </w:tc>
      </w:tr>
      <w:tr w:rsidR="00C45EE3" w:rsidRPr="00C45EE3" w:rsidTr="00C45EE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b/>
                <w:bCs/>
              </w:rPr>
              <w:t xml:space="preserve">Методология интеграции TCM-пульса с данными 77 </w:t>
            </w:r>
            <w:proofErr w:type="spellStart"/>
            <w:r w:rsidRPr="00C45EE3">
              <w:rPr>
                <w:b/>
                <w:bCs/>
              </w:rPr>
              <w:t>GHz</w:t>
            </w:r>
            <w:proofErr w:type="spellEnd"/>
            <w:r w:rsidRPr="00C45EE3">
              <w:rPr>
                <w:b/>
                <w:bCs/>
              </w:rPr>
              <w:t xml:space="preserve"> радаров</w:t>
            </w:r>
            <w:r w:rsidRPr="00C45EE3">
              <w:t xml:space="preserve"> (</w:t>
            </w:r>
            <w:proofErr w:type="spellStart"/>
            <w:r w:rsidRPr="00C45EE3">
              <w:t>East-West</w:t>
            </w:r>
            <w:proofErr w:type="spellEnd"/>
            <w:r w:rsidRPr="00C45EE3">
              <w:t xml:space="preserve"> </w:t>
            </w:r>
            <w:proofErr w:type="spellStart"/>
            <w:r w:rsidRPr="00C45EE3">
              <w:t>Twin</w:t>
            </w:r>
            <w:proofErr w:type="spellEnd"/>
            <w:r w:rsidRPr="00C45EE3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Ноу-хау / методология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Критический</w:t>
            </w:r>
          </w:p>
        </w:tc>
      </w:tr>
      <w:tr w:rsidR="00C45EE3" w:rsidRPr="00C45EE3" w:rsidTr="00C45EE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b/>
                <w:bCs/>
              </w:rPr>
              <w:t>Бизнес-модель двустороннего IP-обмена</w:t>
            </w:r>
            <w:r w:rsidRPr="00C45EE3">
              <w:t xml:space="preserve"> (</w:t>
            </w:r>
            <w:proofErr w:type="spellStart"/>
            <w:r w:rsidRPr="00C45EE3">
              <w:t>Master</w:t>
            </w:r>
            <w:proofErr w:type="spellEnd"/>
            <w:r w:rsidRPr="00C45EE3">
              <w:t xml:space="preserve"> </w:t>
            </w:r>
            <w:proofErr w:type="spellStart"/>
            <w:r w:rsidRPr="00C45EE3">
              <w:t>License</w:t>
            </w:r>
            <w:proofErr w:type="spellEnd"/>
            <w:r w:rsidRPr="00C45EE3">
              <w:t xml:space="preserve"> + JDA, роялти 5-8%)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Организационное ноу-хау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rFonts w:ascii="Calibri" w:hAnsi="Calibri" w:cs="Calibri"/>
              </w:rPr>
              <w:t>🟡</w:t>
            </w:r>
            <w:r w:rsidRPr="00C45EE3">
              <w:t xml:space="preserve"> Высокий</w:t>
            </w:r>
          </w:p>
        </w:tc>
      </w:tr>
      <w:tr w:rsidR="00C45EE3" w:rsidRPr="00C45EE3" w:rsidTr="00C45EE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b/>
                <w:bCs/>
              </w:rPr>
              <w:t xml:space="preserve">Дизайн интерфейса TCM-AI </w:t>
            </w:r>
            <w:proofErr w:type="spellStart"/>
            <w:r w:rsidRPr="00C45EE3">
              <w:rPr>
                <w:b/>
                <w:bCs/>
              </w:rPr>
              <w:t>Platform</w:t>
            </w:r>
            <w:proofErr w:type="spellEnd"/>
            <w:r w:rsidRPr="00C45EE3">
              <w:t xml:space="preserve"> (пульс + язык + конституция)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t>Графическое произведение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rFonts w:ascii="Calibri" w:hAnsi="Calibri" w:cs="Calibri"/>
              </w:rPr>
              <w:t>🟢</w:t>
            </w:r>
            <w:r w:rsidRPr="00C45EE3">
              <w:t xml:space="preserve"> Средний</w:t>
            </w:r>
          </w:p>
        </w:tc>
      </w:tr>
      <w:tr w:rsidR="00C45EE3" w:rsidRPr="00C45EE3" w:rsidTr="00C45EE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45EE3" w:rsidRPr="00C45EE3" w:rsidRDefault="00C45EE3" w:rsidP="00C45EE3">
            <w:r w:rsidRPr="00C45EE3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b/>
                <w:bCs/>
              </w:rPr>
              <w:t>Дорожная карта проекта</w:t>
            </w:r>
            <w:r w:rsidRPr="00C45EE3">
              <w:t xml:space="preserve"> (5 лет, Слайд 18)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45EE3" w:rsidRPr="00C45EE3" w:rsidRDefault="00C45EE3" w:rsidP="00C45EE3">
            <w:r w:rsidRPr="00C45EE3">
              <w:t>Литературное произведение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45EE3" w:rsidRPr="00C45EE3" w:rsidRDefault="00C45EE3" w:rsidP="00C45EE3">
            <w:r w:rsidRPr="00C45EE3">
              <w:rPr>
                <w:rFonts w:ascii="Calibri" w:hAnsi="Calibri" w:cs="Calibri"/>
              </w:rPr>
              <w:t>🟢</w:t>
            </w:r>
            <w:r w:rsidRPr="00C45EE3">
              <w:t xml:space="preserve"> Средний</w:t>
            </w:r>
          </w:p>
        </w:tc>
      </w:tr>
    </w:tbl>
    <w:p w:rsidR="00C45EE3" w:rsidRPr="00C45EE3" w:rsidRDefault="00C45EE3" w:rsidP="00C45EE3">
      <w:r w:rsidRPr="00C45EE3">
        <w:rPr>
          <w:b/>
          <w:bCs/>
        </w:rPr>
        <w:t>Стоимость:</w:t>
      </w:r>
      <w:r w:rsidRPr="00C45EE3">
        <w:t xml:space="preserve"> ~10 объектов × 10 000 ₽ = </w:t>
      </w:r>
      <w:r w:rsidRPr="00C45EE3">
        <w:rPr>
          <w:b/>
          <w:bCs/>
        </w:rPr>
        <w:t>~100 000 ₽</w:t>
      </w:r>
      <w:r w:rsidRPr="00C45EE3">
        <w:br/>
      </w:r>
      <w:r w:rsidRPr="00C45EE3">
        <w:rPr>
          <w:b/>
          <w:bCs/>
        </w:rPr>
        <w:t>Срок:</w:t>
      </w:r>
      <w:r w:rsidRPr="00C45EE3">
        <w:t xml:space="preserve"> 1-2 недели на каждый объект</w:t>
      </w:r>
    </w:p>
    <w:p w:rsidR="00C45EE3" w:rsidRPr="00C45EE3" w:rsidRDefault="00C45EE3" w:rsidP="00C45EE3">
      <w:r w:rsidRPr="00C45EE3">
        <w:pict>
          <v:rect id="_x0000_i1026" style="width:0;height:1.5pt" o:hralign="center" o:hrstd="t" o:hr="t" fillcolor="#a0a0a0" stroked="f"/>
        </w:pict>
      </w:r>
    </w:p>
    <w:p w:rsidR="00C45EE3" w:rsidRPr="00C45EE3" w:rsidRDefault="00C45EE3" w:rsidP="00C45EE3">
      <w:pPr>
        <w:rPr>
          <w:b/>
          <w:bCs/>
        </w:rPr>
      </w:pPr>
      <w:r w:rsidRPr="00C45EE3">
        <w:rPr>
          <w:b/>
          <w:bCs/>
        </w:rPr>
        <w:t>️ Юридические нюансы</w:t>
      </w:r>
    </w:p>
    <w:p w:rsidR="00C45EE3" w:rsidRPr="00C45EE3" w:rsidRDefault="00C45EE3" w:rsidP="00C45EE3">
      <w:pPr>
        <w:rPr>
          <w:b/>
          <w:bCs/>
        </w:rPr>
      </w:pPr>
      <w:r w:rsidRPr="00C45EE3">
        <w:rPr>
          <w:b/>
          <w:bCs/>
        </w:rPr>
        <w:t>В России (РИС — Российский институт интеллектуальной собственности)</w:t>
      </w:r>
    </w:p>
    <w:p w:rsidR="00C45EE3" w:rsidRPr="00C45EE3" w:rsidRDefault="00C45EE3" w:rsidP="00C45EE3">
      <w:pPr>
        <w:numPr>
          <w:ilvl w:val="0"/>
          <w:numId w:val="3"/>
        </w:numPr>
      </w:pPr>
      <w:r w:rsidRPr="00C45EE3">
        <w:t xml:space="preserve">Депонирование регулируется </w:t>
      </w:r>
      <w:r w:rsidRPr="00C45EE3">
        <w:rPr>
          <w:b/>
          <w:bCs/>
        </w:rPr>
        <w:t>ст. 1257 ГК РФ</w:t>
      </w:r>
      <w:r w:rsidRPr="00C45EE3">
        <w:t xml:space="preserve"> (презумпция авторства)</w:t>
      </w:r>
    </w:p>
    <w:p w:rsidR="00C45EE3" w:rsidRPr="00C45EE3" w:rsidRDefault="00C45EE3" w:rsidP="00C45EE3">
      <w:pPr>
        <w:numPr>
          <w:ilvl w:val="0"/>
          <w:numId w:val="3"/>
        </w:numPr>
      </w:pPr>
      <w:r w:rsidRPr="00C45EE3">
        <w:t xml:space="preserve">Свидетельство о депонировании — </w:t>
      </w:r>
      <w:r w:rsidRPr="00C45EE3">
        <w:rPr>
          <w:b/>
          <w:bCs/>
        </w:rPr>
        <w:t>доказательство в суде</w:t>
      </w:r>
    </w:p>
    <w:p w:rsidR="00C45EE3" w:rsidRPr="00C45EE3" w:rsidRDefault="00C45EE3" w:rsidP="00C45EE3">
      <w:pPr>
        <w:numPr>
          <w:ilvl w:val="0"/>
          <w:numId w:val="3"/>
        </w:numPr>
      </w:pPr>
      <w:r w:rsidRPr="00C45EE3">
        <w:t>Можно депонировать как опубликованные, так и неопубликованные произведения</w:t>
      </w:r>
    </w:p>
    <w:p w:rsidR="00C45EE3" w:rsidRPr="00C45EE3" w:rsidRDefault="00C45EE3" w:rsidP="00C45EE3">
      <w:pPr>
        <w:rPr>
          <w:b/>
          <w:bCs/>
          <w:lang w:val="en-US"/>
        </w:rPr>
      </w:pPr>
      <w:r w:rsidRPr="00C45EE3">
        <w:rPr>
          <w:b/>
          <w:bCs/>
        </w:rPr>
        <w:t>В</w:t>
      </w:r>
      <w:r w:rsidRPr="00C45EE3">
        <w:rPr>
          <w:b/>
          <w:bCs/>
          <w:lang w:val="en-US"/>
        </w:rPr>
        <w:t xml:space="preserve"> </w:t>
      </w:r>
      <w:r w:rsidRPr="00C45EE3">
        <w:rPr>
          <w:b/>
          <w:bCs/>
        </w:rPr>
        <w:t>Китае</w:t>
      </w:r>
      <w:r w:rsidRPr="00C45EE3">
        <w:rPr>
          <w:b/>
          <w:bCs/>
          <w:lang w:val="en-US"/>
        </w:rPr>
        <w:t xml:space="preserve"> (NCAC — National Copyright Administration of China)</w:t>
      </w:r>
    </w:p>
    <w:p w:rsidR="00C45EE3" w:rsidRPr="00C45EE3" w:rsidRDefault="00C45EE3" w:rsidP="00C45EE3">
      <w:pPr>
        <w:numPr>
          <w:ilvl w:val="0"/>
          <w:numId w:val="4"/>
        </w:numPr>
      </w:pPr>
      <w:r w:rsidRPr="00C45EE3">
        <w:t xml:space="preserve">Авторское право возникает </w:t>
      </w:r>
      <w:r w:rsidRPr="00C45EE3">
        <w:rPr>
          <w:b/>
          <w:bCs/>
        </w:rPr>
        <w:t>автоматически</w:t>
      </w:r>
      <w:r w:rsidRPr="00C45EE3">
        <w:t xml:space="preserve"> при создании (Бернская конвенция)</w:t>
      </w:r>
    </w:p>
    <w:p w:rsidR="00C45EE3" w:rsidRPr="00C45EE3" w:rsidRDefault="00C45EE3" w:rsidP="00C45EE3">
      <w:pPr>
        <w:numPr>
          <w:ilvl w:val="0"/>
          <w:numId w:val="4"/>
        </w:numPr>
      </w:pPr>
      <w:r w:rsidRPr="00C45EE3">
        <w:t xml:space="preserve">Но регистрация в NCAC даёт </w:t>
      </w:r>
      <w:r w:rsidRPr="00C45EE3">
        <w:rPr>
          <w:b/>
          <w:bCs/>
        </w:rPr>
        <w:t>дополнительную защиту</w:t>
      </w:r>
      <w:r w:rsidRPr="00C45EE3">
        <w:t xml:space="preserve"> и упрощает судебные споры</w:t>
      </w:r>
    </w:p>
    <w:p w:rsidR="00C45EE3" w:rsidRPr="00C45EE3" w:rsidRDefault="00C45EE3" w:rsidP="00C45EE3">
      <w:pPr>
        <w:numPr>
          <w:ilvl w:val="0"/>
          <w:numId w:val="4"/>
        </w:numPr>
      </w:pPr>
      <w:r w:rsidRPr="00C45EE3">
        <w:t>Рекомендуется для ключевых материалов, если планируете судебную защиту в КНР</w:t>
      </w:r>
    </w:p>
    <w:p w:rsidR="00C45EE3" w:rsidRPr="00C45EE3" w:rsidRDefault="00C45EE3" w:rsidP="00C45EE3">
      <w:r w:rsidRPr="00C45EE3">
        <w:rPr>
          <w:b/>
          <w:bCs/>
        </w:rPr>
        <w:t>Рекомендация:</w:t>
      </w:r>
      <w:r w:rsidRPr="00C45EE3">
        <w:t xml:space="preserve"> Депонируйте в РИС (Россия), а для критически важных объектов (презентация, ключевые ТЗ) сделайте </w:t>
      </w:r>
      <w:r w:rsidRPr="00C45EE3">
        <w:rPr>
          <w:b/>
          <w:bCs/>
        </w:rPr>
        <w:t>двойное депонирование</w:t>
      </w:r>
      <w:r w:rsidRPr="00C45EE3">
        <w:t xml:space="preserve"> — в РИС и NCAC.</w:t>
      </w:r>
    </w:p>
    <w:p w:rsidR="00C45EE3" w:rsidRPr="00C45EE3" w:rsidRDefault="00C45EE3" w:rsidP="00C45EE3">
      <w:r w:rsidRPr="00C45EE3">
        <w:pict>
          <v:rect id="_x0000_i1027" style="width:0;height:1.5pt" o:hralign="center" o:hrstd="t" o:hr="t" fillcolor="#a0a0a0" stroked="f"/>
        </w:pict>
      </w:r>
    </w:p>
    <w:p w:rsidR="00C45EE3" w:rsidRPr="00C45EE3" w:rsidRDefault="00C45EE3" w:rsidP="00C45EE3">
      <w:pPr>
        <w:rPr>
          <w:b/>
          <w:bCs/>
        </w:rPr>
      </w:pPr>
      <w:r w:rsidRPr="00C45EE3">
        <w:rPr>
          <w:rFonts w:ascii="Segoe UI Symbol" w:hAnsi="Segoe UI Symbol" w:cs="Segoe UI Symbol"/>
          <w:b/>
          <w:bCs/>
        </w:rPr>
        <w:t>💡</w:t>
      </w:r>
      <w:r w:rsidRPr="00C45EE3">
        <w:rPr>
          <w:b/>
          <w:bCs/>
        </w:rPr>
        <w:t xml:space="preserve"> Стратегическая рекомендация</w:t>
      </w:r>
    </w:p>
    <w:p w:rsidR="00C45EE3" w:rsidRPr="00C45EE3" w:rsidRDefault="00C45EE3" w:rsidP="00C45EE3">
      <w:r w:rsidRPr="00C45EE3">
        <w:rPr>
          <w:b/>
          <w:bCs/>
        </w:rPr>
        <w:t>Сделайте депонирование частью вашего IP-портфеля:</w:t>
      </w:r>
    </w:p>
    <w:p w:rsidR="00C45EE3" w:rsidRPr="00C45EE3" w:rsidRDefault="00C45EE3" w:rsidP="00C45EE3">
      <w:pPr>
        <w:numPr>
          <w:ilvl w:val="0"/>
          <w:numId w:val="5"/>
        </w:numPr>
        <w:rPr>
          <w:lang w:val="en-US"/>
        </w:rPr>
      </w:pPr>
      <w:r w:rsidRPr="00C45EE3">
        <w:rPr>
          <w:b/>
          <w:bCs/>
          <w:lang w:val="en-US"/>
        </w:rPr>
        <w:t>Month 1:</w:t>
      </w:r>
      <w:r w:rsidRPr="00C45EE3">
        <w:rPr>
          <w:lang w:val="en-US"/>
        </w:rPr>
        <w:t xml:space="preserve"> </w:t>
      </w:r>
      <w:r w:rsidRPr="00C45EE3">
        <w:t>Депонируйте</w:t>
      </w:r>
      <w:r w:rsidRPr="00C45EE3">
        <w:rPr>
          <w:lang w:val="en-US"/>
        </w:rPr>
        <w:t xml:space="preserve"> </w:t>
      </w:r>
      <w:r w:rsidRPr="00C45EE3">
        <w:t>презентацию</w:t>
      </w:r>
      <w:r w:rsidRPr="00C45EE3">
        <w:rPr>
          <w:lang w:val="en-US"/>
        </w:rPr>
        <w:t xml:space="preserve"> + 2-3 </w:t>
      </w:r>
      <w:r w:rsidRPr="00C45EE3">
        <w:t>ключевых</w:t>
      </w:r>
      <w:r w:rsidRPr="00C45EE3">
        <w:rPr>
          <w:lang w:val="en-US"/>
        </w:rPr>
        <w:t xml:space="preserve"> </w:t>
      </w:r>
      <w:r w:rsidRPr="00C45EE3">
        <w:t>ТЗ</w:t>
      </w:r>
      <w:r w:rsidRPr="00C45EE3">
        <w:rPr>
          <w:lang w:val="en-US"/>
        </w:rPr>
        <w:t xml:space="preserve"> (</w:t>
      </w:r>
      <w:proofErr w:type="spellStart"/>
      <w:r w:rsidRPr="00C45EE3">
        <w:rPr>
          <w:lang w:val="en-US"/>
        </w:rPr>
        <w:t>VascularAI</w:t>
      </w:r>
      <w:proofErr w:type="spellEnd"/>
      <w:r w:rsidRPr="00C45EE3">
        <w:rPr>
          <w:lang w:val="en-US"/>
        </w:rPr>
        <w:t xml:space="preserve">, </w:t>
      </w:r>
      <w:proofErr w:type="spellStart"/>
      <w:r w:rsidRPr="00C45EE3">
        <w:rPr>
          <w:lang w:val="en-US"/>
        </w:rPr>
        <w:t>VitaGen</w:t>
      </w:r>
      <w:proofErr w:type="spellEnd"/>
      <w:r w:rsidRPr="00C45EE3">
        <w:rPr>
          <w:lang w:val="en-US"/>
        </w:rPr>
        <w:t>-AI, Federated Learning)</w:t>
      </w:r>
    </w:p>
    <w:p w:rsidR="00C45EE3" w:rsidRPr="00C45EE3" w:rsidRDefault="00C45EE3" w:rsidP="00C45EE3">
      <w:pPr>
        <w:numPr>
          <w:ilvl w:val="0"/>
          <w:numId w:val="5"/>
        </w:numPr>
      </w:pPr>
      <w:proofErr w:type="spellStart"/>
      <w:r w:rsidRPr="00C45EE3">
        <w:rPr>
          <w:b/>
          <w:bCs/>
        </w:rPr>
        <w:t>Month</w:t>
      </w:r>
      <w:proofErr w:type="spellEnd"/>
      <w:r w:rsidRPr="00C45EE3">
        <w:rPr>
          <w:b/>
          <w:bCs/>
        </w:rPr>
        <w:t xml:space="preserve"> 2:</w:t>
      </w:r>
      <w:r w:rsidRPr="00C45EE3">
        <w:t xml:space="preserve"> Депонируйте клинические протоколы + методологию TCM-интеграции</w:t>
      </w:r>
    </w:p>
    <w:p w:rsidR="00C45EE3" w:rsidRPr="00C45EE3" w:rsidRDefault="00C45EE3" w:rsidP="00C45EE3">
      <w:pPr>
        <w:numPr>
          <w:ilvl w:val="0"/>
          <w:numId w:val="5"/>
        </w:numPr>
      </w:pPr>
      <w:proofErr w:type="spellStart"/>
      <w:r w:rsidRPr="00C45EE3">
        <w:rPr>
          <w:b/>
          <w:bCs/>
        </w:rPr>
        <w:t>Month</w:t>
      </w:r>
      <w:proofErr w:type="spellEnd"/>
      <w:r w:rsidRPr="00C45EE3">
        <w:rPr>
          <w:b/>
          <w:bCs/>
        </w:rPr>
        <w:t xml:space="preserve"> 3:</w:t>
      </w:r>
      <w:r w:rsidRPr="00C45EE3">
        <w:t xml:space="preserve"> Депонируйте бизнес-модель + дорожную карту</w:t>
      </w:r>
    </w:p>
    <w:p w:rsidR="00C45EE3" w:rsidRPr="00C45EE3" w:rsidRDefault="00C45EE3" w:rsidP="00C45EE3">
      <w:r w:rsidRPr="00C45EE3">
        <w:rPr>
          <w:b/>
          <w:bCs/>
        </w:rPr>
        <w:t>Обновите Слайд 17:</w:t>
      </w:r>
    </w:p>
    <w:p w:rsidR="00C45EE3" w:rsidRPr="00C45EE3" w:rsidRDefault="00C45EE3" w:rsidP="00C45EE3">
      <w:proofErr w:type="gramStart"/>
      <w:r w:rsidRPr="00C45EE3">
        <w:lastRenderedPageBreak/>
        <w:t>«</w:t>
      </w:r>
      <w:r w:rsidRPr="00C45EE3">
        <w:rPr>
          <w:rFonts w:ascii="Segoe UI Symbol" w:hAnsi="Segoe UI Symbol" w:cs="Segoe UI Symbol"/>
        </w:rPr>
        <w:t>✅</w:t>
      </w:r>
      <w:r w:rsidRPr="00C45EE3">
        <w:t xml:space="preserve"> </w:t>
      </w:r>
      <w:r w:rsidRPr="00C45EE3">
        <w:rPr>
          <w:rFonts w:ascii="Calibri" w:hAnsi="Calibri" w:cs="Calibri"/>
        </w:rPr>
        <w:t>Портфель</w:t>
      </w:r>
      <w:proofErr w:type="gramEnd"/>
      <w:r w:rsidRPr="00C45EE3">
        <w:t xml:space="preserve"> </w:t>
      </w:r>
      <w:r w:rsidRPr="00C45EE3">
        <w:rPr>
          <w:rFonts w:ascii="Calibri" w:hAnsi="Calibri" w:cs="Calibri"/>
        </w:rPr>
        <w:t>из</w:t>
      </w:r>
      <w:r w:rsidRPr="00C45EE3">
        <w:t xml:space="preserve"> </w:t>
      </w:r>
      <w:r w:rsidRPr="00C45EE3">
        <w:rPr>
          <w:b/>
          <w:bCs/>
        </w:rPr>
        <w:t>15+ депонированных объектов в РИС</w:t>
      </w:r>
      <w:r w:rsidRPr="00C45EE3">
        <w:t xml:space="preserve"> (презентации, ТЗ, клинические протоколы, методологии) + 5 программ для ЭВМ + 3 патентные заявки»</w:t>
      </w:r>
    </w:p>
    <w:p w:rsidR="00C45EE3" w:rsidRPr="00C45EE3" w:rsidRDefault="00C45EE3" w:rsidP="00C45EE3">
      <w:r w:rsidRPr="00C45EE3">
        <w:t xml:space="preserve">Это покажет инвесторам, что вы защищаете </w:t>
      </w:r>
      <w:r w:rsidRPr="00C45EE3">
        <w:rPr>
          <w:b/>
          <w:bCs/>
        </w:rPr>
        <w:t>не только код и патенты, но и фундаментальные методологии</w:t>
      </w:r>
      <w:r w:rsidRPr="00C45EE3">
        <w:t>, которые составляют основу вашей конкурентной преимущества.</w:t>
      </w:r>
    </w:p>
    <w:p w:rsidR="00C45EE3" w:rsidRPr="00C45EE3" w:rsidRDefault="00C45EE3" w:rsidP="00C45EE3">
      <w:r w:rsidRPr="00C45EE3">
        <w:pict>
          <v:rect id="_x0000_i1028" style="width:0;height:1.5pt" o:hralign="center" o:hrstd="t" o:hr="t" fillcolor="#a0a0a0" stroked="f"/>
        </w:pict>
      </w:r>
    </w:p>
    <w:p w:rsidR="00C45EE3" w:rsidRPr="00C45EE3" w:rsidRDefault="00C45EE3" w:rsidP="00C45EE3">
      <w:pPr>
        <w:rPr>
          <w:b/>
          <w:bCs/>
        </w:rPr>
      </w:pPr>
      <w:r w:rsidRPr="00C45EE3">
        <w:rPr>
          <w:rFonts w:ascii="Segoe UI Symbol" w:hAnsi="Segoe UI Symbol" w:cs="Segoe UI Symbol"/>
          <w:b/>
          <w:bCs/>
        </w:rPr>
        <w:t>✅</w:t>
      </w:r>
      <w:r w:rsidRPr="00C45EE3">
        <w:rPr>
          <w:b/>
          <w:bCs/>
        </w:rPr>
        <w:t xml:space="preserve"> Итог</w:t>
      </w:r>
    </w:p>
    <w:p w:rsidR="00C45EE3" w:rsidRPr="00C45EE3" w:rsidRDefault="00C45EE3" w:rsidP="00C45EE3">
      <w:r w:rsidRPr="00C45EE3">
        <w:rPr>
          <w:b/>
          <w:bCs/>
        </w:rPr>
        <w:t>Да, депонировать стоит, потому что:</w:t>
      </w:r>
    </w:p>
    <w:p w:rsidR="00C45EE3" w:rsidRPr="00C45EE3" w:rsidRDefault="00C45EE3" w:rsidP="00C45EE3">
      <w:pPr>
        <w:numPr>
          <w:ilvl w:val="0"/>
          <w:numId w:val="6"/>
        </w:numPr>
      </w:pPr>
      <w:r w:rsidRPr="00C45EE3">
        <w:t xml:space="preserve">Это </w:t>
      </w:r>
      <w:r w:rsidRPr="00C45EE3">
        <w:rPr>
          <w:b/>
          <w:bCs/>
        </w:rPr>
        <w:t>быстро</w:t>
      </w:r>
      <w:r w:rsidRPr="00C45EE3">
        <w:t xml:space="preserve"> (1-2 недели) и </w:t>
      </w:r>
      <w:r w:rsidRPr="00C45EE3">
        <w:rPr>
          <w:b/>
          <w:bCs/>
        </w:rPr>
        <w:t>недорого</w:t>
      </w:r>
      <w:r w:rsidRPr="00C45EE3">
        <w:t xml:space="preserve"> (~10 </w:t>
      </w:r>
      <w:proofErr w:type="gramStart"/>
      <w:r w:rsidRPr="00C45EE3">
        <w:t>000 ₽ за</w:t>
      </w:r>
      <w:proofErr w:type="gramEnd"/>
      <w:r w:rsidRPr="00C45EE3">
        <w:t xml:space="preserve"> объект)</w:t>
      </w:r>
    </w:p>
    <w:p w:rsidR="00C45EE3" w:rsidRPr="00C45EE3" w:rsidRDefault="00C45EE3" w:rsidP="00C45EE3">
      <w:pPr>
        <w:numPr>
          <w:ilvl w:val="0"/>
          <w:numId w:val="6"/>
        </w:numPr>
      </w:pPr>
      <w:r w:rsidRPr="00C45EE3">
        <w:t xml:space="preserve">Защищает </w:t>
      </w:r>
      <w:r w:rsidRPr="00C45EE3">
        <w:rPr>
          <w:b/>
          <w:bCs/>
        </w:rPr>
        <w:t>тексты, методологии, дизайн</w:t>
      </w:r>
      <w:r w:rsidRPr="00C45EE3">
        <w:t xml:space="preserve"> — то, что нельзя запатентовать</w:t>
      </w:r>
    </w:p>
    <w:p w:rsidR="00C45EE3" w:rsidRPr="00C45EE3" w:rsidRDefault="00C45EE3" w:rsidP="00C45EE3">
      <w:pPr>
        <w:numPr>
          <w:ilvl w:val="0"/>
          <w:numId w:val="6"/>
        </w:numPr>
      </w:pPr>
      <w:r w:rsidRPr="00C45EE3">
        <w:t xml:space="preserve">Фиксирует </w:t>
      </w:r>
      <w:r w:rsidRPr="00C45EE3">
        <w:rPr>
          <w:b/>
          <w:bCs/>
        </w:rPr>
        <w:t>дату создания</w:t>
      </w:r>
      <w:r w:rsidRPr="00C45EE3">
        <w:t xml:space="preserve"> до показа инвесторам/партнёрам</w:t>
      </w:r>
    </w:p>
    <w:p w:rsidR="00C45EE3" w:rsidRPr="00C45EE3" w:rsidRDefault="00C45EE3" w:rsidP="00C45EE3">
      <w:pPr>
        <w:numPr>
          <w:ilvl w:val="0"/>
          <w:numId w:val="6"/>
        </w:numPr>
      </w:pPr>
      <w:r w:rsidRPr="00C45EE3">
        <w:t xml:space="preserve">Увеличивает </w:t>
      </w:r>
      <w:r w:rsidRPr="00C45EE3">
        <w:rPr>
          <w:b/>
          <w:bCs/>
        </w:rPr>
        <w:t>оценку компании</w:t>
      </w:r>
      <w:r w:rsidRPr="00C45EE3">
        <w:t xml:space="preserve"> (нематериальные активы)</w:t>
      </w:r>
    </w:p>
    <w:p w:rsidR="00C45EE3" w:rsidRPr="00C45EE3" w:rsidRDefault="00C45EE3" w:rsidP="00C45EE3">
      <w:pPr>
        <w:numPr>
          <w:ilvl w:val="0"/>
          <w:numId w:val="6"/>
        </w:numPr>
      </w:pPr>
      <w:r w:rsidRPr="00C45EE3">
        <w:t xml:space="preserve">Дополняет патентование и регистрацию ПО, создавая </w:t>
      </w:r>
      <w:r w:rsidRPr="00C45EE3">
        <w:rPr>
          <w:b/>
          <w:bCs/>
        </w:rPr>
        <w:t>многоуровневую защиту</w:t>
      </w:r>
    </w:p>
    <w:p w:rsidR="00C45EE3" w:rsidRPr="00C45EE3" w:rsidRDefault="00C45EE3" w:rsidP="00C45EE3">
      <w:r w:rsidRPr="00C45EE3">
        <w:rPr>
          <w:b/>
          <w:bCs/>
        </w:rPr>
        <w:t>Не депонируйте только:</w:t>
      </w:r>
    </w:p>
    <w:p w:rsidR="00C45EE3" w:rsidRPr="00C45EE3" w:rsidRDefault="00C45EE3" w:rsidP="00C45EE3">
      <w:pPr>
        <w:numPr>
          <w:ilvl w:val="0"/>
          <w:numId w:val="7"/>
        </w:numPr>
      </w:pPr>
      <w:r w:rsidRPr="00C45EE3">
        <w:t>Идеи как таковые (авторское право не защищает идеи, только их выражение)</w:t>
      </w:r>
    </w:p>
    <w:p w:rsidR="00C45EE3" w:rsidRPr="00C45EE3" w:rsidRDefault="00C45EE3" w:rsidP="00C45EE3">
      <w:pPr>
        <w:numPr>
          <w:ilvl w:val="0"/>
          <w:numId w:val="7"/>
        </w:numPr>
      </w:pPr>
      <w:r w:rsidRPr="00C45EE3">
        <w:t>Технические решения, которые лучше запатентовать (алгоритмы как способы)</w:t>
      </w:r>
    </w:p>
    <w:p w:rsidR="00C45EE3" w:rsidRPr="00C45EE3" w:rsidRDefault="00C45EE3" w:rsidP="00C45EE3">
      <w:r w:rsidRPr="00C45EE3">
        <w:rPr>
          <w:b/>
          <w:bCs/>
        </w:rPr>
        <w:t>Рекомендация:</w:t>
      </w:r>
      <w:r w:rsidRPr="00C45EE3">
        <w:t xml:space="preserve"> Начните с депонирования </w:t>
      </w:r>
      <w:r w:rsidRPr="00C45EE3">
        <w:rPr>
          <w:b/>
          <w:bCs/>
        </w:rPr>
        <w:t xml:space="preserve">презентации, ТЗ на </w:t>
      </w:r>
      <w:proofErr w:type="spellStart"/>
      <w:r w:rsidRPr="00C45EE3">
        <w:rPr>
          <w:b/>
          <w:bCs/>
        </w:rPr>
        <w:t>VascularAI</w:t>
      </w:r>
      <w:proofErr w:type="spellEnd"/>
      <w:r w:rsidRPr="00C45EE3">
        <w:rPr>
          <w:b/>
          <w:bCs/>
        </w:rPr>
        <w:t>/</w:t>
      </w:r>
      <w:proofErr w:type="spellStart"/>
      <w:r w:rsidRPr="00C45EE3">
        <w:rPr>
          <w:b/>
          <w:bCs/>
        </w:rPr>
        <w:t>VitaGen</w:t>
      </w:r>
      <w:proofErr w:type="spellEnd"/>
      <w:r w:rsidRPr="00C45EE3">
        <w:rPr>
          <w:b/>
          <w:bCs/>
        </w:rPr>
        <w:t>-AI и протоколов клинических исследований</w:t>
      </w:r>
      <w:r w:rsidRPr="00C45EE3">
        <w:t xml:space="preserve"> — это даст вам быструю защиту и уверенность при переговорах с инвесторами и партнёрами.</w:t>
      </w:r>
    </w:p>
    <w:p w:rsidR="00D56B31" w:rsidRDefault="00D56B31">
      <w:bookmarkStart w:id="0" w:name="_GoBack"/>
      <w:bookmarkEnd w:id="0"/>
    </w:p>
    <w:sectPr w:rsidR="00D56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83C07"/>
    <w:multiLevelType w:val="multilevel"/>
    <w:tmpl w:val="3B8CE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F7B6D"/>
    <w:multiLevelType w:val="multilevel"/>
    <w:tmpl w:val="CB7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D0582"/>
    <w:multiLevelType w:val="multilevel"/>
    <w:tmpl w:val="E32E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43683"/>
    <w:multiLevelType w:val="multilevel"/>
    <w:tmpl w:val="0CEE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35D3A"/>
    <w:multiLevelType w:val="multilevel"/>
    <w:tmpl w:val="8A3C8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F31F39"/>
    <w:multiLevelType w:val="multilevel"/>
    <w:tmpl w:val="1D6C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74CEC"/>
    <w:multiLevelType w:val="multilevel"/>
    <w:tmpl w:val="8E3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EE3"/>
    <w:rsid w:val="005665F1"/>
    <w:rsid w:val="00C45EE3"/>
    <w:rsid w:val="00D5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B13BA9-33FA-4520-B46B-364F66A1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4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4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514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993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652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950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4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97342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157120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99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32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884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00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228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392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854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368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506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552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227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531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692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3246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119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383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577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3575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92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53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643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890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5796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87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517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417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491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9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785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371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569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790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134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368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741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240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017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303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279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993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331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373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061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797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91091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937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917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100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372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635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72830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8942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97023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672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01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286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071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2026-08-03T16:57:00Z</dcterms:created>
  <dcterms:modified xsi:type="dcterms:W3CDTF">2026-08-03T17:38:00Z</dcterms:modified>
</cp:coreProperties>
</file>