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rPr>
        <mc:AlternateContent>
          <mc:Choice Requires="wpg">
            <w:drawing>
              <wp:anchor allowOverlap="1" behindDoc="0" distB="0" distT="0" distL="182880" distR="182880" hidden="0" layoutInCell="1" locked="0" relativeHeight="0" simplePos="0">
                <wp:simplePos x="0" y="0"/>
                <wp:positionH relativeFrom="margin">
                  <wp:posOffset>496253</wp:posOffset>
                </wp:positionH>
                <wp:positionV relativeFrom="page">
                  <wp:posOffset>4555173</wp:posOffset>
                </wp:positionV>
                <wp:extent cx="4695825" cy="3091479"/>
                <wp:effectExtent b="0" l="0" r="0" t="0"/>
                <wp:wrapSquare wrapText="bothSides" distB="0" distT="0" distL="182880" distR="182880"/>
                <wp:docPr id="132" name="" title="Date"/>
                <a:graphic>
                  <a:graphicData uri="http://schemas.microsoft.com/office/word/2010/wordprocessingGroup">
                    <wpg:wgp>
                      <wpg:cNvGrpSpPr/>
                      <wpg:grpSpPr>
                        <a:xfrm>
                          <a:off x="2226250" y="2165525"/>
                          <a:ext cx="4695825" cy="3091479"/>
                          <a:chOff x="2226250" y="2165525"/>
                          <a:chExt cx="6088200" cy="3999375"/>
                        </a:xfrm>
                      </wpg:grpSpPr>
                      <wps:wsp>
                        <wps:cNvSpPr/>
                        <wps:cNvPr id="2" name="Shape 2"/>
                        <wps:spPr>
                          <a:xfrm>
                            <a:off x="2226250" y="2165525"/>
                            <a:ext cx="6088200" cy="3228900"/>
                          </a:xfrm>
                          <a:prstGeom prst="rect">
                            <a:avLst/>
                          </a:prstGeom>
                          <a:noFill/>
                          <a:ln>
                            <a:noFill/>
                          </a:ln>
                        </wps:spPr>
                        <wps:txbx>
                          <w:txbxContent>
                            <w:p w:rsidR="00000000" w:rsidDel="00000000" w:rsidP="00000000" w:rsidRDefault="00000000" w:rsidRPr="00000000">
                              <w:pPr>
                                <w:spacing w:after="560" w:before="40" w:line="215.9999942779541"/>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44546a"/>
                                  <w:sz w:val="72"/>
                                  <w:vertAlign w:val="baseline"/>
                                </w:rPr>
                                <w:t xml:space="preserve">Competitive Analysis Report for </w:t>
                              </w:r>
                              <w:r w:rsidDel="00000000" w:rsidR="00000000" w:rsidRPr="00000000">
                                <w:rPr>
                                  <w:rFonts w:ascii="Century Gothic" w:cs="Century Gothic" w:eastAsia="Century Gothic" w:hAnsi="Century Gothic"/>
                                  <w:b w:val="0"/>
                                  <w:i w:val="0"/>
                                  <w:smallCaps w:val="0"/>
                                  <w:strike w:val="0"/>
                                  <w:color w:val="44546a"/>
                                  <w:sz w:val="72"/>
                                  <w:vertAlign w:val="baseline"/>
                                </w:rPr>
                                <w:t xml:space="preserve">Programming in Mena Region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44546a"/>
                                  <w:sz w:val="72"/>
                                  <w:vertAlign w:val="baseline"/>
                                </w:rPr>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44546a"/>
                                  <w:sz w:val="68"/>
                                  <w:vertAlign w:val="baseline"/>
                                </w:rPr>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Century Gothic" w:cs="Century Gothic" w:eastAsia="Century Gothic" w:hAnsi="Century Gothic"/>
                                  <w:b w:val="0"/>
                                  <w:i w:val="0"/>
                                  <w:smallCaps w:val="1"/>
                                  <w:strike w:val="0"/>
                                  <w:color w:val="222a35"/>
                                  <w:sz w:val="28"/>
                                  <w:vertAlign w:val="baseline"/>
                                </w:rPr>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Century Gothic" w:cs="Century Gothic" w:eastAsia="Century Gothic" w:hAnsi="Century Gothic"/>
                                  <w:b w:val="0"/>
                                  <w:i w:val="0"/>
                                  <w:smallCaps w:val="1"/>
                                  <w:strike w:val="0"/>
                                  <w:color w:val="1f4e79"/>
                                  <w:sz w:val="28"/>
                                  <w:vertAlign w:val="baseline"/>
                                </w:rPr>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Century Gothic" w:cs="Century Gothic" w:eastAsia="Century Gothic" w:hAnsi="Century Gothic"/>
                                  <w:b w:val="0"/>
                                  <w:i w:val="0"/>
                                  <w:smallCaps w:val="1"/>
                                  <w:strike w:val="0"/>
                                  <w:color w:val="8496b0"/>
                                  <w:sz w:val="28"/>
                                  <w:vertAlign w:val="baseline"/>
                                </w:rPr>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Century Gothic" w:cs="Century Gothic" w:eastAsia="Century Gothic" w:hAnsi="Century Gothic"/>
                                  <w:b w:val="0"/>
                                  <w:i w:val="0"/>
                                  <w:smallCaps w:val="1"/>
                                  <w:strike w:val="0"/>
                                  <w:color w:val="8496b0"/>
                                  <w:sz w:val="28"/>
                                  <w:vertAlign w:val="baseline"/>
                                </w:rPr>
                              </w:r>
                            </w:p>
                          </w:txbxContent>
                        </wps:txbx>
                        <wps:bodyPr anchorCtr="0" anchor="t" bIns="0" lIns="0" spcFirstLastPara="1" rIns="0" wrap="square" tIns="0">
                          <a:noAutofit/>
                        </wps:bodyPr>
                      </wps:wsp>
                      <wps:wsp>
                        <wps:cNvSpPr txBox="1"/>
                        <wps:cNvPr id="3" name="Shape 3"/>
                        <wps:spPr>
                          <a:xfrm>
                            <a:off x="2405325" y="4349600"/>
                            <a:ext cx="3580800" cy="1815300"/>
                          </a:xfrm>
                          <a:prstGeom prst="rect">
                            <a:avLst/>
                          </a:prstGeom>
                          <a:noFill/>
                          <a:ln>
                            <a:noFill/>
                          </a:ln>
                        </wps:spPr>
                        <wps:txbx>
                          <w:txbxContent>
                            <w:p w:rsidR="00000000" w:rsidDel="00000000" w:rsidP="00000000" w:rsidRDefault="00000000" w:rsidRPr="00000000">
                              <w:pPr>
                                <w:spacing w:after="560" w:before="40" w:line="215.9999942779541"/>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44546a"/>
                                  <w:sz w:val="28"/>
                                  <w:vertAlign w:val="baseline"/>
                                </w:rPr>
                                <w:t xml:space="preserve">Group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44546a"/>
                                  <w:sz w:val="28"/>
                                  <w:vertAlign w:val="baseline"/>
                                </w:rPr>
                              </w:r>
                              <w:r w:rsidDel="00000000" w:rsidR="00000000" w:rsidRPr="00000000">
                                <w:rPr>
                                  <w:rFonts w:ascii="Century Gothic" w:cs="Century Gothic" w:eastAsia="Century Gothic" w:hAnsi="Century Gothic"/>
                                  <w:b w:val="0"/>
                                  <w:i w:val="0"/>
                                  <w:smallCaps w:val="0"/>
                                  <w:strike w:val="0"/>
                                  <w:color w:val="44546a"/>
                                  <w:sz w:val="28"/>
                                  <w:vertAlign w:val="baseline"/>
                                </w:rPr>
                                <w:t xml:space="preserve">Marianne Zayed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44546a"/>
                                  <w:sz w:val="28"/>
                                  <w:vertAlign w:val="baseline"/>
                                </w:rPr>
                              </w:r>
                              <w:r w:rsidDel="00000000" w:rsidR="00000000" w:rsidRPr="00000000">
                                <w:rPr>
                                  <w:rFonts w:ascii="Century Gothic" w:cs="Century Gothic" w:eastAsia="Century Gothic" w:hAnsi="Century Gothic"/>
                                  <w:b w:val="0"/>
                                  <w:i w:val="0"/>
                                  <w:smallCaps w:val="0"/>
                                  <w:strike w:val="0"/>
                                  <w:color w:val="44546a"/>
                                  <w:sz w:val="28"/>
                                  <w:vertAlign w:val="baseline"/>
                                </w:rPr>
                                <w:t xml:space="preserve">Sara Gamal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44546a"/>
                                  <w:sz w:val="28"/>
                                  <w:vertAlign w:val="baseline"/>
                                </w:rPr>
                              </w:r>
                              <w:r w:rsidDel="00000000" w:rsidR="00000000" w:rsidRPr="00000000">
                                <w:rPr>
                                  <w:rFonts w:ascii="Century Gothic" w:cs="Century Gothic" w:eastAsia="Century Gothic" w:hAnsi="Century Gothic"/>
                                  <w:b w:val="0"/>
                                  <w:i w:val="0"/>
                                  <w:smallCaps w:val="0"/>
                                  <w:strike w:val="0"/>
                                  <w:color w:val="44546a"/>
                                  <w:sz w:val="28"/>
                                  <w:vertAlign w:val="baseline"/>
                                </w:rPr>
                                <w:t xml:space="preserve">Pavly Ghaly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44546a"/>
                                  <w:sz w:val="28"/>
                                  <w:vertAlign w:val="baseline"/>
                                </w:rPr>
                              </w:r>
                              <w:r w:rsidDel="00000000" w:rsidR="00000000" w:rsidRPr="00000000">
                                <w:rPr>
                                  <w:rFonts w:ascii="Century Gothic" w:cs="Century Gothic" w:eastAsia="Century Gothic" w:hAnsi="Century Gothic"/>
                                  <w:b w:val="0"/>
                                  <w:i w:val="0"/>
                                  <w:smallCaps w:val="0"/>
                                  <w:strike w:val="0"/>
                                  <w:color w:val="44546a"/>
                                  <w:sz w:val="28"/>
                                  <w:vertAlign w:val="baseline"/>
                                </w:rPr>
                                <w:t xml:space="preserve">Ehab Naga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44546a"/>
                                  <w:sz w:val="28"/>
                                  <w:vertAlign w:val="baseline"/>
                                </w:rPr>
                              </w:r>
                              <w:r w:rsidDel="00000000" w:rsidR="00000000" w:rsidRPr="00000000">
                                <w:rPr>
                                  <w:rFonts w:ascii="Century Gothic" w:cs="Century Gothic" w:eastAsia="Century Gothic" w:hAnsi="Century Gothic"/>
                                  <w:b w:val="0"/>
                                  <w:i w:val="0"/>
                                  <w:smallCaps w:val="0"/>
                                  <w:strike w:val="0"/>
                                  <w:color w:val="44546a"/>
                                  <w:sz w:val="28"/>
                                  <w:vertAlign w:val="baseline"/>
                                </w:rPr>
                                <w:t xml:space="preserve">Mary Girgis</w:t>
                              </w:r>
                            </w:p>
                          </w:txbxContent>
                        </wps:txbx>
                        <wps:bodyPr anchorCtr="0" anchor="t" bIns="91425" lIns="91425" spcFirstLastPara="1" rIns="91425" wrap="square" tIns="91425">
                          <a:spAutoFit/>
                        </wps:bodyPr>
                      </wps:wsp>
                    </wpg:wgp>
                  </a:graphicData>
                </a:graphic>
              </wp:anchor>
            </w:drawing>
          </mc:Choice>
          <mc:Fallback>
            <w:drawing>
              <wp:anchor allowOverlap="1" behindDoc="0" distB="0" distT="0" distL="182880" distR="182880" hidden="0" layoutInCell="1" locked="0" relativeHeight="0" simplePos="0">
                <wp:simplePos x="0" y="0"/>
                <wp:positionH relativeFrom="margin">
                  <wp:posOffset>496253</wp:posOffset>
                </wp:positionH>
                <wp:positionV relativeFrom="page">
                  <wp:posOffset>4555173</wp:posOffset>
                </wp:positionV>
                <wp:extent cx="4695825" cy="3091479"/>
                <wp:effectExtent b="0" l="0" r="0" t="0"/>
                <wp:wrapSquare wrapText="bothSides" distB="0" distT="0" distL="182880" distR="182880"/>
                <wp:docPr descr="Date" id="132" name="image13.png"/>
                <a:graphic>
                  <a:graphicData uri="http://schemas.openxmlformats.org/drawingml/2006/picture">
                    <pic:pic>
                      <pic:nvPicPr>
                        <pic:cNvPr descr="Date" id="0" name="image13.png"/>
                        <pic:cNvPicPr preferRelativeResize="0"/>
                      </pic:nvPicPr>
                      <pic:blipFill>
                        <a:blip r:embed="rId7"/>
                        <a:srcRect/>
                        <a:stretch>
                          <a:fillRect/>
                        </a:stretch>
                      </pic:blipFill>
                      <pic:spPr>
                        <a:xfrm>
                          <a:off x="0" y="0"/>
                          <a:ext cx="4695825" cy="3091479"/>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480" w:lineRule="auto"/>
        <w:ind w:left="0" w:right="0" w:firstLine="0"/>
        <w:jc w:val="left"/>
        <w:rPr>
          <w:rFonts w:ascii="Century Gothic" w:cs="Century Gothic" w:eastAsia="Century Gothic" w:hAnsi="Century Gothic"/>
          <w:b w:val="0"/>
          <w:i w:val="0"/>
          <w:smallCaps w:val="0"/>
          <w:strike w:val="0"/>
          <w:color w:val="2f5496"/>
          <w:sz w:val="32"/>
          <w:szCs w:val="3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44546a"/>
          <w:sz w:val="28"/>
          <w:szCs w:val="28"/>
          <w:u w:val="none"/>
          <w:shd w:fill="auto" w:val="clear"/>
          <w:vertAlign w:val="baseline"/>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pos="10800"/>
            </w:tabs>
            <w:spacing w:before="80" w:line="240" w:lineRule="auto"/>
            <w:ind w:left="0" w:firstLine="0"/>
            <w:rPr>
              <w:rFonts w:ascii="Century Gothic" w:cs="Century Gothic" w:eastAsia="Century Gothic" w:hAnsi="Century Gothic"/>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2o918tuhlskn">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Introduction</w:t>
            </w:r>
          </w:hyperlink>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_heading=h.2o918tuhlskn \h </w:instrText>
            <w:fldChar w:fldCharType="separate"/>
          </w: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10800"/>
            </w:tabs>
            <w:spacing w:before="60" w:line="240" w:lineRule="auto"/>
            <w:ind w:left="360" w:firstLine="0"/>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20jek210c6uc">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Online Coding for Kids Market</w:t>
            </w:r>
          </w:hyperlink>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_heading=h.20jek210c6uc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10800"/>
            </w:tabs>
            <w:spacing w:before="60" w:line="240" w:lineRule="auto"/>
            <w:ind w:left="360" w:firstLine="0"/>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17rtrxoh72c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Global Online Coding for Kids Market, by Coding Level Level</w:t>
            </w:r>
          </w:hyperlink>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_heading=h.17rtrxoh72cr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10800"/>
            </w:tabs>
            <w:spacing w:before="60" w:line="240" w:lineRule="auto"/>
            <w:ind w:left="360" w:firstLine="0"/>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1v88n86a1zwb">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Global Online Coding for Kids Market, by Language Type</w:t>
            </w:r>
          </w:hyperlink>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_heading=h.1v88n86a1zwb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10800"/>
            </w:tabs>
            <w:spacing w:before="200" w:line="240" w:lineRule="auto"/>
            <w:ind w:left="0" w:firstLine="0"/>
            <w:rPr>
              <w:rFonts w:ascii="Century Gothic" w:cs="Century Gothic" w:eastAsia="Century Gothic" w:hAnsi="Century Gothic"/>
              <w:b w:val="1"/>
              <w:i w:val="0"/>
              <w:smallCaps w:val="0"/>
              <w:strike w:val="0"/>
              <w:color w:val="000000"/>
              <w:sz w:val="22"/>
              <w:szCs w:val="22"/>
              <w:u w:val="none"/>
              <w:shd w:fill="auto" w:val="clear"/>
              <w:vertAlign w:val="baseline"/>
            </w:rPr>
          </w:pPr>
          <w:hyperlink w:anchor="_heading=h.rnk7xy1zmtss">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Secondary Research</w:t>
            </w:r>
          </w:hyperlink>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_heading=h.rnk7xy1zmtss \h </w:instrText>
            <w:fldChar w:fldCharType="separate"/>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10800"/>
            </w:tabs>
            <w:spacing w:before="60" w:line="240" w:lineRule="auto"/>
            <w:ind w:left="360" w:firstLine="0"/>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b3j3u061flud">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Social media in the MENA region last year:</w:t>
            </w:r>
          </w:hyperlink>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_heading=h.b3j3u061flud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0800"/>
            </w:tabs>
            <w:spacing w:before="200" w:line="240" w:lineRule="auto"/>
            <w:ind w:left="0" w:firstLine="0"/>
            <w:rPr>
              <w:rFonts w:ascii="Century Gothic" w:cs="Century Gothic" w:eastAsia="Century Gothic" w:hAnsi="Century Gothic"/>
              <w:b w:val="1"/>
              <w:i w:val="0"/>
              <w:smallCaps w:val="0"/>
              <w:strike w:val="0"/>
              <w:color w:val="000000"/>
              <w:sz w:val="22"/>
              <w:szCs w:val="22"/>
              <w:u w:val="none"/>
              <w:shd w:fill="auto" w:val="clear"/>
              <w:vertAlign w:val="baseline"/>
            </w:rPr>
          </w:pPr>
          <w:hyperlink w:anchor="_heading=h.vlqvkhcjagxb">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Macro &amp; micro environmental data about the region</w:t>
            </w:r>
          </w:hyperlink>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_heading=h.vlqvkhcjagxb \h </w:instrText>
            <w:fldChar w:fldCharType="separate"/>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0800"/>
            </w:tabs>
            <w:spacing w:before="60" w:line="240" w:lineRule="auto"/>
            <w:ind w:left="360" w:firstLine="0"/>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f8gm1iquifn4">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Economics factors</w:t>
            </w:r>
          </w:hyperlink>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_heading=h.f8gm1iquifn4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0800"/>
            </w:tabs>
            <w:spacing w:before="60" w:line="240" w:lineRule="auto"/>
            <w:ind w:left="360" w:firstLine="0"/>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cng48jayabjo">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Key MENA Economies</w:t>
            </w:r>
          </w:hyperlink>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_heading=h.cng48jayabjo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0800"/>
            </w:tabs>
            <w:spacing w:before="60" w:line="240" w:lineRule="auto"/>
            <w:ind w:left="360" w:firstLine="0"/>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3v5kp94394bm">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Income Levels</w:t>
            </w:r>
          </w:hyperlink>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_heading=h.3v5kp94394bm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0800"/>
            </w:tabs>
            <w:spacing w:before="60" w:line="240" w:lineRule="auto"/>
            <w:ind w:left="360" w:firstLine="0"/>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ycwf4djtbuk2">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Demographic forces</w:t>
            </w:r>
          </w:hyperlink>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_heading=h.ycwf4djtbuk2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0800"/>
            </w:tabs>
            <w:spacing w:before="60" w:line="240" w:lineRule="auto"/>
            <w:ind w:left="360" w:firstLine="0"/>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sfeiqztkirxf">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Technological factors</w:t>
            </w:r>
          </w:hyperlink>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_heading=h.sfeiqztkirxf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0800"/>
            </w:tabs>
            <w:spacing w:before="60" w:line="240" w:lineRule="auto"/>
            <w:ind w:left="360" w:firstLine="0"/>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f47cehzfpjhj">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Social and cultural forces</w:t>
            </w:r>
          </w:hyperlink>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_heading=h.f47cehzfpjhj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0800"/>
            </w:tabs>
            <w:spacing w:before="60" w:line="240" w:lineRule="auto"/>
            <w:ind w:left="360" w:firstLine="0"/>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5xnzb9fr5gd3">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Political and legal forces</w:t>
            </w:r>
          </w:hyperlink>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_heading=h.5xnzb9fr5gd3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0800"/>
            </w:tabs>
            <w:spacing w:before="60" w:line="240" w:lineRule="auto"/>
            <w:ind w:left="360" w:firstLine="0"/>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3zryrd9yukz8">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General Factors</w:t>
            </w:r>
          </w:hyperlink>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_heading=h.3zryrd9yukz8 \h </w:instrText>
            <w:fldChar w:fldCharType="separate"/>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800"/>
            </w:tabs>
            <w:spacing w:before="60" w:line="240" w:lineRule="auto"/>
            <w:ind w:left="360" w:firstLine="0"/>
            <w:rPr>
              <w:rFonts w:ascii="Century Gothic" w:cs="Century Gothic" w:eastAsia="Century Gothic" w:hAnsi="Century Gothic"/>
            </w:rPr>
          </w:pPr>
          <w:hyperlink w:anchor="_heading=h.sog32ze4b9rg">
            <w:r w:rsidDel="00000000" w:rsidR="00000000" w:rsidRPr="00000000">
              <w:rPr>
                <w:rFonts w:ascii="Century Gothic" w:cs="Century Gothic" w:eastAsia="Century Gothic" w:hAnsi="Century Gothic"/>
                <w:rtl w:val="0"/>
              </w:rPr>
              <w:t xml:space="preserve">The market size and market growth rate.</w:t>
            </w:r>
          </w:hyperlink>
          <w:r w:rsidDel="00000000" w:rsidR="00000000" w:rsidRPr="00000000">
            <w:rPr>
              <w:rFonts w:ascii="Century Gothic" w:cs="Century Gothic" w:eastAsia="Century Gothic" w:hAnsi="Century Gothic"/>
              <w:rtl w:val="0"/>
            </w:rPr>
            <w:tab/>
          </w:r>
          <w:r w:rsidDel="00000000" w:rsidR="00000000" w:rsidRPr="00000000">
            <w:fldChar w:fldCharType="begin"/>
            <w:instrText xml:space="preserve"> PAGEREF _heading=h.sog32ze4b9rg \h </w:instrText>
            <w:fldChar w:fldCharType="separate"/>
          </w:r>
          <w:r w:rsidDel="00000000" w:rsidR="00000000" w:rsidRPr="00000000">
            <w:rPr>
              <w:rFonts w:ascii="Century Gothic" w:cs="Century Gothic" w:eastAsia="Century Gothic" w:hAnsi="Century Gothic"/>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800"/>
            </w:tabs>
            <w:spacing w:before="200" w:line="240" w:lineRule="auto"/>
            <w:ind w:left="0" w:firstLine="0"/>
            <w:rPr>
              <w:rFonts w:ascii="Century Gothic" w:cs="Century Gothic" w:eastAsia="Century Gothic" w:hAnsi="Century Gothic"/>
              <w:b w:val="1"/>
              <w:i w:val="0"/>
              <w:smallCaps w:val="0"/>
              <w:strike w:val="0"/>
              <w:color w:val="000000"/>
              <w:sz w:val="22"/>
              <w:szCs w:val="22"/>
              <w:u w:val="none"/>
              <w:shd w:fill="auto" w:val="clear"/>
              <w:vertAlign w:val="baseline"/>
            </w:rPr>
          </w:pPr>
          <w:hyperlink w:anchor="_heading=h.55sj10bge9f5">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Competitive analysis of the top similar initiatives</w:t>
            </w:r>
          </w:hyperlink>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_heading=h.55sj10bge9f5 \h </w:instrText>
            <w:fldChar w:fldCharType="separate"/>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800"/>
            </w:tabs>
            <w:spacing w:before="200" w:line="240" w:lineRule="auto"/>
            <w:ind w:left="0" w:firstLine="0"/>
            <w:rPr>
              <w:rFonts w:ascii="Century Gothic" w:cs="Century Gothic" w:eastAsia="Century Gothic" w:hAnsi="Century Gothic"/>
              <w:b w:val="1"/>
              <w:i w:val="0"/>
              <w:smallCaps w:val="0"/>
              <w:strike w:val="0"/>
              <w:color w:val="000000"/>
              <w:sz w:val="22"/>
              <w:szCs w:val="22"/>
              <w:u w:val="none"/>
              <w:shd w:fill="auto" w:val="clear"/>
              <w:vertAlign w:val="baseline"/>
            </w:rPr>
          </w:pPr>
          <w:hyperlink w:anchor="_heading=h.t5ee07px7zrl">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Similar software for product inspiration</w:t>
            </w:r>
          </w:hyperlink>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_heading=h.t5ee07px7zrl \h </w:instrText>
            <w:fldChar w:fldCharType="separate"/>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800"/>
            </w:tabs>
            <w:spacing w:before="200" w:line="240" w:lineRule="auto"/>
            <w:ind w:left="0" w:firstLine="0"/>
            <w:rPr>
              <w:rFonts w:ascii="Century Gothic" w:cs="Century Gothic" w:eastAsia="Century Gothic" w:hAnsi="Century Gothic"/>
              <w:b w:val="1"/>
              <w:i w:val="0"/>
              <w:smallCaps w:val="0"/>
              <w:strike w:val="0"/>
              <w:color w:val="000000"/>
              <w:sz w:val="22"/>
              <w:szCs w:val="22"/>
              <w:u w:val="none"/>
              <w:shd w:fill="auto" w:val="clear"/>
              <w:vertAlign w:val="baseline"/>
            </w:rPr>
          </w:pPr>
          <w:hyperlink w:anchor="_heading=h.onnq953bf74y">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SWOT Analysis</w:t>
            </w:r>
          </w:hyperlink>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_heading=h.onnq953bf74y \h </w:instrText>
            <w:fldChar w:fldCharType="separate"/>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800"/>
            </w:tabs>
            <w:spacing w:before="200" w:line="240" w:lineRule="auto"/>
            <w:ind w:left="0" w:firstLine="0"/>
            <w:rPr>
              <w:rFonts w:ascii="Century Gothic" w:cs="Century Gothic" w:eastAsia="Century Gothic" w:hAnsi="Century Gothic"/>
              <w:b w:val="1"/>
              <w:i w:val="0"/>
              <w:smallCaps w:val="0"/>
              <w:strike w:val="0"/>
              <w:color w:val="000000"/>
              <w:sz w:val="22"/>
              <w:szCs w:val="22"/>
              <w:u w:val="none"/>
              <w:shd w:fill="auto" w:val="clear"/>
              <w:vertAlign w:val="baseline"/>
            </w:rPr>
          </w:pPr>
          <w:hyperlink w:anchor="_heading=h.erq35sombuwk">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Conclusion and recommendations</w:t>
            </w:r>
          </w:hyperlink>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_heading=h.erq35sombuwk \h </w:instrText>
            <w:fldChar w:fldCharType="separate"/>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800"/>
            </w:tabs>
            <w:spacing w:after="80" w:before="200" w:line="240" w:lineRule="auto"/>
            <w:ind w:left="0" w:firstLine="0"/>
            <w:rPr>
              <w:rFonts w:ascii="Century Gothic" w:cs="Century Gothic" w:eastAsia="Century Gothic" w:hAnsi="Century Gothic"/>
              <w:b w:val="1"/>
              <w:i w:val="0"/>
              <w:smallCaps w:val="0"/>
              <w:strike w:val="0"/>
              <w:color w:val="000000"/>
              <w:sz w:val="22"/>
              <w:szCs w:val="22"/>
              <w:u w:val="none"/>
              <w:shd w:fill="auto" w:val="clear"/>
              <w:vertAlign w:val="baseline"/>
            </w:rPr>
          </w:pPr>
          <w:hyperlink w:anchor="_heading=h.m0qwmhva9qwn">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_heading=h.m0qwmhva9qwn \h </w:instrText>
            <w:fldChar w:fldCharType="separate"/>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rFonts w:ascii="Century Gothic" w:cs="Century Gothic" w:eastAsia="Century Gothic" w:hAnsi="Century Gothic"/>
        </w:rPr>
      </w:pPr>
      <w:r w:rsidDel="00000000" w:rsidR="00000000" w:rsidRPr="00000000">
        <w:br w:type="page"/>
      </w:r>
      <w:r w:rsidDel="00000000" w:rsidR="00000000" w:rsidRPr="00000000">
        <w:rPr>
          <w:rtl w:val="0"/>
        </w:rPr>
      </w:r>
    </w:p>
    <w:p w:rsidR="00000000" w:rsidDel="00000000" w:rsidP="00000000" w:rsidRDefault="00000000" w:rsidRPr="00000000" w14:paraId="00000019">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A">
      <w:pPr>
        <w:pStyle w:val="Heading2"/>
        <w:rPr>
          <w:rFonts w:ascii="Century Gothic" w:cs="Century Gothic" w:eastAsia="Century Gothic" w:hAnsi="Century Gothic"/>
          <w:sz w:val="20"/>
          <w:szCs w:val="20"/>
        </w:rPr>
      </w:pPr>
      <w:bookmarkStart w:colFirst="0" w:colLast="0" w:name="_heading=h.2o918tuhlskn" w:id="0"/>
      <w:bookmarkEnd w:id="0"/>
      <w:r w:rsidDel="00000000" w:rsidR="00000000" w:rsidRPr="00000000">
        <w:rPr>
          <w:rFonts w:ascii="Century Gothic" w:cs="Century Gothic" w:eastAsia="Century Gothic" w:hAnsi="Century Gothic"/>
          <w:b w:val="1"/>
          <w:color w:val="44546a"/>
          <w:rtl w:val="0"/>
        </w:rPr>
        <w:t xml:space="preserve">Introduction</w:t>
      </w:r>
      <w:r w:rsidDel="00000000" w:rsidR="00000000" w:rsidRPr="00000000">
        <w:rPr>
          <w:rtl w:val="0"/>
        </w:rPr>
      </w:r>
    </w:p>
    <w:p w:rsidR="00000000" w:rsidDel="00000000" w:rsidP="00000000" w:rsidRDefault="00000000" w:rsidRPr="00000000" w14:paraId="0000001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280" w:line="276" w:lineRule="auto"/>
        <w:rPr>
          <w:rFonts w:ascii="Century Gothic" w:cs="Century Gothic" w:eastAsia="Century Gothic" w:hAnsi="Century Gothic"/>
          <w:b w:val="0"/>
          <w:i w:val="0"/>
          <w:smallCaps w:val="0"/>
          <w:strike w:val="0"/>
          <w:sz w:val="22"/>
          <w:szCs w:val="22"/>
          <w:u w:val="none"/>
          <w:shd w:fill="auto" w:val="clear"/>
          <w:vertAlign w:val="baseline"/>
        </w:rPr>
      </w:pPr>
      <w:bookmarkStart w:colFirst="0" w:colLast="0" w:name="_heading=h.20jek210c6uc" w:id="1"/>
      <w:bookmarkEnd w:id="1"/>
      <w:r w:rsidDel="00000000" w:rsidR="00000000" w:rsidRPr="00000000">
        <w:rPr>
          <w:rFonts w:ascii="Century Gothic" w:cs="Century Gothic" w:eastAsia="Century Gothic" w:hAnsi="Century Gothic"/>
          <w:b w:val="1"/>
          <w:rtl w:val="0"/>
        </w:rPr>
        <w:t xml:space="preserve">Online Coding for Kids Market</w:t>
      </w:r>
      <w:r w:rsidDel="00000000" w:rsidR="00000000" w:rsidRPr="00000000">
        <w:rPr>
          <w:rtl w:val="0"/>
        </w:rPr>
      </w:r>
    </w:p>
    <w:p w:rsidR="00000000" w:rsidDel="00000000" w:rsidP="00000000" w:rsidRDefault="00000000" w:rsidRPr="00000000" w14:paraId="0000001C">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rFonts w:ascii="Arial" w:cs="Arial" w:eastAsia="Arial" w:hAnsi="Arial"/>
          <w:color w:val="444444"/>
          <w:sz w:val="24"/>
          <w:szCs w:val="24"/>
        </w:rPr>
      </w:pPr>
      <w:r w:rsidDel="00000000" w:rsidR="00000000" w:rsidRPr="00000000">
        <w:rPr>
          <w:rFonts w:ascii="Arial" w:cs="Arial" w:eastAsia="Arial" w:hAnsi="Arial"/>
          <w:color w:val="444444"/>
          <w:sz w:val="24"/>
          <w:szCs w:val="24"/>
          <w:rtl w:val="0"/>
        </w:rPr>
        <w:t xml:space="preserve">The process of creating instructions for computers using programming languages is known as online coding programming. Apps, websites, and other technologies are programmed using online coding for kids. Online coding lessons are an excellent way to improve children's skills and learning abilities. Online coding also aids in the development of a stable basis on which children can express themselves.</w:t>
      </w:r>
    </w:p>
    <w:p w:rsidR="00000000" w:rsidDel="00000000" w:rsidP="00000000" w:rsidRDefault="00000000" w:rsidRPr="00000000" w14:paraId="0000001D">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rFonts w:ascii="Arial" w:cs="Arial" w:eastAsia="Arial" w:hAnsi="Arial"/>
          <w:color w:val="444444"/>
          <w:sz w:val="24"/>
          <w:szCs w:val="24"/>
        </w:rPr>
      </w:pPr>
      <w:r w:rsidDel="00000000" w:rsidR="00000000" w:rsidRPr="00000000">
        <w:rPr>
          <w:rFonts w:ascii="Arial" w:cs="Arial" w:eastAsia="Arial" w:hAnsi="Arial"/>
          <w:color w:val="444444"/>
          <w:sz w:val="24"/>
          <w:szCs w:val="24"/>
          <w:rtl w:val="0"/>
        </w:rPr>
        <w:t xml:space="preserve">The main driver of the rise and popularity of online coding for kids has been the COVID-19 epidemic. Lockdown has been imposed by governments around the world, prompting schools to implement online learning for children. During this time, various schools and institutions are offering online coding courses for children so that they may learn programming languages, web design, and create computer apps and software. This is projected to grow the market for online coding for children.</w:t>
      </w:r>
    </w:p>
    <w:p w:rsidR="00000000" w:rsidDel="00000000" w:rsidP="00000000" w:rsidRDefault="00000000" w:rsidRPr="00000000" w14:paraId="0000001E">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720" w:line="276" w:lineRule="auto"/>
        <w:ind w:left="720" w:hanging="360"/>
        <w:rPr>
          <w:rFonts w:ascii="Arial" w:cs="Arial" w:eastAsia="Arial" w:hAnsi="Arial"/>
          <w:color w:val="444444"/>
          <w:sz w:val="24"/>
          <w:szCs w:val="24"/>
        </w:rPr>
      </w:pPr>
      <w:r w:rsidDel="00000000" w:rsidR="00000000" w:rsidRPr="00000000">
        <w:rPr>
          <w:rFonts w:ascii="Arial" w:cs="Arial" w:eastAsia="Arial" w:hAnsi="Arial"/>
          <w:color w:val="444444"/>
          <w:sz w:val="24"/>
          <w:szCs w:val="24"/>
          <w:rtl w:val="0"/>
        </w:rPr>
        <w:t xml:space="preserve">Growing global awareness among children about the need of learning programming languages is projected to boost the expansion of online coding for children. Computer programming teaches kids important skills like problem-solving and creative thinking, which is fueling the expansion of online coding for kid’s businesses. Furthermore, programming skills are advantageous for a child's professional development and understanding of the computer system, which is projected to drive the rise of online coding for kids.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3781425</wp:posOffset>
            </wp:positionH>
            <wp:positionV relativeFrom="paragraph">
              <wp:posOffset>323850</wp:posOffset>
            </wp:positionV>
            <wp:extent cx="3343275" cy="2149792"/>
            <wp:effectExtent b="0" l="0" r="0" t="0"/>
            <wp:wrapSquare wrapText="bothSides" distB="114300" distT="114300" distL="114300" distR="114300"/>
            <wp:docPr descr="online coding for kids market" id="138" name="image6.jpg"/>
            <a:graphic>
              <a:graphicData uri="http://schemas.openxmlformats.org/drawingml/2006/picture">
                <pic:pic>
                  <pic:nvPicPr>
                    <pic:cNvPr descr="online coding for kids market" id="0" name="image6.jpg"/>
                    <pic:cNvPicPr preferRelativeResize="0"/>
                  </pic:nvPicPr>
                  <pic:blipFill>
                    <a:blip r:embed="rId8"/>
                    <a:srcRect b="0" l="0" r="0" t="0"/>
                    <a:stretch>
                      <a:fillRect/>
                    </a:stretch>
                  </pic:blipFill>
                  <pic:spPr>
                    <a:xfrm>
                      <a:off x="0" y="0"/>
                      <a:ext cx="3343275" cy="2149792"/>
                    </a:xfrm>
                    <a:prstGeom prst="rect"/>
                    <a:ln/>
                  </pic:spPr>
                </pic:pic>
              </a:graphicData>
            </a:graphic>
          </wp:anchor>
        </w:drawing>
      </w:r>
    </w:p>
    <w:p w:rsidR="00000000" w:rsidDel="00000000" w:rsidP="00000000" w:rsidRDefault="00000000" w:rsidRPr="00000000" w14:paraId="0000001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280" w:line="276" w:lineRule="auto"/>
        <w:rPr>
          <w:rFonts w:ascii="Century Gothic" w:cs="Century Gothic" w:eastAsia="Century Gothic" w:hAnsi="Century Gothic"/>
          <w:b w:val="1"/>
        </w:rPr>
      </w:pPr>
      <w:bookmarkStart w:colFirst="0" w:colLast="0" w:name="_heading=h.17rtrxoh72cr" w:id="2"/>
      <w:bookmarkEnd w:id="2"/>
      <w:r w:rsidDel="00000000" w:rsidR="00000000" w:rsidRPr="00000000">
        <w:rPr>
          <w:rFonts w:ascii="Century Gothic" w:cs="Century Gothic" w:eastAsia="Century Gothic" w:hAnsi="Century Gothic"/>
          <w:b w:val="1"/>
          <w:rtl w:val="0"/>
        </w:rPr>
        <w:t xml:space="preserve">Global Online Coding for Kids Market, by Coding Level Level</w:t>
      </w:r>
      <w:r w:rsidDel="00000000" w:rsidR="00000000" w:rsidRPr="00000000">
        <w:rPr>
          <w:rtl w:val="0"/>
        </w:rPr>
      </w:r>
    </w:p>
    <w:p w:rsidR="00000000" w:rsidDel="00000000" w:rsidP="00000000" w:rsidRDefault="00000000" w:rsidRPr="00000000" w14:paraId="00000020">
      <w:pPr>
        <w:numPr>
          <w:ilvl w:val="0"/>
          <w:numId w:val="5"/>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Pre Level Coding – Grade KG to 2 | Age 6-7</w:t>
      </w:r>
    </w:p>
    <w:p w:rsidR="00000000" w:rsidDel="00000000" w:rsidP="00000000" w:rsidRDefault="00000000" w:rsidRPr="00000000" w14:paraId="00000021">
      <w:pPr>
        <w:numPr>
          <w:ilvl w:val="0"/>
          <w:numId w:val="5"/>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Elementary Level Coding – Grade 3 to 5 | Age 8-10</w:t>
      </w:r>
    </w:p>
    <w:p w:rsidR="00000000" w:rsidDel="00000000" w:rsidP="00000000" w:rsidRDefault="00000000" w:rsidRPr="00000000" w14:paraId="00000022">
      <w:pPr>
        <w:numPr>
          <w:ilvl w:val="0"/>
          <w:numId w:val="5"/>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Middle-Level Coding – Grade 6 to 8 | Age 11-13</w:t>
      </w:r>
    </w:p>
    <w:p w:rsidR="00000000" w:rsidDel="00000000" w:rsidP="00000000" w:rsidRDefault="00000000" w:rsidRPr="00000000" w14:paraId="00000023">
      <w:pPr>
        <w:numPr>
          <w:ilvl w:val="0"/>
          <w:numId w:val="5"/>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High-Level Coding – Grade 9 to 12 | Age 14-18</w:t>
      </w:r>
      <w:r w:rsidDel="00000000" w:rsidR="00000000" w:rsidRPr="00000000">
        <w:rPr>
          <w:rtl w:val="0"/>
        </w:rPr>
      </w:r>
    </w:p>
    <w:p w:rsidR="00000000" w:rsidDel="00000000" w:rsidP="00000000" w:rsidRDefault="00000000" w:rsidRPr="00000000" w14:paraId="0000002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280" w:line="276" w:lineRule="auto"/>
        <w:rPr>
          <w:rFonts w:ascii="Arial" w:cs="Arial" w:eastAsia="Arial" w:hAnsi="Arial"/>
        </w:rPr>
      </w:pPr>
      <w:bookmarkStart w:colFirst="0" w:colLast="0" w:name="_heading=h.1v88n86a1zwb" w:id="3"/>
      <w:bookmarkEnd w:id="3"/>
      <w:r w:rsidDel="00000000" w:rsidR="00000000" w:rsidRPr="00000000">
        <w:rPr>
          <w:rFonts w:ascii="Century Gothic" w:cs="Century Gothic" w:eastAsia="Century Gothic" w:hAnsi="Century Gothic"/>
          <w:b w:val="1"/>
          <w:rtl w:val="0"/>
        </w:rPr>
        <w:t xml:space="preserve">Global Online Coding for Kids Market, by Language Type</w:t>
      </w:r>
      <w:r w:rsidDel="00000000" w:rsidR="00000000" w:rsidRPr="00000000">
        <w:rPr>
          <w:rtl w:val="0"/>
        </w:rPr>
      </w:r>
    </w:p>
    <w:p w:rsidR="00000000" w:rsidDel="00000000" w:rsidP="00000000" w:rsidRDefault="00000000" w:rsidRPr="00000000" w14:paraId="00000025">
      <w:pPr>
        <w:numPr>
          <w:ilvl w:val="0"/>
          <w:numId w:val="5"/>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HTML</w:t>
      </w:r>
    </w:p>
    <w:p w:rsidR="00000000" w:rsidDel="00000000" w:rsidP="00000000" w:rsidRDefault="00000000" w:rsidRPr="00000000" w14:paraId="00000026">
      <w:pPr>
        <w:numPr>
          <w:ilvl w:val="0"/>
          <w:numId w:val="5"/>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Python</w:t>
      </w:r>
    </w:p>
    <w:p w:rsidR="00000000" w:rsidDel="00000000" w:rsidP="00000000" w:rsidRDefault="00000000" w:rsidRPr="00000000" w14:paraId="00000027">
      <w:pPr>
        <w:numPr>
          <w:ilvl w:val="0"/>
          <w:numId w:val="5"/>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CSS</w:t>
      </w:r>
    </w:p>
    <w:p w:rsidR="00000000" w:rsidDel="00000000" w:rsidP="00000000" w:rsidRDefault="00000000" w:rsidRPr="00000000" w14:paraId="00000028">
      <w:pPr>
        <w:numPr>
          <w:ilvl w:val="0"/>
          <w:numId w:val="5"/>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Ruby</w:t>
      </w:r>
      <w:r w:rsidDel="00000000" w:rsidR="00000000" w:rsidRPr="00000000">
        <w:rPr>
          <w:rtl w:val="0"/>
        </w:rPr>
      </w:r>
    </w:p>
    <w:p w:rsidR="00000000" w:rsidDel="00000000" w:rsidP="00000000" w:rsidRDefault="00000000" w:rsidRPr="00000000" w14:paraId="00000029">
      <w:pPr>
        <w:pStyle w:val="Heading2"/>
        <w:rPr/>
      </w:pPr>
      <w:bookmarkStart w:colFirst="0" w:colLast="0" w:name="_heading=h.rnk7xy1zmtss" w:id="4"/>
      <w:bookmarkEnd w:id="4"/>
      <w:r w:rsidDel="00000000" w:rsidR="00000000" w:rsidRPr="00000000">
        <w:rPr>
          <w:rFonts w:ascii="Century Gothic" w:cs="Century Gothic" w:eastAsia="Century Gothic" w:hAnsi="Century Gothic"/>
          <w:color w:val="44546a"/>
          <w:rtl w:val="0"/>
        </w:rPr>
        <w:t xml:space="preserve">Secondary Research</w:t>
      </w: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0a0a0a"/>
          <w:sz w:val="24"/>
          <w:szCs w:val="24"/>
        </w:rPr>
      </w:pPr>
      <w:r w:rsidDel="00000000" w:rsidR="00000000" w:rsidRPr="00000000">
        <w:rPr>
          <w:rFonts w:ascii="Arial" w:cs="Arial" w:eastAsia="Arial" w:hAnsi="Arial"/>
          <w:color w:val="0a0a0a"/>
          <w:sz w:val="24"/>
          <w:szCs w:val="24"/>
          <w:rtl w:val="0"/>
        </w:rPr>
        <w:t xml:space="preserve">In the MENA region, Facebook, the world's largest social media network, has 187 million monthly active members. With 38 million daily users and 40 million monthly users, Egypt was the largest Facebook market in the Middle East and North Africa (MENA).</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pP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333333"/>
          <w:sz w:val="24"/>
          <w:szCs w:val="24"/>
        </w:rPr>
      </w:pPr>
      <w:r w:rsidDel="00000000" w:rsidR="00000000" w:rsidRPr="00000000">
        <w:rPr>
          <w:rFonts w:ascii="Arial" w:cs="Arial" w:eastAsia="Arial" w:hAnsi="Arial"/>
          <w:b w:val="1"/>
          <w:color w:val="333333"/>
          <w:sz w:val="24"/>
          <w:szCs w:val="24"/>
          <w:rtl w:val="0"/>
        </w:rPr>
        <w:t xml:space="preserve">The Middle East loves social media and that’s not an exaggeration: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314325</wp:posOffset>
            </wp:positionV>
            <wp:extent cx="3390900" cy="2330767"/>
            <wp:effectExtent b="0" l="0" r="0" t="0"/>
            <wp:wrapSquare wrapText="bothSides" distB="114300" distT="114300" distL="114300" distR="114300"/>
            <wp:docPr id="14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390900" cy="2330767"/>
                    </a:xfrm>
                    <a:prstGeom prst="rect"/>
                    <a:ln/>
                  </pic:spPr>
                </pic:pic>
              </a:graphicData>
            </a:graphic>
          </wp:anchor>
        </w:drawing>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sz w:val="24"/>
          <w:szCs w:val="24"/>
        </w:rPr>
      </w:pPr>
      <w:r w:rsidDel="00000000" w:rsidR="00000000" w:rsidRPr="00000000">
        <w:rPr>
          <w:rFonts w:ascii="Arial" w:cs="Arial" w:eastAsia="Arial" w:hAnsi="Arial"/>
          <w:color w:val="333333"/>
          <w:sz w:val="24"/>
          <w:szCs w:val="24"/>
          <w:rtl w:val="0"/>
        </w:rPr>
        <w:t xml:space="preserve">for example, Facebook is gaining popularity across North Africa, particularly in Egypt, Morocco, and Algeria. As of October 2020, Egypt is the world's ninth largest Facebook market, with 44 million users. Turkey is the only other MENA country in the Top 20, ranked 13th — ahead of Columbia and behind the UK, with 37 million users.</w:t>
      </w:r>
      <w:r w:rsidDel="00000000" w:rsidR="00000000" w:rsidRPr="00000000">
        <w:rPr>
          <w:rtl w:val="0"/>
        </w:rPr>
      </w:r>
    </w:p>
    <w:p w:rsidR="00000000" w:rsidDel="00000000" w:rsidP="00000000" w:rsidRDefault="00000000" w:rsidRPr="00000000" w14:paraId="0000002E">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pPr>
      <w:bookmarkStart w:colFirst="0" w:colLast="0" w:name="_heading=h.b3j3u061flud" w:id="5"/>
      <w:bookmarkEnd w:id="5"/>
      <w:r w:rsidDel="00000000" w:rsidR="00000000" w:rsidRPr="00000000">
        <w:rPr>
          <w:rFonts w:ascii="Century Gothic" w:cs="Century Gothic" w:eastAsia="Century Gothic" w:hAnsi="Century Gothic"/>
          <w:b w:val="1"/>
          <w:rtl w:val="0"/>
        </w:rPr>
        <w:t xml:space="preserve">Social media in the MENA region last year:</w:t>
      </w:r>
      <w:r w:rsidDel="00000000" w:rsidR="00000000" w:rsidRPr="00000000">
        <w:rPr>
          <w:rtl w:val="0"/>
        </w:rPr>
      </w:r>
    </w:p>
    <w:p w:rsidR="00000000" w:rsidDel="00000000" w:rsidP="00000000" w:rsidRDefault="00000000" w:rsidRPr="00000000" w14:paraId="0000002F">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rFonts w:ascii="Arial" w:cs="Arial" w:eastAsia="Arial" w:hAnsi="Arial"/>
          <w:color w:val="333333"/>
          <w:sz w:val="24"/>
          <w:szCs w:val="24"/>
          <w:highlight w:val="white"/>
        </w:rPr>
      </w:pPr>
      <w:r w:rsidDel="00000000" w:rsidR="00000000" w:rsidRPr="00000000">
        <w:rPr>
          <w:rFonts w:ascii="Arial" w:cs="Arial" w:eastAsia="Arial" w:hAnsi="Arial"/>
          <w:color w:val="333333"/>
          <w:sz w:val="24"/>
          <w:szCs w:val="24"/>
          <w:highlight w:val="white"/>
          <w:rtl w:val="0"/>
        </w:rPr>
        <w:t xml:space="preserve">According to research from GlobalWebIndex (GWI), Internet users in the Middle East have an average of 8.4 social media profiles.</w:t>
      </w:r>
      <w:r w:rsidDel="00000000" w:rsidR="00000000" w:rsidRPr="00000000">
        <w:rPr>
          <w:rtl w:val="0"/>
        </w:rPr>
      </w:r>
    </w:p>
    <w:p w:rsidR="00000000" w:rsidDel="00000000" w:rsidP="00000000" w:rsidRDefault="00000000" w:rsidRPr="00000000" w14:paraId="00000030">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rFonts w:ascii="Arial" w:cs="Arial" w:eastAsia="Arial" w:hAnsi="Arial"/>
          <w:color w:val="333333"/>
          <w:sz w:val="24"/>
          <w:szCs w:val="24"/>
          <w:highlight w:val="white"/>
        </w:rPr>
      </w:pPr>
      <w:r w:rsidDel="00000000" w:rsidR="00000000" w:rsidRPr="00000000">
        <w:rPr>
          <w:rFonts w:ascii="Arial" w:cs="Arial" w:eastAsia="Arial" w:hAnsi="Arial"/>
          <w:color w:val="333333"/>
          <w:sz w:val="24"/>
          <w:szCs w:val="24"/>
          <w:highlight w:val="white"/>
          <w:rtl w:val="0"/>
        </w:rPr>
        <w:t xml:space="preserve">According to Forbes, the UAE has “the largest number of social media accounts per person globally,” with an average of 10.5 accounts.</w:t>
      </w:r>
    </w:p>
    <w:p w:rsidR="00000000" w:rsidDel="00000000" w:rsidP="00000000" w:rsidRDefault="00000000" w:rsidRPr="00000000" w14:paraId="00000031">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76" w:lineRule="auto"/>
        <w:ind w:left="720" w:hanging="360"/>
        <w:rPr>
          <w:rFonts w:ascii="Arial" w:cs="Arial" w:eastAsia="Arial" w:hAnsi="Arial"/>
          <w:color w:val="333333"/>
          <w:sz w:val="24"/>
          <w:szCs w:val="24"/>
          <w:highlight w:val="white"/>
        </w:rPr>
      </w:pPr>
      <w:r w:rsidDel="00000000" w:rsidR="00000000" w:rsidRPr="00000000">
        <w:rPr>
          <w:rFonts w:ascii="Arial" w:cs="Arial" w:eastAsia="Arial" w:hAnsi="Arial"/>
          <w:color w:val="333333"/>
          <w:sz w:val="24"/>
          <w:szCs w:val="24"/>
          <w:highlight w:val="white"/>
          <w:rtl w:val="0"/>
        </w:rPr>
        <w:t xml:space="preserve">Egypt is the 9th largest national market for Facebook in the world, with 44 million users, as of </w:t>
      </w:r>
      <w:hyperlink r:id="rId10">
        <w:r w:rsidDel="00000000" w:rsidR="00000000" w:rsidRPr="00000000">
          <w:rPr>
            <w:rFonts w:ascii="Arial" w:cs="Arial" w:eastAsia="Arial" w:hAnsi="Arial"/>
            <w:color w:val="1155cc"/>
            <w:sz w:val="24"/>
            <w:szCs w:val="24"/>
            <w:highlight w:val="white"/>
            <w:u w:val="single"/>
            <w:rtl w:val="0"/>
          </w:rPr>
          <w:t xml:space="preserve">October 2020</w:t>
        </w:r>
      </w:hyperlink>
      <w:r w:rsidDel="00000000" w:rsidR="00000000" w:rsidRPr="00000000">
        <w:rPr>
          <w:rFonts w:ascii="Arial" w:cs="Arial" w:eastAsia="Arial" w:hAnsi="Arial"/>
          <w:color w:val="333333"/>
          <w:sz w:val="24"/>
          <w:szCs w:val="24"/>
          <w:highlight w:val="white"/>
          <w:rtl w:val="0"/>
        </w:rPr>
        <w:t xml:space="preserve">.Libya (100%), UAE (93%) and Qatar (90%) are among the countries with the highest levels of reach for Facebook, relative to the population, according to </w:t>
      </w:r>
      <w:hyperlink r:id="rId11">
        <w:r w:rsidDel="00000000" w:rsidR="00000000" w:rsidRPr="00000000">
          <w:rPr>
            <w:rFonts w:ascii="Arial" w:cs="Arial" w:eastAsia="Arial" w:hAnsi="Arial"/>
            <w:color w:val="1155cc"/>
            <w:sz w:val="24"/>
            <w:szCs w:val="24"/>
            <w:highlight w:val="white"/>
            <w:u w:val="single"/>
            <w:rtl w:val="0"/>
          </w:rPr>
          <w:t xml:space="preserve">data</w:t>
        </w:r>
      </w:hyperlink>
      <w:r w:rsidDel="00000000" w:rsidR="00000000" w:rsidRPr="00000000">
        <w:rPr>
          <w:rFonts w:ascii="Arial" w:cs="Arial" w:eastAsia="Arial" w:hAnsi="Arial"/>
          <w:color w:val="333333"/>
          <w:sz w:val="24"/>
          <w:szCs w:val="24"/>
          <w:highlight w:val="white"/>
          <w:rtl w:val="0"/>
        </w:rPr>
        <w:t xml:space="preserve"> from We Are Social and Hootsuite.</w:t>
      </w:r>
    </w:p>
    <w:p w:rsidR="00000000" w:rsidDel="00000000" w:rsidP="00000000" w:rsidRDefault="00000000" w:rsidRPr="00000000" w14:paraId="00000032">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760" w:before="0" w:beforeAutospacing="0" w:line="276" w:lineRule="auto"/>
        <w:ind w:left="720" w:hanging="360"/>
        <w:rPr>
          <w:rFonts w:ascii="Arial" w:cs="Arial" w:eastAsia="Arial" w:hAnsi="Arial"/>
          <w:sz w:val="24"/>
          <w:szCs w:val="24"/>
        </w:rPr>
      </w:pPr>
      <w:r w:rsidDel="00000000" w:rsidR="00000000" w:rsidRPr="00000000">
        <w:rPr>
          <w:rFonts w:ascii="Arial" w:cs="Arial" w:eastAsia="Arial" w:hAnsi="Arial"/>
          <w:color w:val="333333"/>
          <w:sz w:val="24"/>
          <w:szCs w:val="24"/>
          <w:highlight w:val="white"/>
          <w:rtl w:val="0"/>
        </w:rPr>
        <w:t xml:space="preserve">Egypt, Morocco and Algeria are ranked in the Top 10 territories for the fastest growing number of Facebook users, demonstrating how Facebook is continuing to grow in several North African markets.</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760" w:before="760" w:line="276" w:lineRule="auto"/>
        <w:rPr>
          <w:rFonts w:ascii="Arial" w:cs="Arial" w:eastAsia="Arial" w:hAnsi="Arial"/>
          <w:color w:val="333333"/>
          <w:sz w:val="24"/>
          <w:szCs w:val="24"/>
          <w:highlight w:val="white"/>
        </w:rPr>
      </w:pPr>
      <w:r w:rsidDel="00000000" w:rsidR="00000000" w:rsidRPr="00000000">
        <w:rPr>
          <w:rFonts w:ascii="Arial" w:cs="Arial" w:eastAsia="Arial" w:hAnsi="Arial"/>
          <w:b w:val="1"/>
          <w:color w:val="333333"/>
          <w:sz w:val="24"/>
          <w:szCs w:val="24"/>
          <w:highlight w:val="white"/>
          <w:u w:val="single"/>
          <w:rtl w:val="0"/>
        </w:rPr>
        <w:t xml:space="preserve">Egypt</w:t>
      </w:r>
      <w:r w:rsidDel="00000000" w:rsidR="00000000" w:rsidRPr="00000000">
        <w:rPr>
          <w:rFonts w:ascii="Arial" w:cs="Arial" w:eastAsia="Arial" w:hAnsi="Arial"/>
          <w:color w:val="333333"/>
          <w:sz w:val="24"/>
          <w:szCs w:val="24"/>
          <w:highlight w:val="white"/>
          <w:rtl w:val="0"/>
        </w:rPr>
        <w:t xml:space="preserve">: </w:t>
      </w:r>
      <w:r w:rsidDel="00000000" w:rsidR="00000000" w:rsidRPr="00000000">
        <w:rPr>
          <w:rFonts w:ascii="Arial" w:cs="Arial" w:eastAsia="Arial" w:hAnsi="Arial"/>
          <w:color w:val="333333"/>
          <w:sz w:val="24"/>
          <w:szCs w:val="24"/>
          <w:rtl w:val="0"/>
        </w:rPr>
        <w:t xml:space="preserve">Egypt is still considered the most active nation on Facebook; the number of users has increased from 38M to 44M since 2020.</w:t>
      </w: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760" w:before="760" w:line="276" w:lineRule="auto"/>
        <w:ind w:left="0" w:firstLine="0"/>
        <w:rPr>
          <w:rFonts w:ascii="Arial" w:cs="Arial" w:eastAsia="Arial" w:hAnsi="Arial"/>
          <w:color w:val="333333"/>
          <w:sz w:val="24"/>
          <w:szCs w:val="24"/>
          <w:highlight w:val="white"/>
        </w:rPr>
      </w:pPr>
      <w:r w:rsidDel="00000000" w:rsidR="00000000" w:rsidRPr="00000000">
        <w:rPr>
          <w:rFonts w:ascii="Arial" w:cs="Arial" w:eastAsia="Arial" w:hAnsi="Arial"/>
          <w:color w:val="333333"/>
          <w:sz w:val="24"/>
          <w:szCs w:val="24"/>
        </w:rPr>
        <w:drawing>
          <wp:inline distB="114300" distT="114300" distL="114300" distR="114300">
            <wp:extent cx="6181725" cy="2024063"/>
            <wp:effectExtent b="0" l="0" r="0" t="0"/>
            <wp:docPr id="13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81725"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760" w:before="760" w:line="276" w:lineRule="auto"/>
        <w:rPr>
          <w:rFonts w:ascii="Arial" w:cs="Arial" w:eastAsia="Arial" w:hAnsi="Arial"/>
          <w:color w:val="333333"/>
          <w:sz w:val="24"/>
          <w:szCs w:val="24"/>
        </w:rPr>
      </w:pPr>
      <w:r w:rsidDel="00000000" w:rsidR="00000000" w:rsidRPr="00000000">
        <w:rPr>
          <w:rFonts w:ascii="Arial" w:cs="Arial" w:eastAsia="Arial" w:hAnsi="Arial"/>
          <w:b w:val="1"/>
          <w:color w:val="333333"/>
          <w:sz w:val="24"/>
          <w:szCs w:val="24"/>
          <w:u w:val="single"/>
          <w:rtl w:val="0"/>
        </w:rPr>
        <w:t xml:space="preserve">Saudi Arabia:</w:t>
      </w:r>
      <w:r w:rsidDel="00000000" w:rsidR="00000000" w:rsidRPr="00000000">
        <w:rPr>
          <w:rFonts w:ascii="Arial" w:cs="Arial" w:eastAsia="Arial" w:hAnsi="Arial"/>
          <w:color w:val="333333"/>
          <w:sz w:val="24"/>
          <w:szCs w:val="24"/>
          <w:u w:val="single"/>
          <w:rtl w:val="0"/>
        </w:rPr>
        <w:t xml:space="preserve"> </w:t>
      </w:r>
      <w:r w:rsidDel="00000000" w:rsidR="00000000" w:rsidRPr="00000000">
        <w:rPr>
          <w:rFonts w:ascii="Arial" w:cs="Arial" w:eastAsia="Arial" w:hAnsi="Arial"/>
          <w:color w:val="333333"/>
          <w:sz w:val="24"/>
          <w:szCs w:val="24"/>
          <w:rtl w:val="0"/>
        </w:rPr>
        <w:t xml:space="preserve"> Saudi Arabia had the highest user base on Twitter. Arabic is the main language used on most platforms except Facebook, which is one of the least popular platforms in Saudi Arabia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128588</wp:posOffset>
            </wp:positionH>
            <wp:positionV relativeFrom="paragraph">
              <wp:posOffset>561975</wp:posOffset>
            </wp:positionV>
            <wp:extent cx="6405563" cy="2219325"/>
            <wp:effectExtent b="0" l="0" r="0" t="0"/>
            <wp:wrapSquare wrapText="bothSides" distB="114300" distT="114300" distL="114300" distR="114300"/>
            <wp:docPr id="14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405563" cy="2219325"/>
                    </a:xfrm>
                    <a:prstGeom prst="rect"/>
                    <a:ln/>
                  </pic:spPr>
                </pic:pic>
              </a:graphicData>
            </a:graphic>
          </wp:anchor>
        </w:drawing>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760" w:before="760" w:line="276" w:lineRule="auto"/>
        <w:rPr>
          <w:rFonts w:ascii="Arial" w:cs="Arial" w:eastAsia="Arial" w:hAnsi="Arial"/>
          <w:b w:val="1"/>
          <w:color w:val="333333"/>
          <w:sz w:val="24"/>
          <w:szCs w:val="24"/>
          <w:u w:val="single"/>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760" w:before="760" w:line="276" w:lineRule="auto"/>
        <w:rPr>
          <w:rFonts w:ascii="Arial" w:cs="Arial" w:eastAsia="Arial" w:hAnsi="Arial"/>
          <w:b w:val="1"/>
          <w:color w:val="333333"/>
          <w:sz w:val="24"/>
          <w:szCs w:val="24"/>
          <w:u w:val="single"/>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760" w:before="760" w:line="276" w:lineRule="auto"/>
        <w:rPr>
          <w:rFonts w:ascii="Arial" w:cs="Arial" w:eastAsia="Arial" w:hAnsi="Arial"/>
          <w:b w:val="1"/>
          <w:color w:val="333333"/>
          <w:sz w:val="24"/>
          <w:szCs w:val="24"/>
          <w:u w:val="single"/>
        </w:rPr>
      </w:pP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760" w:before="760" w:line="276" w:lineRule="auto"/>
        <w:rPr>
          <w:rFonts w:ascii="Arial" w:cs="Arial" w:eastAsia="Arial" w:hAnsi="Arial"/>
          <w:color w:val="333333"/>
          <w:sz w:val="24"/>
          <w:szCs w:val="24"/>
          <w:u w:val="single"/>
        </w:rPr>
      </w:pPr>
      <w:r w:rsidDel="00000000" w:rsidR="00000000" w:rsidRPr="00000000">
        <w:rPr>
          <w:rFonts w:ascii="Arial" w:cs="Arial" w:eastAsia="Arial" w:hAnsi="Arial"/>
          <w:b w:val="1"/>
          <w:color w:val="333333"/>
          <w:sz w:val="24"/>
          <w:szCs w:val="24"/>
          <w:u w:val="single"/>
          <w:rtl w:val="0"/>
        </w:rPr>
        <w:t xml:space="preserve">United Arab Emirates: </w:t>
      </w:r>
      <w:r w:rsidDel="00000000" w:rsidR="00000000" w:rsidRPr="00000000">
        <w:rPr>
          <w:rFonts w:ascii="Arial" w:cs="Arial" w:eastAsia="Arial" w:hAnsi="Arial"/>
          <w:color w:val="333333"/>
          <w:sz w:val="24"/>
          <w:szCs w:val="24"/>
          <w:rtl w:val="0"/>
        </w:rPr>
        <w:t xml:space="preserve">The most popular platform in the UAE is Facebook with the highest number of female users compared to male users, while the least popular is Twitter.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733425</wp:posOffset>
            </wp:positionV>
            <wp:extent cx="6119813" cy="2474848"/>
            <wp:effectExtent b="0" l="0" r="0" t="0"/>
            <wp:wrapSquare wrapText="bothSides" distB="114300" distT="114300" distL="114300" distR="114300"/>
            <wp:docPr id="13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119813" cy="2474848"/>
                    </a:xfrm>
                    <a:prstGeom prst="rect"/>
                    <a:ln/>
                  </pic:spPr>
                </pic:pic>
              </a:graphicData>
            </a:graphic>
          </wp:anchor>
        </w:drawing>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ind w:left="720" w:firstLine="0"/>
        <w:rPr>
          <w:rFonts w:ascii="Arial" w:cs="Arial" w:eastAsia="Arial" w:hAnsi="Arial"/>
          <w:color w:val="333333"/>
          <w:sz w:val="27"/>
          <w:szCs w:val="27"/>
          <w:u w:val="single"/>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rPr/>
      </w:pPr>
      <w:bookmarkStart w:colFirst="0" w:colLast="0" w:name="_heading=h.vlqvkhcjagxb" w:id="6"/>
      <w:bookmarkEnd w:id="6"/>
      <w:r w:rsidDel="00000000" w:rsidR="00000000" w:rsidRPr="00000000">
        <w:rPr>
          <w:rFonts w:ascii="Century Gothic" w:cs="Century Gothic" w:eastAsia="Century Gothic" w:hAnsi="Century Gothic"/>
          <w:color w:val="44546a"/>
          <w:rtl w:val="0"/>
        </w:rPr>
        <w:t xml:space="preserve">Macro &amp; micro environmental data about the region</w:t>
      </w:r>
      <w:r w:rsidDel="00000000" w:rsidR="00000000" w:rsidRPr="00000000">
        <w:rPr>
          <w:rtl w:val="0"/>
        </w:rPr>
      </w:r>
    </w:p>
    <w:p w:rsidR="00000000" w:rsidDel="00000000" w:rsidP="00000000" w:rsidRDefault="00000000" w:rsidRPr="00000000" w14:paraId="0000003D">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rPr>
      </w:pPr>
      <w:bookmarkStart w:colFirst="0" w:colLast="0" w:name="_heading=h.f8gm1iquifn4" w:id="7"/>
      <w:bookmarkEnd w:id="7"/>
      <w:r w:rsidDel="00000000" w:rsidR="00000000" w:rsidRPr="00000000">
        <w:rPr>
          <w:rFonts w:ascii="Century Gothic" w:cs="Century Gothic" w:eastAsia="Century Gothic" w:hAnsi="Century Gothic"/>
          <w:b w:val="1"/>
          <w:rtl w:val="0"/>
        </w:rPr>
        <w:t xml:space="preserve">Economics factors</w:t>
      </w: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Arial" w:cs="Arial" w:eastAsia="Arial" w:hAnsi="Arial"/>
          <w:color w:val="212529"/>
          <w:sz w:val="24"/>
          <w:szCs w:val="24"/>
        </w:rPr>
      </w:pPr>
      <w:r w:rsidDel="00000000" w:rsidR="00000000" w:rsidRPr="00000000">
        <w:rPr>
          <w:rFonts w:ascii="Arial" w:cs="Arial" w:eastAsia="Arial" w:hAnsi="Arial"/>
          <w:color w:val="212529"/>
          <w:sz w:val="24"/>
          <w:szCs w:val="24"/>
          <w:u w:val="single"/>
          <w:rtl w:val="0"/>
        </w:rPr>
        <w:t xml:space="preserve">Investment </w:t>
      </w:r>
      <w:r w:rsidDel="00000000" w:rsidR="00000000" w:rsidRPr="00000000">
        <w:rPr>
          <w:rFonts w:ascii="Arial" w:cs="Arial" w:eastAsia="Arial" w:hAnsi="Arial"/>
          <w:color w:val="212529"/>
          <w:sz w:val="24"/>
          <w:szCs w:val="24"/>
          <w:rtl w:val="0"/>
        </w:rPr>
        <w:t xml:space="preserve">U.S. foreign direct investment (FDI) in MENA countries (stock) was $42.1 billion in 2007, up 14.7 percent from 2006</w:t>
      </w:r>
    </w:p>
    <w:p w:rsidR="00000000" w:rsidDel="00000000" w:rsidP="00000000" w:rsidRDefault="00000000" w:rsidRPr="00000000" w14:paraId="0000003F">
      <w:pPr>
        <w:pStyle w:val="Heading3"/>
        <w:spacing w:line="240" w:lineRule="auto"/>
        <w:rPr>
          <w:rFonts w:ascii="Century Gothic" w:cs="Century Gothic" w:eastAsia="Century Gothic" w:hAnsi="Century Gothic"/>
          <w:b w:val="1"/>
        </w:rPr>
      </w:pPr>
      <w:bookmarkStart w:colFirst="0" w:colLast="0" w:name="_heading=h.cng48jayabjo" w:id="8"/>
      <w:bookmarkEnd w:id="8"/>
      <w:r w:rsidDel="00000000" w:rsidR="00000000" w:rsidRPr="00000000">
        <w:rPr>
          <w:rFonts w:ascii="Century Gothic" w:cs="Century Gothic" w:eastAsia="Century Gothic" w:hAnsi="Century Gothic"/>
          <w:b w:val="1"/>
          <w:rtl w:val="0"/>
        </w:rPr>
        <w:t xml:space="preserve">Key MENA Economies</w:t>
      </w:r>
    </w:p>
    <w:p w:rsidR="00000000" w:rsidDel="00000000" w:rsidP="00000000" w:rsidRDefault="00000000" w:rsidRPr="00000000" w14:paraId="00000040">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40" w:lineRule="auto"/>
        <w:ind w:left="360"/>
        <w:rPr>
          <w:rFonts w:ascii="Arial" w:cs="Arial" w:eastAsia="Arial" w:hAnsi="Arial"/>
          <w:color w:val="111111"/>
          <w:sz w:val="24"/>
          <w:szCs w:val="24"/>
        </w:rPr>
      </w:pPr>
      <w:r w:rsidDel="00000000" w:rsidR="00000000" w:rsidRPr="00000000">
        <w:rPr>
          <w:rFonts w:ascii="Arial" w:cs="Arial" w:eastAsia="Arial" w:hAnsi="Arial"/>
          <w:color w:val="212529"/>
          <w:sz w:val="24"/>
          <w:szCs w:val="24"/>
          <w:u w:val="single"/>
          <w:rtl w:val="0"/>
        </w:rPr>
        <w:t xml:space="preserve">Kingdom of Saudi Arabia:</w:t>
      </w:r>
      <w:r w:rsidDel="00000000" w:rsidR="00000000" w:rsidRPr="00000000">
        <w:rPr>
          <w:rFonts w:ascii="Arial" w:cs="Arial" w:eastAsia="Arial" w:hAnsi="Arial"/>
          <w:color w:val="212529"/>
          <w:sz w:val="24"/>
          <w:szCs w:val="24"/>
          <w:rtl w:val="0"/>
        </w:rPr>
        <w:t xml:space="preserve"> </w:t>
      </w:r>
      <w:r w:rsidDel="00000000" w:rsidR="00000000" w:rsidRPr="00000000">
        <w:rPr>
          <w:rFonts w:ascii="Arial" w:cs="Arial" w:eastAsia="Arial" w:hAnsi="Arial"/>
          <w:color w:val="212529"/>
          <w:sz w:val="24"/>
          <w:szCs w:val="24"/>
          <w:rtl w:val="0"/>
        </w:rPr>
        <w:t xml:space="preserve">By far the largest economy in the MENA region, the Kingdom of Saudi Arabia reported a Gross Domestic Product of $792.97 billion in 2019, according to </w:t>
      </w:r>
      <w:hyperlink r:id="rId15">
        <w:r w:rsidDel="00000000" w:rsidR="00000000" w:rsidRPr="00000000">
          <w:rPr>
            <w:rFonts w:ascii="Arial" w:cs="Arial" w:eastAsia="Arial" w:hAnsi="Arial"/>
            <w:color w:val="212529"/>
            <w:sz w:val="24"/>
            <w:szCs w:val="24"/>
            <w:rtl w:val="0"/>
          </w:rPr>
          <w:t xml:space="preserve">Statista</w:t>
        </w:r>
      </w:hyperlink>
      <w:r w:rsidDel="00000000" w:rsidR="00000000" w:rsidRPr="00000000">
        <w:rPr>
          <w:rFonts w:ascii="Arial" w:cs="Arial" w:eastAsia="Arial" w:hAnsi="Arial"/>
          <w:color w:val="212529"/>
          <w:sz w:val="24"/>
          <w:szCs w:val="24"/>
          <w:rtl w:val="0"/>
        </w:rPr>
        <w:t xml:space="preserve">. </w:t>
      </w:r>
    </w:p>
    <w:p w:rsidR="00000000" w:rsidDel="00000000" w:rsidP="00000000" w:rsidRDefault="00000000" w:rsidRPr="00000000" w14:paraId="00000042">
      <w:pPr>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40" w:lineRule="auto"/>
        <w:ind w:left="360"/>
        <w:rPr>
          <w:rFonts w:ascii="Arial" w:cs="Arial" w:eastAsia="Arial" w:hAnsi="Arial"/>
          <w:sz w:val="24"/>
          <w:szCs w:val="24"/>
        </w:rPr>
      </w:pPr>
      <w:r w:rsidDel="00000000" w:rsidR="00000000" w:rsidRPr="00000000">
        <w:rPr>
          <w:rFonts w:ascii="Arial" w:cs="Arial" w:eastAsia="Arial" w:hAnsi="Arial"/>
          <w:color w:val="212529"/>
          <w:sz w:val="24"/>
          <w:szCs w:val="24"/>
          <w:u w:val="single"/>
          <w:rtl w:val="0"/>
        </w:rPr>
        <w:t xml:space="preserve">Islamic Republic of Iran</w:t>
      </w:r>
      <w:r w:rsidDel="00000000" w:rsidR="00000000" w:rsidRPr="00000000">
        <w:rPr>
          <w:rFonts w:ascii="Arial" w:cs="Arial" w:eastAsia="Arial" w:hAnsi="Arial"/>
          <w:color w:val="212529"/>
          <w:sz w:val="24"/>
          <w:szCs w:val="24"/>
          <w:rtl w:val="0"/>
        </w:rPr>
        <w:t xml:space="preserve">: </w:t>
      </w:r>
      <w:r w:rsidDel="00000000" w:rsidR="00000000" w:rsidRPr="00000000">
        <w:rPr>
          <w:rFonts w:ascii="Arial" w:cs="Arial" w:eastAsia="Arial" w:hAnsi="Arial"/>
          <w:color w:val="212529"/>
          <w:sz w:val="24"/>
          <w:szCs w:val="24"/>
          <w:rtl w:val="0"/>
        </w:rPr>
        <w:t xml:space="preserve">Iran is the second-largest economy in the MENA region, despite a strict sanctions regime that makes it difficult for exporters to earn foreign currency</w:t>
      </w:r>
    </w:p>
    <w:p w:rsidR="00000000" w:rsidDel="00000000" w:rsidP="00000000" w:rsidRDefault="00000000" w:rsidRPr="00000000" w14:paraId="00000043">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360" w:hanging="360"/>
        <w:rPr>
          <w:rFonts w:ascii="Arial" w:cs="Arial" w:eastAsia="Arial" w:hAnsi="Arial"/>
          <w:color w:val="111111"/>
          <w:sz w:val="24"/>
          <w:szCs w:val="24"/>
        </w:rPr>
      </w:pPr>
      <w:r w:rsidDel="00000000" w:rsidR="00000000" w:rsidRPr="00000000">
        <w:rPr>
          <w:rFonts w:ascii="Arial" w:cs="Arial" w:eastAsia="Arial" w:hAnsi="Arial"/>
          <w:color w:val="212529"/>
          <w:sz w:val="24"/>
          <w:szCs w:val="24"/>
          <w:u w:val="single"/>
          <w:rtl w:val="0"/>
        </w:rPr>
        <w:t xml:space="preserve">State of Israe</w:t>
      </w:r>
      <w:r w:rsidDel="00000000" w:rsidR="00000000" w:rsidRPr="00000000">
        <w:rPr>
          <w:rFonts w:ascii="Arial" w:cs="Arial" w:eastAsia="Arial" w:hAnsi="Arial"/>
          <w:color w:val="212529"/>
          <w:sz w:val="24"/>
          <w:szCs w:val="24"/>
          <w:rtl w:val="0"/>
        </w:rPr>
        <w:t xml:space="preserve">l: With a GDP of $395 billion in 2019, Israel is the </w:t>
      </w:r>
      <w:hyperlink r:id="rId16">
        <w:r w:rsidDel="00000000" w:rsidR="00000000" w:rsidRPr="00000000">
          <w:rPr>
            <w:rFonts w:ascii="Arial" w:cs="Arial" w:eastAsia="Arial" w:hAnsi="Arial"/>
            <w:color w:val="212529"/>
            <w:sz w:val="24"/>
            <w:szCs w:val="24"/>
            <w:rtl w:val="0"/>
          </w:rPr>
          <w:t xml:space="preserve">fourth-largest</w:t>
        </w:r>
      </w:hyperlink>
      <w:r w:rsidDel="00000000" w:rsidR="00000000" w:rsidRPr="00000000">
        <w:rPr>
          <w:rFonts w:ascii="Arial" w:cs="Arial" w:eastAsia="Arial" w:hAnsi="Arial"/>
          <w:color w:val="212529"/>
          <w:sz w:val="24"/>
          <w:szCs w:val="24"/>
          <w:rtl w:val="0"/>
        </w:rPr>
        <w:t xml:space="preserve"> economy in the MENA region. makes it difficult for exporters to earn foreign currency.</w:t>
      </w:r>
    </w:p>
    <w:p w:rsidR="00000000" w:rsidDel="00000000" w:rsidP="00000000" w:rsidRDefault="00000000" w:rsidRPr="00000000" w14:paraId="00000044">
      <w:pPr>
        <w:keepNext w:val="0"/>
        <w:keepLines w:val="0"/>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ind w:left="360"/>
        <w:rPr>
          <w:rFonts w:ascii="Arial" w:cs="Arial" w:eastAsia="Arial" w:hAnsi="Arial"/>
          <w:sz w:val="24"/>
          <w:szCs w:val="24"/>
        </w:rPr>
      </w:pPr>
      <w:r w:rsidDel="00000000" w:rsidR="00000000" w:rsidRPr="00000000">
        <w:rPr>
          <w:rFonts w:ascii="Arial" w:cs="Arial" w:eastAsia="Arial" w:hAnsi="Arial"/>
          <w:color w:val="212529"/>
          <w:sz w:val="24"/>
          <w:szCs w:val="24"/>
          <w:u w:val="single"/>
          <w:rtl w:val="0"/>
        </w:rPr>
        <w:t xml:space="preserve">Egypt</w:t>
      </w:r>
      <w:r w:rsidDel="00000000" w:rsidR="00000000" w:rsidRPr="00000000">
        <w:rPr>
          <w:rFonts w:ascii="Arial" w:cs="Arial" w:eastAsia="Arial" w:hAnsi="Arial"/>
          <w:color w:val="212529"/>
          <w:sz w:val="24"/>
          <w:szCs w:val="24"/>
          <w:rtl w:val="0"/>
        </w:rPr>
        <w:t xml:space="preserve">: </w:t>
      </w:r>
      <w:r w:rsidDel="00000000" w:rsidR="00000000" w:rsidRPr="00000000">
        <w:rPr>
          <w:rFonts w:ascii="Arial" w:cs="Arial" w:eastAsia="Arial" w:hAnsi="Arial"/>
          <w:color w:val="212529"/>
          <w:sz w:val="24"/>
          <w:szCs w:val="24"/>
          <w:rtl w:val="0"/>
        </w:rPr>
        <w:t xml:space="preserve">With a 2019 GDP of $302 billion, Egypt represents the largest economy in North Africa, but only the fifth-largest in the MENA region as a whole</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45">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vertAlign w:val="superscript"/>
        </w:rPr>
      </w:pPr>
      <w:bookmarkStart w:colFirst="0" w:colLast="0" w:name="_heading=h.3v5kp94394bm" w:id="9"/>
      <w:bookmarkEnd w:id="9"/>
      <w:r w:rsidDel="00000000" w:rsidR="00000000" w:rsidRPr="00000000">
        <w:rPr>
          <w:rFonts w:ascii="Century Gothic" w:cs="Century Gothic" w:eastAsia="Century Gothic" w:hAnsi="Century Gothic"/>
          <w:b w:val="1"/>
          <w:rtl w:val="0"/>
        </w:rPr>
        <w:t xml:space="preserve">Income Levels</w:t>
      </w: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420" w:line="240" w:lineRule="auto"/>
        <w:rPr>
          <w:rFonts w:ascii="Century Gothic" w:cs="Century Gothic" w:eastAsia="Century Gothic" w:hAnsi="Century Gothic"/>
          <w:b w:val="1"/>
        </w:rPr>
      </w:pPr>
      <w:r w:rsidDel="00000000" w:rsidR="00000000" w:rsidRPr="00000000">
        <w:rPr>
          <w:rFonts w:ascii="Arial" w:cs="Arial" w:eastAsia="Arial" w:hAnsi="Arial"/>
          <w:sz w:val="24"/>
          <w:szCs w:val="24"/>
          <w:rtl w:val="0"/>
        </w:rPr>
        <w:t xml:space="preserve">Income levels show wide variations within the region. Per capita GDP in 2002 ranged from an estimated high of US$37,600 for Qatar to US$930 for Yemen, both measured using purchasing power parity (PPP) exchange rates that allow for cross-country differences in price levels. The six oil-rich countries of the Gulf Cooperation Council (GCC) have the highest per capita GDP in the region.</w:t>
      </w:r>
      <w:r w:rsidDel="00000000" w:rsidR="00000000" w:rsidRPr="00000000">
        <w:rPr>
          <w:rtl w:val="0"/>
        </w:rPr>
      </w:r>
    </w:p>
    <w:p w:rsidR="00000000" w:rsidDel="00000000" w:rsidP="00000000" w:rsidRDefault="00000000" w:rsidRPr="00000000" w14:paraId="00000047">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pPr>
      <w:bookmarkStart w:colFirst="0" w:colLast="0" w:name="_heading=h.ycwf4djtbuk2" w:id="10"/>
      <w:bookmarkEnd w:id="10"/>
      <w:r w:rsidDel="00000000" w:rsidR="00000000" w:rsidRPr="00000000">
        <w:rPr>
          <w:rFonts w:ascii="Century Gothic" w:cs="Century Gothic" w:eastAsia="Century Gothic" w:hAnsi="Century Gothic"/>
          <w:b w:val="1"/>
          <w:rtl w:val="0"/>
        </w:rPr>
        <w:t xml:space="preserve">Demographic forces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-223837</wp:posOffset>
            </wp:positionH>
            <wp:positionV relativeFrom="paragraph">
              <wp:posOffset>247650</wp:posOffset>
            </wp:positionV>
            <wp:extent cx="7153275" cy="2283142"/>
            <wp:effectExtent b="0" l="0" r="0" t="0"/>
            <wp:wrapNone/>
            <wp:docPr id="144"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7153275" cy="2283142"/>
                    </a:xfrm>
                    <a:prstGeom prst="rect"/>
                    <a:ln/>
                  </pic:spPr>
                </pic:pic>
              </a:graphicData>
            </a:graphic>
          </wp:anchor>
        </w:drawing>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b w:val="1"/>
          <w:color w:val="1e2022"/>
          <w:sz w:val="28"/>
          <w:szCs w:val="28"/>
          <w:u w:val="single"/>
        </w:rPr>
      </w:pP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1e2022"/>
          <w:sz w:val="28"/>
          <w:szCs w:val="28"/>
        </w:rPr>
      </w:pP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1e2022"/>
          <w:sz w:val="28"/>
          <w:szCs w:val="28"/>
        </w:rPr>
      </w:pP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1e2022"/>
          <w:sz w:val="28"/>
          <w:szCs w:val="28"/>
        </w:rPr>
      </w:pP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1e2022"/>
          <w:sz w:val="28"/>
          <w:szCs w:val="28"/>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1e2022"/>
          <w:sz w:val="28"/>
          <w:szCs w:val="28"/>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1e2022"/>
          <w:sz w:val="28"/>
          <w:szCs w:val="28"/>
        </w:rPr>
      </w:pP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1e2022"/>
          <w:sz w:val="28"/>
          <w:szCs w:val="28"/>
        </w:rPr>
      </w:pP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1e2022"/>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209550</wp:posOffset>
            </wp:positionV>
            <wp:extent cx="6705600" cy="2286000"/>
            <wp:effectExtent b="0" l="0" r="0" t="0"/>
            <wp:wrapNone/>
            <wp:docPr id="142"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6705600" cy="2286000"/>
                    </a:xfrm>
                    <a:prstGeom prst="rect"/>
                    <a:ln/>
                  </pic:spPr>
                </pic:pic>
              </a:graphicData>
            </a:graphic>
          </wp:anchor>
        </w:drawing>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1e2022"/>
          <w:sz w:val="28"/>
          <w:szCs w:val="28"/>
        </w:rPr>
      </w:pP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1e2022"/>
          <w:sz w:val="28"/>
          <w:szCs w:val="28"/>
        </w:rPr>
      </w:pP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1e2022"/>
          <w:sz w:val="28"/>
          <w:szCs w:val="28"/>
        </w:rPr>
      </w:pP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1e2022"/>
          <w:sz w:val="28"/>
          <w:szCs w:val="28"/>
        </w:rPr>
      </w:pP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1e2022"/>
          <w:sz w:val="28"/>
          <w:szCs w:val="28"/>
          <w:u w:val="single"/>
        </w:rPr>
      </w:pPr>
      <w:r w:rsidDel="00000000" w:rsidR="00000000" w:rsidRPr="00000000">
        <w:rPr>
          <w:rtl w:val="0"/>
        </w:rPr>
      </w:r>
    </w:p>
    <w:p w:rsidR="00000000" w:rsidDel="00000000" w:rsidP="00000000" w:rsidRDefault="00000000" w:rsidRPr="00000000" w14:paraId="00000056">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hanging="360"/>
        <w:rPr>
          <w:rFonts w:ascii="Arial" w:cs="Arial" w:eastAsia="Arial" w:hAnsi="Arial"/>
          <w:color w:val="1e2022"/>
          <w:sz w:val="24"/>
          <w:szCs w:val="24"/>
        </w:rPr>
      </w:pPr>
      <w:r w:rsidDel="00000000" w:rsidR="00000000" w:rsidRPr="00000000">
        <w:rPr>
          <w:rFonts w:ascii="Arial" w:cs="Arial" w:eastAsia="Arial" w:hAnsi="Arial"/>
          <w:color w:val="1e2022"/>
          <w:sz w:val="24"/>
          <w:szCs w:val="24"/>
          <w:rtl w:val="0"/>
        </w:rPr>
        <w:t xml:space="preserve">Population size and growth</w:t>
      </w:r>
      <w:r w:rsidDel="00000000" w:rsidR="00000000" w:rsidRPr="00000000">
        <w:rPr>
          <w:rtl w:val="0"/>
        </w:rPr>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1e2022"/>
          <w:sz w:val="24"/>
          <w:szCs w:val="24"/>
        </w:rPr>
      </w:pPr>
      <w:r w:rsidDel="00000000" w:rsidR="00000000" w:rsidRPr="00000000">
        <w:rPr>
          <w:rFonts w:ascii="Arial" w:cs="Arial" w:eastAsia="Arial" w:hAnsi="Arial"/>
          <w:color w:val="1e2022"/>
          <w:sz w:val="24"/>
          <w:szCs w:val="24"/>
          <w:rtl w:val="0"/>
        </w:rPr>
        <w:t xml:space="preserve">In 2010, the world population reached 6.9 billion, with 5.7 billion or 82 percent living in developing countries. Of these, 359 million reside in the 22 countries and areas of the Arab Region and together account for five per cent of world population . One in 20 people in the world live in the 22 countries of the Arab Region.The population of the Arab countries nearly tripled between 1970 and 2010, climbing from 128 million to 359 million. According to the medium variant projection, the Arab Region will have 598 million inhabitants by 2050, increasing by two-thirds or 239 million more people than in 2010 Arab Region represented 4 percent of world population in 1970, this increased to 5 per cent in 2010. By 2050,The largest population increments between 2010 and 2050 are expected to take place in Egypt (45million), Iraq and Sudan (33 million each) and Yemen (29 million).Most of the Region’s population is concentrated in a few countries. Today, about half of the Region’s population resides in Algeria, Egypt and Sudan. With a projected population of 130 million by 2050, Egypt is expected to be the 12th most-populated country in the world by mid-century.</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1e2022"/>
          <w:sz w:val="24"/>
          <w:szCs w:val="24"/>
        </w:rPr>
      </w:pPr>
      <w:r w:rsidDel="00000000" w:rsidR="00000000" w:rsidRPr="00000000">
        <w:rPr>
          <w:rtl w:val="0"/>
        </w:rPr>
      </w:r>
    </w:p>
    <w:p w:rsidR="00000000" w:rsidDel="00000000" w:rsidP="00000000" w:rsidRDefault="00000000" w:rsidRPr="00000000" w14:paraId="00000059">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ind w:left="90" w:hanging="360"/>
        <w:jc w:val="both"/>
        <w:rPr>
          <w:rFonts w:ascii="Arial" w:cs="Arial" w:eastAsia="Arial" w:hAnsi="Arial"/>
          <w:color w:val="1e2022"/>
          <w:sz w:val="24"/>
          <w:szCs w:val="24"/>
        </w:rPr>
      </w:pPr>
      <w:r w:rsidDel="00000000" w:rsidR="00000000" w:rsidRPr="00000000">
        <w:rPr>
          <w:rFonts w:ascii="Arial" w:cs="Arial" w:eastAsia="Arial" w:hAnsi="Arial"/>
          <w:color w:val="1e2022"/>
          <w:sz w:val="24"/>
          <w:szCs w:val="24"/>
          <w:rtl w:val="0"/>
        </w:rPr>
        <w:t xml:space="preserve">Age structure</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b w:val="1"/>
          <w:color w:val="1e2022"/>
          <w:sz w:val="24"/>
          <w:szCs w:val="24"/>
          <w:u w:val="single"/>
        </w:rPr>
      </w:pP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1e2022"/>
          <w:sz w:val="24"/>
          <w:szCs w:val="24"/>
          <w:u w:val="single"/>
        </w:rPr>
      </w:pPr>
      <w:r w:rsidDel="00000000" w:rsidR="00000000" w:rsidRPr="00000000">
        <w:rPr>
          <w:rFonts w:ascii="Arial" w:cs="Arial" w:eastAsia="Arial" w:hAnsi="Arial"/>
          <w:color w:val="1e2022"/>
          <w:sz w:val="24"/>
          <w:szCs w:val="24"/>
          <w:rtl w:val="0"/>
        </w:rPr>
        <w:t xml:space="preserve">Currently, the population of the Arab Region is still young, with children under age 15 accounting for a third of the population and young persons aged 15 to 24 years accounting for a fifth. Thus, in the Arab Region, a majority of the population, 54 per cent, is now under the age of 25 .The number of children and youth is at an all time high in the Region; there are 121 million children and 71 million young people, for a total of 192 million. The increase in the proportion of 15 to 24 year olds in the total population, referred to as the “youth bulge,” combined with the rapid growth in the overall population, has resulted in the most rapid growth in the number of young people in the Region’s modern history. The number of children and youth is expected to climb to 217 million by 2050.</w:t>
      </w: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1e2022"/>
          <w:sz w:val="28"/>
          <w:szCs w:val="28"/>
          <w:u w:val="single"/>
        </w:rPr>
      </w:pPr>
      <w:r w:rsidDel="00000000" w:rsidR="00000000" w:rsidRPr="00000000">
        <w:rPr>
          <w:rtl w:val="0"/>
        </w:rPr>
      </w:r>
    </w:p>
    <w:p w:rsidR="00000000" w:rsidDel="00000000" w:rsidP="00000000" w:rsidRDefault="00000000" w:rsidRPr="00000000" w14:paraId="0000005D">
      <w:pPr>
        <w:pStyle w:val="Heading3"/>
        <w:spacing w:after="0" w:lineRule="auto"/>
        <w:rPr>
          <w:rFonts w:ascii="Century Gothic" w:cs="Century Gothic" w:eastAsia="Century Gothic" w:hAnsi="Century Gothic"/>
          <w:b w:val="1"/>
        </w:rPr>
      </w:pPr>
      <w:bookmarkStart w:colFirst="0" w:colLast="0" w:name="_heading=h.sfeiqztkirxf" w:id="11"/>
      <w:bookmarkEnd w:id="11"/>
      <w:r w:rsidDel="00000000" w:rsidR="00000000" w:rsidRPr="00000000">
        <w:rPr>
          <w:rFonts w:ascii="Century Gothic" w:cs="Century Gothic" w:eastAsia="Century Gothic" w:hAnsi="Century Gothic"/>
          <w:b w:val="1"/>
          <w:rtl w:val="0"/>
        </w:rPr>
        <w:t xml:space="preserve">Technological factors</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b w:val="1"/>
          <w:color w:val="1e2022"/>
          <w:sz w:val="28"/>
          <w:szCs w:val="28"/>
          <w:u w:val="single"/>
        </w:rPr>
      </w:pPr>
      <w:r w:rsidDel="00000000" w:rsidR="00000000" w:rsidRPr="00000000">
        <w:rPr>
          <w:rtl w:val="0"/>
        </w:rPr>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Broadband is affordable to the average MENA consumer. But long-term sustainability and satisfactory use of internet services are not affordable to low-income groups. A smartphone unit costs nearly 20% of monthly income, but represents 96% of the average income of the poorest 20%.</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MBB download speed varies between 74 Mbps (UAE) and 7 Mbps (Tunisia), and bandwidth ranges between 300 kbits (UAE) and 16 kbits (Egypt).</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FBB download speed varies between 84 Mbps (UAE) and 10 Mbps (Egypt). But the majority are covered by much lower speed: 75% in UAE and Saudi Arabia are within the footprint of 15 Mbps network; and 65% in Egypt are covered by networks ranging in speed between 256 kbits and 2 Mbits</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In summary, MENA-HIC affordability, usage and quality matched, and in some instances surpassed, levels recorded in advanced economies. In contrast, MENA-MIC, are trailing behind in all indicators, across all income levels and especially in rural areas.</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The Covid-19 pandemic and the ensuing lockdown affirmed high-speed internet as a fundamental need and laid down the foundation for managing the internet as a public good.</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24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For example, between 2014 and 2016, the percentage of youth/adults who downloaded or configured software in Egypt surged by 4,000%. Using spreadsheets in arithmetic calculations jumped by 620%, and writing computer programs grew by 164%. (UNISCO-UIS-Database). During the same period, internet users grew from 34% to 41%; MBB subscribers expanded from 28% to 44%; and FBB subscribers only increased from 2% to 4%.</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Arial" w:cs="Arial" w:eastAsia="Arial" w:hAnsi="Arial"/>
          <w:color w:val="333333"/>
          <w:sz w:val="24"/>
          <w:szCs w:val="24"/>
          <w:u w:val="single"/>
        </w:rPr>
      </w:pPr>
      <w:r w:rsidDel="00000000" w:rsidR="00000000" w:rsidRPr="00000000">
        <w:rPr>
          <w:rFonts w:ascii="Arial" w:cs="Arial" w:eastAsia="Arial" w:hAnsi="Arial"/>
          <w:color w:val="333333"/>
          <w:sz w:val="24"/>
          <w:szCs w:val="24"/>
          <w:u w:val="single"/>
          <w:rtl w:val="0"/>
        </w:rPr>
        <w:t xml:space="preserve">Main digital connectivity challenges faced by the region</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Despite government solutions and initiatives, there are several bottlenecks that the sector witnessed during the pandemic and several risks that need to be addressed. These include</w:t>
      </w:r>
    </w:p>
    <w:p w:rsidR="00000000" w:rsidDel="00000000" w:rsidP="00000000" w:rsidRDefault="00000000" w:rsidRPr="00000000" w14:paraId="00000067">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sz w:val="24"/>
          <w:szCs w:val="24"/>
        </w:rPr>
      </w:pPr>
      <w:r w:rsidDel="00000000" w:rsidR="00000000" w:rsidRPr="00000000">
        <w:rPr>
          <w:rFonts w:ascii="Arial" w:cs="Arial" w:eastAsia="Arial" w:hAnsi="Arial"/>
          <w:color w:val="333333"/>
          <w:sz w:val="24"/>
          <w:szCs w:val="24"/>
          <w:rtl w:val="0"/>
        </w:rPr>
        <w:t xml:space="preserve">Inability of several telecom operators to continue their business for operations, requiring physical presence of their employees at work sites as they needed to respond to lock down requirements.</w:t>
      </w:r>
    </w:p>
    <w:p w:rsidR="00000000" w:rsidDel="00000000" w:rsidP="00000000" w:rsidRDefault="00000000" w:rsidRPr="00000000" w14:paraId="00000068">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sz w:val="24"/>
          <w:szCs w:val="24"/>
        </w:rPr>
      </w:pPr>
      <w:r w:rsidDel="00000000" w:rsidR="00000000" w:rsidRPr="00000000">
        <w:rPr>
          <w:rFonts w:ascii="Arial" w:cs="Arial" w:eastAsia="Arial" w:hAnsi="Arial"/>
          <w:color w:val="333333"/>
          <w:sz w:val="24"/>
          <w:szCs w:val="24"/>
          <w:rtl w:val="0"/>
        </w:rPr>
        <w:t xml:space="preserve">Increasing cyberattacks, fake news and incidents of digital fraud that exploit the public panic and uncertainty surrounding the COVID-19.</w:t>
      </w:r>
    </w:p>
    <w:p w:rsidR="00000000" w:rsidDel="00000000" w:rsidP="00000000" w:rsidRDefault="00000000" w:rsidRPr="00000000" w14:paraId="00000069">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sz w:val="24"/>
          <w:szCs w:val="24"/>
        </w:rPr>
      </w:pPr>
      <w:r w:rsidDel="00000000" w:rsidR="00000000" w:rsidRPr="00000000">
        <w:rPr>
          <w:rFonts w:ascii="Arial" w:cs="Arial" w:eastAsia="Arial" w:hAnsi="Arial"/>
          <w:color w:val="333333"/>
          <w:sz w:val="24"/>
          <w:szCs w:val="24"/>
          <w:rtl w:val="0"/>
        </w:rPr>
        <w:t xml:space="preserve">Privacy and personal data protection concerns for the use of CDR and mobility data for contact tracing and tracking to flatten the curve and prevent the spread of the virus.</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Governments of MENA countries should reinforce their efforts to achieve the following objectives based on the COVID-19 early lessons:</w:t>
      </w:r>
    </w:p>
    <w:p w:rsidR="00000000" w:rsidDel="00000000" w:rsidP="00000000" w:rsidRDefault="00000000" w:rsidRPr="00000000" w14:paraId="0000006B">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sz w:val="24"/>
          <w:szCs w:val="24"/>
        </w:rPr>
      </w:pPr>
      <w:r w:rsidDel="00000000" w:rsidR="00000000" w:rsidRPr="00000000">
        <w:rPr>
          <w:rFonts w:ascii="Arial" w:cs="Arial" w:eastAsia="Arial" w:hAnsi="Arial"/>
          <w:color w:val="333333"/>
          <w:sz w:val="24"/>
          <w:szCs w:val="24"/>
          <w:rtl w:val="0"/>
        </w:rPr>
        <w:t xml:space="preserve">Increasing capacities and reducing network congestion to prevent disconnection and ensure sustainability</w:t>
      </w:r>
    </w:p>
    <w:p w:rsidR="00000000" w:rsidDel="00000000" w:rsidP="00000000" w:rsidRDefault="00000000" w:rsidRPr="00000000" w14:paraId="0000006C">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sz w:val="24"/>
          <w:szCs w:val="24"/>
        </w:rPr>
      </w:pPr>
      <w:r w:rsidDel="00000000" w:rsidR="00000000" w:rsidRPr="00000000">
        <w:rPr>
          <w:rFonts w:ascii="Arial" w:cs="Arial" w:eastAsia="Arial" w:hAnsi="Arial"/>
          <w:color w:val="333333"/>
          <w:sz w:val="24"/>
          <w:szCs w:val="24"/>
          <w:rtl w:val="0"/>
        </w:rPr>
        <w:t xml:space="preserve">Ensuring continuity of public services to enable citizens to make use of digital technology to complete their transactions</w:t>
      </w:r>
    </w:p>
    <w:p w:rsidR="00000000" w:rsidDel="00000000" w:rsidP="00000000" w:rsidRDefault="00000000" w:rsidRPr="00000000" w14:paraId="0000006D">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sz w:val="24"/>
          <w:szCs w:val="24"/>
        </w:rPr>
      </w:pPr>
      <w:r w:rsidDel="00000000" w:rsidR="00000000" w:rsidRPr="00000000">
        <w:rPr>
          <w:rFonts w:ascii="Arial" w:cs="Arial" w:eastAsia="Arial" w:hAnsi="Arial"/>
          <w:color w:val="333333"/>
          <w:sz w:val="24"/>
          <w:szCs w:val="24"/>
          <w:rtl w:val="0"/>
        </w:rPr>
        <w:t xml:space="preserve">Promoting e-learning initiatives to ensure education continuity.</w:t>
      </w:r>
      <w:r w:rsidDel="00000000" w:rsidR="00000000" w:rsidRPr="00000000">
        <w:rPr>
          <w:rtl w:val="0"/>
        </w:rPr>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1e2022"/>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195888" cy="3505445"/>
            <wp:effectExtent b="0" l="0" r="0" t="0"/>
            <wp:wrapSquare wrapText="bothSides" distB="114300" distT="114300" distL="114300" distR="114300"/>
            <wp:docPr id="137" name="image12.jpg"/>
            <a:graphic>
              <a:graphicData uri="http://schemas.openxmlformats.org/drawingml/2006/picture">
                <pic:pic>
                  <pic:nvPicPr>
                    <pic:cNvPr id="0" name="image12.jpg"/>
                    <pic:cNvPicPr preferRelativeResize="0"/>
                  </pic:nvPicPr>
                  <pic:blipFill>
                    <a:blip r:embed="rId19"/>
                    <a:srcRect b="16127" l="0" r="0" t="0"/>
                    <a:stretch>
                      <a:fillRect/>
                    </a:stretch>
                  </pic:blipFill>
                  <pic:spPr>
                    <a:xfrm>
                      <a:off x="0" y="0"/>
                      <a:ext cx="5195888" cy="3505445"/>
                    </a:xfrm>
                    <a:prstGeom prst="rect"/>
                    <a:ln/>
                  </pic:spPr>
                </pic:pic>
              </a:graphicData>
            </a:graphic>
          </wp:anchor>
        </w:drawing>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1e2022"/>
          <w:sz w:val="28"/>
          <w:szCs w:val="28"/>
        </w:rPr>
      </w:pP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1e2022"/>
          <w:sz w:val="28"/>
          <w:szCs w:val="28"/>
        </w:rPr>
      </w:pPr>
      <w:r w:rsidDel="00000000" w:rsidR="00000000" w:rsidRPr="00000000">
        <w:rPr>
          <w:rtl w:val="0"/>
        </w:rPr>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1e2022"/>
          <w:sz w:val="28"/>
          <w:szCs w:val="28"/>
        </w:rPr>
      </w:pPr>
      <w:r w:rsidDel="00000000" w:rsidR="00000000" w:rsidRPr="00000000">
        <w:rPr>
          <w:rtl w:val="0"/>
        </w:rPr>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1e2022"/>
          <w:sz w:val="28"/>
          <w:szCs w:val="28"/>
        </w:rPr>
      </w:pPr>
      <w:r w:rsidDel="00000000" w:rsidR="00000000" w:rsidRPr="00000000">
        <w:rPr>
          <w:rtl w:val="0"/>
        </w:rPr>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1e2022"/>
          <w:sz w:val="28"/>
          <w:szCs w:val="28"/>
        </w:rPr>
      </w:pP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1e2022"/>
          <w:sz w:val="28"/>
          <w:szCs w:val="28"/>
        </w:rPr>
      </w:pPr>
      <w:r w:rsidDel="00000000" w:rsidR="00000000" w:rsidRPr="00000000">
        <w:rPr>
          <w:rtl w:val="0"/>
        </w:rPr>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1e2022"/>
          <w:sz w:val="28"/>
          <w:szCs w:val="28"/>
        </w:rPr>
      </w:pP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1e2022"/>
          <w:sz w:val="28"/>
          <w:szCs w:val="28"/>
        </w:rPr>
      </w:pP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1e2022"/>
          <w:sz w:val="28"/>
          <w:szCs w:val="28"/>
        </w:rPr>
      </w:pP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1e2022"/>
          <w:sz w:val="28"/>
          <w:szCs w:val="28"/>
        </w:rPr>
      </w:pP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1e2022"/>
          <w:sz w:val="28"/>
          <w:szCs w:val="28"/>
        </w:rPr>
      </w:pPr>
      <w:r w:rsidDel="00000000" w:rsidR="00000000" w:rsidRPr="00000000">
        <w:rPr>
          <w:rtl w:val="0"/>
        </w:rPr>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1e2022"/>
          <w:sz w:val="28"/>
          <w:szCs w:val="28"/>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Internet usage frequency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398152</wp:posOffset>
            </wp:positionV>
            <wp:extent cx="4371975" cy="2243138"/>
            <wp:effectExtent b="0" l="0" r="0" t="0"/>
            <wp:wrapNone/>
            <wp:docPr id="13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371975" cy="2243138"/>
                    </a:xfrm>
                    <a:prstGeom prst="rect"/>
                    <a:ln/>
                  </pic:spPr>
                </pic:pic>
              </a:graphicData>
            </a:graphic>
          </wp:anchor>
        </w:drawing>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1e2022"/>
          <w:sz w:val="28"/>
          <w:szCs w:val="28"/>
        </w:rPr>
      </w:pPr>
      <w:r w:rsidDel="00000000" w:rsidR="00000000" w:rsidRPr="00000000">
        <w:rPr>
          <w:rtl w:val="0"/>
        </w:rPr>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420" w:line="384.00000000000006" w:lineRule="auto"/>
        <w:rPr>
          <w:rFonts w:ascii="Arial" w:cs="Arial" w:eastAsia="Arial" w:hAnsi="Arial"/>
          <w:color w:val="111111"/>
          <w:sz w:val="26"/>
          <w:szCs w:val="26"/>
        </w:rPr>
      </w:pPr>
      <w:r w:rsidDel="00000000" w:rsidR="00000000" w:rsidRPr="00000000">
        <w:rPr>
          <w:rtl w:val="0"/>
        </w:rPr>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111111"/>
          <w:sz w:val="26"/>
          <w:szCs w:val="26"/>
        </w:rPr>
      </w:pPr>
      <w:r w:rsidDel="00000000" w:rsidR="00000000" w:rsidRPr="00000000">
        <w:rPr>
          <w:rtl w:val="0"/>
        </w:rPr>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420" w:line="384.00000000000006" w:lineRule="auto"/>
        <w:rPr>
          <w:rFonts w:ascii="Arial" w:cs="Arial" w:eastAsia="Arial" w:hAnsi="Arial"/>
          <w:color w:val="111111"/>
          <w:sz w:val="26"/>
          <w:szCs w:val="26"/>
        </w:rPr>
      </w:pPr>
      <w:r w:rsidDel="00000000" w:rsidR="00000000" w:rsidRPr="00000000">
        <w:rPr>
          <w:rtl w:val="0"/>
        </w:rPr>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420" w:line="384.00000000000006" w:lineRule="auto"/>
        <w:rPr>
          <w:rFonts w:ascii="Arial" w:cs="Arial" w:eastAsia="Arial" w:hAnsi="Arial"/>
          <w:color w:val="111111"/>
          <w:sz w:val="26"/>
          <w:szCs w:val="26"/>
        </w:rPr>
      </w:pPr>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420" w:line="384.00000000000006" w:lineRule="auto"/>
        <w:rPr>
          <w:rFonts w:ascii="Arial" w:cs="Arial" w:eastAsia="Arial" w:hAnsi="Arial"/>
          <w:color w:val="111111"/>
          <w:sz w:val="26"/>
          <w:szCs w:val="26"/>
        </w:rPr>
      </w:pPr>
      <w:r w:rsidDel="00000000" w:rsidR="00000000" w:rsidRPr="00000000">
        <w:rPr>
          <w:rtl w:val="0"/>
        </w:rPr>
      </w:r>
    </w:p>
    <w:p w:rsidR="00000000" w:rsidDel="00000000" w:rsidP="00000000" w:rsidRDefault="00000000" w:rsidRPr="00000000" w14:paraId="0000008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360" w:lineRule="auto"/>
        <w:rPr>
          <w:rFonts w:ascii="Arial" w:cs="Arial" w:eastAsia="Arial" w:hAnsi="Arial"/>
          <w:b w:val="1"/>
          <w:color w:val="1e2022"/>
          <w:sz w:val="28"/>
          <w:szCs w:val="28"/>
          <w:u w:val="single"/>
        </w:rPr>
      </w:pPr>
      <w:bookmarkStart w:colFirst="0" w:colLast="0" w:name="_heading=h.f47cehzfpjhj" w:id="12"/>
      <w:bookmarkEnd w:id="12"/>
      <w:r w:rsidDel="00000000" w:rsidR="00000000" w:rsidRPr="00000000">
        <w:rPr>
          <w:rFonts w:ascii="Century Gothic" w:cs="Century Gothic" w:eastAsia="Century Gothic" w:hAnsi="Century Gothic"/>
          <w:b w:val="1"/>
          <w:rtl w:val="0"/>
        </w:rPr>
        <w:t xml:space="preserve">Social and cultural forces</w:t>
      </w:r>
      <w:r w:rsidDel="00000000" w:rsidR="00000000" w:rsidRPr="00000000">
        <w:rPr>
          <w:rtl w:val="0"/>
        </w:rPr>
      </w:r>
    </w:p>
    <w:p w:rsidR="00000000" w:rsidDel="00000000" w:rsidP="00000000" w:rsidRDefault="00000000" w:rsidRPr="00000000" w14:paraId="00000083">
      <w:pPr>
        <w:numPr>
          <w:ilvl w:val="0"/>
          <w:numId w:val="6"/>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Percentage-of-universities-using-e-learning-in-each-country</w:t>
      </w:r>
    </w:p>
    <w:p w:rsidR="00000000" w:rsidDel="00000000" w:rsidP="00000000" w:rsidRDefault="00000000" w:rsidRPr="00000000" w14:paraId="00000084">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648325" cy="2538413"/>
            <wp:effectExtent b="0" l="0" r="0" t="0"/>
            <wp:docPr id="13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648325"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6">
      <w:pPr>
        <w:numPr>
          <w:ilvl w:val="0"/>
          <w:numId w:val="12"/>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Percentage-of-governmental-versus-private-adoption-for-e-learning-in-each-country</w:t>
      </w:r>
    </w:p>
    <w:p w:rsidR="00000000" w:rsidDel="00000000" w:rsidP="00000000" w:rsidRDefault="00000000" w:rsidRPr="00000000" w14:paraId="00000087">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88">
      <w:pPr>
        <w:spacing w:after="0" w:line="276" w:lineRule="auto"/>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1976438"/>
            <wp:effectExtent b="0" l="0" r="0" t="0"/>
            <wp:wrapSquare wrapText="bothSides" distB="114300" distT="114300" distL="114300" distR="114300"/>
            <wp:docPr id="14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1976438"/>
                    </a:xfrm>
                    <a:prstGeom prst="rect"/>
                    <a:ln/>
                  </pic:spPr>
                </pic:pic>
              </a:graphicData>
            </a:graphic>
          </wp:anchor>
        </w:drawing>
      </w:r>
    </w:p>
    <w:p w:rsidR="00000000" w:rsidDel="00000000" w:rsidP="00000000" w:rsidRDefault="00000000" w:rsidRPr="00000000" w14:paraId="0000008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B">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8D">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Century Gothic" w:cs="Century Gothic" w:eastAsia="Century Gothic" w:hAnsi="Century Gothic"/>
          <w:b w:val="1"/>
        </w:rPr>
      </w:pPr>
      <w:bookmarkStart w:colFirst="0" w:colLast="0" w:name="_heading=h.5xnzb9fr5gd3" w:id="13"/>
      <w:bookmarkEnd w:id="13"/>
      <w:r w:rsidDel="00000000" w:rsidR="00000000" w:rsidRPr="00000000">
        <w:rPr>
          <w:rFonts w:ascii="Century Gothic" w:cs="Century Gothic" w:eastAsia="Century Gothic" w:hAnsi="Century Gothic"/>
          <w:b w:val="1"/>
          <w:rtl w:val="0"/>
        </w:rPr>
        <w:t xml:space="preserve">Political and legal forces</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b w:val="1"/>
          <w:color w:val="1e2022"/>
          <w:sz w:val="28"/>
          <w:szCs w:val="28"/>
          <w:u w:val="single"/>
        </w:rPr>
      </w:pPr>
      <w:r w:rsidDel="00000000" w:rsidR="00000000" w:rsidRPr="00000000">
        <w:rPr>
          <w:rtl w:val="0"/>
        </w:rPr>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340" w:line="240" w:lineRule="auto"/>
        <w:rPr>
          <w:rFonts w:ascii="Arial" w:cs="Arial" w:eastAsia="Arial" w:hAnsi="Arial"/>
          <w:color w:val="101010"/>
          <w:sz w:val="24"/>
          <w:szCs w:val="24"/>
        </w:rPr>
      </w:pPr>
      <w:r w:rsidDel="00000000" w:rsidR="00000000" w:rsidRPr="00000000">
        <w:rPr>
          <w:rFonts w:ascii="Arial" w:cs="Arial" w:eastAsia="Arial" w:hAnsi="Arial"/>
          <w:color w:val="101010"/>
          <w:sz w:val="24"/>
          <w:szCs w:val="24"/>
          <w:rtl w:val="0"/>
        </w:rPr>
        <w:t xml:space="preserve">The Middle East has long been one of the most unstable regions in the world, and there are no present prospects for change in the near future. This instability is the result of ongoing conflicts and tensions, and a variety of political tensions and divisions. It also, however, is the result of a wide variety of long-term pressures growing out of poor governance, corruption, economic failures, demographic pressures, and other forces within the civil sector.</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340" w:line="240" w:lineRule="auto"/>
        <w:rPr>
          <w:rFonts w:ascii="Arial" w:cs="Arial" w:eastAsia="Arial" w:hAnsi="Arial"/>
          <w:b w:val="1"/>
          <w:color w:val="101010"/>
          <w:sz w:val="24"/>
          <w:szCs w:val="24"/>
        </w:rPr>
      </w:pPr>
      <w:r w:rsidDel="00000000" w:rsidR="00000000" w:rsidRPr="00000000">
        <w:rPr>
          <w:rFonts w:ascii="Arial" w:cs="Arial" w:eastAsia="Arial" w:hAnsi="Arial"/>
          <w:b w:val="1"/>
          <w:color w:val="101010"/>
          <w:sz w:val="24"/>
          <w:szCs w:val="24"/>
          <w:rtl w:val="0"/>
        </w:rPr>
        <w:t xml:space="preserve">The Short and Long-Term Forces Shaping Stability and Instability</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340" w:line="240" w:lineRule="auto"/>
        <w:rPr>
          <w:rFonts w:ascii="Arial" w:cs="Arial" w:eastAsia="Arial" w:hAnsi="Arial"/>
          <w:color w:val="101010"/>
          <w:sz w:val="24"/>
          <w:szCs w:val="24"/>
        </w:rPr>
      </w:pPr>
      <w:r w:rsidDel="00000000" w:rsidR="00000000" w:rsidRPr="00000000">
        <w:rPr>
          <w:rFonts w:ascii="Arial" w:cs="Arial" w:eastAsia="Arial" w:hAnsi="Arial"/>
          <w:color w:val="101010"/>
          <w:sz w:val="24"/>
          <w:szCs w:val="24"/>
          <w:rtl w:val="0"/>
        </w:rPr>
        <w:t xml:space="preserve">The immediate sources of instability are clear. Most of the region has some form of internal conflict, faces rising external threats, or is dealing with violent extremism. The violence and wars that have resulted from the political upheavals in 2011 will at best leave lasting challenges for unity and development even if the fighting ends. All the major causes of violent extremism remain, and there are few prospects that the fight against ISIS will eliminate the extremist threat in even one MENA country. Tensions between Israel and the Palestinian persist, each side has seen rising internal political barriers to a compromise peace, and the tensions between Israel and Iran and Hezbollah are creating new military threats.</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340" w:line="240" w:lineRule="auto"/>
        <w:rPr>
          <w:rFonts w:ascii="Arial" w:cs="Arial" w:eastAsia="Arial" w:hAnsi="Arial"/>
          <w:b w:val="1"/>
          <w:sz w:val="26"/>
          <w:szCs w:val="26"/>
          <w:highlight w:val="yellow"/>
          <w:u w:val="single"/>
        </w:rPr>
      </w:pPr>
      <w:r w:rsidDel="00000000" w:rsidR="00000000" w:rsidRPr="00000000">
        <w:rPr>
          <w:rFonts w:ascii="Arial" w:cs="Arial" w:eastAsia="Arial" w:hAnsi="Arial"/>
          <w:color w:val="101010"/>
          <w:sz w:val="24"/>
          <w:szCs w:val="24"/>
          <w:rtl w:val="0"/>
        </w:rPr>
        <w:t xml:space="preserve">The longer-term pressures are less clear, although a wide range of international organizations like the UN, World Bank, and IMF have warned about the individual forces involved for decades. Arab experts have documented the level of such pressures in the UN's Arab Development Reports since 2002, and many of the forces involved have consistent trends lines and can be quantified by country. These reports reveal radical differences between the countries in the region, but highlight the fact that given countries have mix of poor and abusive governance, ethnic and sectarian differences, corruption and self-seeking elites, poor or failed economic development, employment and career problems, and population pressures that challenge national unity and stability, and help lead to violent extremism.</w:t>
      </w:r>
      <w:r w:rsidDel="00000000" w:rsidR="00000000" w:rsidRPr="00000000">
        <w:rPr>
          <w:rtl w:val="0"/>
        </w:rPr>
      </w:r>
    </w:p>
    <w:p w:rsidR="00000000" w:rsidDel="00000000" w:rsidP="00000000" w:rsidRDefault="00000000" w:rsidRPr="00000000" w14:paraId="00000093">
      <w:pPr>
        <w:pStyle w:val="Heading3"/>
        <w:spacing w:after="0" w:line="276" w:lineRule="auto"/>
        <w:rPr>
          <w:rFonts w:ascii="Century Gothic" w:cs="Century Gothic" w:eastAsia="Century Gothic" w:hAnsi="Century Gothic"/>
          <w:b w:val="1"/>
        </w:rPr>
      </w:pPr>
      <w:bookmarkStart w:colFirst="0" w:colLast="0" w:name="_heading=h.3zryrd9yukz8" w:id="14"/>
      <w:bookmarkEnd w:id="14"/>
      <w:r w:rsidDel="00000000" w:rsidR="00000000" w:rsidRPr="00000000">
        <w:rPr>
          <w:rFonts w:ascii="Century Gothic" w:cs="Century Gothic" w:eastAsia="Century Gothic" w:hAnsi="Century Gothic"/>
          <w:b w:val="1"/>
          <w:rtl w:val="0"/>
        </w:rPr>
        <w:t xml:space="preserve">General Factors </w:t>
      </w:r>
    </w:p>
    <w:p w:rsidR="00000000" w:rsidDel="00000000" w:rsidP="00000000" w:rsidRDefault="00000000" w:rsidRPr="00000000" w14:paraId="00000094">
      <w:pPr>
        <w:spacing w:after="0" w:line="276" w:lineRule="auto"/>
        <w:rPr>
          <w:rFonts w:ascii="Arial" w:cs="Arial" w:eastAsia="Arial" w:hAnsi="Arial"/>
          <w:b w:val="1"/>
          <w:sz w:val="26"/>
          <w:szCs w:val="26"/>
          <w:u w:val="single"/>
        </w:rPr>
      </w:pPr>
      <w:r w:rsidDel="00000000" w:rsidR="00000000" w:rsidRPr="00000000">
        <w:rPr>
          <w:rtl w:val="0"/>
        </w:rPr>
      </w:r>
    </w:p>
    <w:p w:rsidR="00000000" w:rsidDel="00000000" w:rsidP="00000000" w:rsidRDefault="00000000" w:rsidRPr="00000000" w14:paraId="00000095">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w:t>
      </w:r>
      <w:r w:rsidDel="00000000" w:rsidR="00000000" w:rsidRPr="00000000">
        <w:rPr>
          <w:rFonts w:ascii="Arial" w:cs="Arial" w:eastAsia="Arial" w:hAnsi="Arial"/>
          <w:b w:val="1"/>
          <w:sz w:val="24"/>
          <w:szCs w:val="24"/>
          <w:u w:val="single"/>
          <w:rtl w:val="0"/>
        </w:rPr>
        <w:t xml:space="preserve">key challenges</w:t>
      </w:r>
      <w:r w:rsidDel="00000000" w:rsidR="00000000" w:rsidRPr="00000000">
        <w:rPr>
          <w:rFonts w:ascii="Arial" w:cs="Arial" w:eastAsia="Arial" w:hAnsi="Arial"/>
          <w:sz w:val="24"/>
          <w:szCs w:val="24"/>
          <w:rtl w:val="0"/>
        </w:rPr>
        <w:t xml:space="preserve"> governments and universities in the MENA region are facing with regard to moving courses online are the following:</w:t>
      </w:r>
    </w:p>
    <w:p w:rsidR="00000000" w:rsidDel="00000000" w:rsidP="00000000" w:rsidRDefault="00000000" w:rsidRPr="00000000" w14:paraId="00000096">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 Lack of access to internet/WIFI and lack of sufficient bandwidth in many student households</w:t>
      </w:r>
    </w:p>
    <w:p w:rsidR="00000000" w:rsidDel="00000000" w:rsidP="00000000" w:rsidRDefault="00000000" w:rsidRPr="00000000" w14:paraId="00000097">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 Lack of hardware such as tablets and laptops for student use at home </w:t>
      </w:r>
    </w:p>
    <w:p w:rsidR="00000000" w:rsidDel="00000000" w:rsidP="00000000" w:rsidRDefault="00000000" w:rsidRPr="00000000" w14:paraId="00000098">
      <w:pPr>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Limited availability of online course content/limited possibility of moving courses online (for example, due to the nature of the subject, such as lab work in medicine or chemistry) </w:t>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219075</wp:posOffset>
            </wp:positionV>
            <wp:extent cx="3495898" cy="2052638"/>
            <wp:effectExtent b="0" l="0" r="0" t="0"/>
            <wp:wrapSquare wrapText="bothSides" distB="114300" distT="114300" distL="114300" distR="114300"/>
            <wp:docPr id="135"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3495898" cy="2052638"/>
                    </a:xfrm>
                    <a:prstGeom prst="rect"/>
                    <a:ln/>
                  </pic:spPr>
                </pic:pic>
              </a:graphicData>
            </a:graphic>
          </wp:anchor>
        </w:drawing>
      </w:r>
    </w:p>
    <w:p w:rsidR="00000000" w:rsidDel="00000000" w:rsidP="00000000" w:rsidRDefault="00000000" w:rsidRPr="00000000" w14:paraId="00000099">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Century Gothic" w:cs="Century Gothic" w:eastAsia="Century Gothic" w:hAnsi="Century Gothic"/>
          <w:b w:val="1"/>
        </w:rPr>
      </w:pPr>
      <w:bookmarkStart w:colFirst="0" w:colLast="0" w:name="_heading=h.v31u3gdrxncc" w:id="15"/>
      <w:bookmarkEnd w:id="15"/>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Century Gothic" w:cs="Century Gothic" w:eastAsia="Century Gothic" w:hAnsi="Century Gothic"/>
          <w:b w:val="1"/>
        </w:rPr>
      </w:pPr>
      <w:bookmarkStart w:colFirst="0" w:colLast="0" w:name="_heading=h.sog32ze4b9rg" w:id="16"/>
      <w:bookmarkEnd w:id="16"/>
      <w:r w:rsidDel="00000000" w:rsidR="00000000" w:rsidRPr="00000000">
        <w:rPr>
          <w:rFonts w:ascii="Century Gothic" w:cs="Century Gothic" w:eastAsia="Century Gothic" w:hAnsi="Century Gothic"/>
          <w:b w:val="1"/>
          <w:rtl w:val="0"/>
        </w:rPr>
        <w:t xml:space="preserve">The market size and market growth rate.</w:t>
      </w:r>
    </w:p>
    <w:p w:rsidR="00000000" w:rsidDel="00000000" w:rsidP="00000000" w:rsidRDefault="00000000" w:rsidRPr="00000000" w14:paraId="0000009C">
      <w:pPr>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Market Size and Forecast</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rPr>
          <w:rFonts w:ascii="Arial" w:cs="Arial" w:eastAsia="Arial" w:hAnsi="Arial"/>
          <w:color w:val="333333"/>
          <w:sz w:val="26"/>
          <w:szCs w:val="26"/>
          <w:u w:val="single"/>
        </w:rPr>
      </w:pPr>
      <w:r w:rsidDel="00000000" w:rsidR="00000000" w:rsidRPr="00000000">
        <w:rPr>
          <w:rtl w:val="0"/>
        </w:rPr>
      </w:r>
    </w:p>
    <w:p w:rsidR="00000000" w:rsidDel="00000000" w:rsidP="00000000" w:rsidRDefault="00000000" w:rsidRPr="00000000" w14:paraId="0000009E">
      <w:pPr>
        <w:rPr>
          <w:rFonts w:ascii="Arial" w:cs="Arial" w:eastAsia="Arial" w:hAnsi="Arial"/>
          <w:sz w:val="24"/>
          <w:szCs w:val="24"/>
        </w:rPr>
      </w:pPr>
      <w:r w:rsidDel="00000000" w:rsidR="00000000" w:rsidRPr="00000000">
        <w:rPr>
          <w:rFonts w:ascii="Arial" w:cs="Arial" w:eastAsia="Arial" w:hAnsi="Arial"/>
          <w:sz w:val="24"/>
          <w:szCs w:val="24"/>
          <w:rtl w:val="0"/>
        </w:rPr>
        <w:t xml:space="preserve">Regionally, the Middle-East Online Education/e-learning Market is segmented into UAE, Saudi Arabia, Qatar, Oman and Bahrain. Among these, UAE is anticipated to witness a significant growth and occupy the largest share of the online education/e-learning market by 2023.</w:t>
      </w:r>
    </w:p>
    <w:p w:rsidR="00000000" w:rsidDel="00000000" w:rsidP="00000000" w:rsidRDefault="00000000" w:rsidRPr="00000000" w14:paraId="0000009F">
      <w:pPr>
        <w:rPr>
          <w:rFonts w:ascii="Arial" w:cs="Arial" w:eastAsia="Arial" w:hAnsi="Arial"/>
          <w:sz w:val="24"/>
          <w:szCs w:val="24"/>
        </w:rPr>
      </w:pPr>
      <w:r w:rsidDel="00000000" w:rsidR="00000000" w:rsidRPr="00000000">
        <w:rPr>
          <w:rFonts w:ascii="Arial" w:cs="Arial" w:eastAsia="Arial" w:hAnsi="Arial"/>
          <w:sz w:val="24"/>
          <w:szCs w:val="24"/>
          <w:rtl w:val="0"/>
        </w:rPr>
        <w:t xml:space="preserve">Middle-East Online education/e-learning market is expected to register a CAGR of 17.4% over the forecast period 2016-2023 due to introduction of strong education mandate and </w:t>
      </w:r>
      <w:hyperlink r:id="rId24">
        <w:r w:rsidDel="00000000" w:rsidR="00000000" w:rsidRPr="00000000">
          <w:rPr>
            <w:rFonts w:ascii="Arial" w:cs="Arial" w:eastAsia="Arial" w:hAnsi="Arial"/>
            <w:color w:val="1155cc"/>
            <w:sz w:val="24"/>
            <w:szCs w:val="24"/>
            <w:u w:val="single"/>
            <w:rtl w:val="0"/>
          </w:rPr>
          <w:t xml:space="preserve">increase in education budget</w:t>
        </w:r>
      </w:hyperlink>
      <w:r w:rsidDel="00000000" w:rsidR="00000000" w:rsidRPr="00000000">
        <w:rPr>
          <w:rFonts w:ascii="Arial" w:cs="Arial" w:eastAsia="Arial" w:hAnsi="Arial"/>
          <w:sz w:val="24"/>
          <w:szCs w:val="24"/>
          <w:rtl w:val="0"/>
        </w:rPr>
        <w:t xml:space="preserve"> to digitize the education for the betterment of students.</w:t>
      </w:r>
    </w:p>
    <w:p w:rsidR="00000000" w:rsidDel="00000000" w:rsidP="00000000" w:rsidRDefault="00000000" w:rsidRPr="00000000" w14:paraId="000000A0">
      <w:pPr>
        <w:rPr>
          <w:rFonts w:ascii="Arial" w:cs="Arial" w:eastAsia="Arial" w:hAnsi="Arial"/>
          <w:sz w:val="24"/>
          <w:szCs w:val="24"/>
        </w:rPr>
      </w:pPr>
      <w:r w:rsidDel="00000000" w:rsidR="00000000" w:rsidRPr="00000000">
        <w:rPr>
          <w:rFonts w:ascii="Arial" w:cs="Arial" w:eastAsia="Arial" w:hAnsi="Arial"/>
          <w:sz w:val="24"/>
          <w:szCs w:val="24"/>
          <w:rtl w:val="0"/>
        </w:rPr>
        <w:t xml:space="preserve">Smartphone &amp; Tablet users: Rising penetration</w:t>
      </w:r>
    </w:p>
    <w:p w:rsidR="00000000" w:rsidDel="00000000" w:rsidP="00000000" w:rsidRDefault="00000000" w:rsidRPr="00000000" w14:paraId="000000A1">
      <w:pPr>
        <w:rPr>
          <w:rFonts w:ascii="Arial" w:cs="Arial" w:eastAsia="Arial" w:hAnsi="Arial"/>
          <w:sz w:val="24"/>
          <w:szCs w:val="24"/>
        </w:rPr>
      </w:pPr>
      <w:r w:rsidDel="00000000" w:rsidR="00000000" w:rsidRPr="00000000">
        <w:rPr>
          <w:rFonts w:ascii="Arial" w:cs="Arial" w:eastAsia="Arial" w:hAnsi="Arial"/>
          <w:sz w:val="24"/>
          <w:szCs w:val="24"/>
          <w:rtl w:val="0"/>
        </w:rPr>
        <w:t xml:space="preserve">Availability of high-end smartphones and tablets with user friendly interface in the market at affordable cost is expected to raise the smart phone users across the region over the forecast period 2016-2023 which will further expected to fuel the growth of online education/e-learning market.</w:t>
      </w:r>
    </w:p>
    <w:p w:rsidR="00000000" w:rsidDel="00000000" w:rsidP="00000000" w:rsidRDefault="00000000" w:rsidRPr="00000000" w14:paraId="000000A2">
      <w:pPr>
        <w:rPr>
          <w:rFonts w:ascii="Arial" w:cs="Arial" w:eastAsia="Arial" w:hAnsi="Arial"/>
          <w:sz w:val="24"/>
          <w:szCs w:val="24"/>
        </w:rPr>
      </w:pPr>
      <w:r w:rsidDel="00000000" w:rsidR="00000000" w:rsidRPr="00000000">
        <w:rPr>
          <w:rFonts w:ascii="Arial" w:cs="Arial" w:eastAsia="Arial" w:hAnsi="Arial"/>
          <w:sz w:val="24"/>
          <w:szCs w:val="24"/>
          <w:rtl w:val="0"/>
        </w:rPr>
        <w:t xml:space="preserve">Distribution of tablets and laptops to the students in schools and colleges to promote e-learning by the government authorities to enhance the higher education is expected to spur the demand for online education/e-learning during the forecast period 2016-2023.</w:t>
      </w:r>
    </w:p>
    <w:p w:rsidR="00000000" w:rsidDel="00000000" w:rsidP="00000000" w:rsidRDefault="00000000" w:rsidRPr="00000000" w14:paraId="000000A3">
      <w:pPr>
        <w:rPr>
          <w:rFonts w:ascii="Arial" w:cs="Arial" w:eastAsia="Arial" w:hAnsi="Arial"/>
          <w:sz w:val="24"/>
          <w:szCs w:val="24"/>
        </w:rPr>
      </w:pPr>
      <w:r w:rsidDel="00000000" w:rsidR="00000000" w:rsidRPr="00000000">
        <w:rPr>
          <w:rFonts w:ascii="Arial" w:cs="Arial" w:eastAsia="Arial" w:hAnsi="Arial"/>
          <w:sz w:val="24"/>
          <w:szCs w:val="24"/>
          <w:rtl w:val="0"/>
        </w:rPr>
        <w:t xml:space="preserve">Low cost data and launch of new educational e-learning apps is anticipated to grow the market of online education/e-learning across the region of Middle-East.</w:t>
      </w:r>
    </w:p>
    <w:p w:rsidR="00000000" w:rsidDel="00000000" w:rsidP="00000000" w:rsidRDefault="00000000" w:rsidRPr="00000000" w14:paraId="000000A4">
      <w:pPr>
        <w:rPr>
          <w:rFonts w:ascii="Arial" w:cs="Arial" w:eastAsia="Arial" w:hAnsi="Arial"/>
          <w:sz w:val="24"/>
          <w:szCs w:val="24"/>
        </w:rPr>
      </w:pPr>
      <w:r w:rsidDel="00000000" w:rsidR="00000000" w:rsidRPr="00000000">
        <w:rPr>
          <w:rFonts w:ascii="Arial" w:cs="Arial" w:eastAsia="Arial" w:hAnsi="Arial"/>
          <w:sz w:val="24"/>
          <w:szCs w:val="24"/>
          <w:rtl w:val="0"/>
        </w:rPr>
        <w:t xml:space="preserve">Enhanced Simulation Technology: Turning Phase</w:t>
      </w:r>
    </w:p>
    <w:p w:rsidR="00000000" w:rsidDel="00000000" w:rsidP="00000000" w:rsidRDefault="00000000" w:rsidRPr="00000000" w14:paraId="000000A5">
      <w:pPr>
        <w:rPr>
          <w:rFonts w:ascii="Arial" w:cs="Arial" w:eastAsia="Arial" w:hAnsi="Arial"/>
          <w:sz w:val="24"/>
          <w:szCs w:val="24"/>
        </w:rPr>
      </w:pPr>
      <w:r w:rsidDel="00000000" w:rsidR="00000000" w:rsidRPr="00000000">
        <w:rPr>
          <w:rFonts w:ascii="Arial" w:cs="Arial" w:eastAsia="Arial" w:hAnsi="Arial"/>
          <w:sz w:val="24"/>
          <w:szCs w:val="24"/>
          <w:rtl w:val="0"/>
        </w:rPr>
        <w:t xml:space="preserve">The advancement of technology in simulation and graphics used to provide simulated training and e-learning programs to enhance learning. This advanced technology of graphics and animations make learning easy for the population of corporate as well as education sector which will further expected to fuel the growth for online education/e-learning market across the region of Middle-East.</w:t>
      </w:r>
    </w:p>
    <w:p w:rsidR="00000000" w:rsidDel="00000000" w:rsidP="00000000" w:rsidRDefault="00000000" w:rsidRPr="00000000" w14:paraId="000000A6">
      <w:pPr>
        <w:rPr>
          <w:rFonts w:ascii="Arial" w:cs="Arial" w:eastAsia="Arial" w:hAnsi="Arial"/>
          <w:sz w:val="24"/>
          <w:szCs w:val="24"/>
        </w:rPr>
      </w:pPr>
      <w:r w:rsidDel="00000000" w:rsidR="00000000" w:rsidRPr="00000000">
        <w:rPr>
          <w:rFonts w:ascii="Arial" w:cs="Arial" w:eastAsia="Arial" w:hAnsi="Arial"/>
          <w:sz w:val="24"/>
          <w:szCs w:val="24"/>
          <w:rtl w:val="0"/>
        </w:rPr>
        <w:t xml:space="preserve">Rising awareness towards distance learning education and distance web based learning is expected to increase the users of online education/e-learning due to upcoming and present advanced technology which provides learning without any interruptions related to low networks. This will further expect to enforce the demand for online education/e-learning across the Middle-East countries.</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400" w:line="240" w:lineRule="auto"/>
        <w:jc w:val="both"/>
        <w:rPr>
          <w:rFonts w:ascii="Arial" w:cs="Arial" w:eastAsia="Arial" w:hAnsi="Arial"/>
          <w:color w:val="2e2e2e"/>
          <w:sz w:val="24"/>
          <w:szCs w:val="24"/>
          <w:highlight w:val="yellow"/>
        </w:rPr>
      </w:pPr>
      <w:r w:rsidDel="00000000" w:rsidR="00000000" w:rsidRPr="00000000">
        <w:rPr>
          <w:rtl w:val="0"/>
        </w:rPr>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400" w:line="240" w:lineRule="auto"/>
        <w:jc w:val="both"/>
        <w:rPr>
          <w:rFonts w:ascii="Arial" w:cs="Arial" w:eastAsia="Arial" w:hAnsi="Arial"/>
          <w:color w:val="2e2e2e"/>
          <w:sz w:val="24"/>
          <w:szCs w:val="24"/>
          <w:highlight w:val="yellow"/>
        </w:rPr>
      </w:pPr>
      <w:r w:rsidDel="00000000" w:rsidR="00000000" w:rsidRPr="00000000">
        <w:rPr>
          <w:rtl w:val="0"/>
        </w:rPr>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400" w:line="240" w:lineRule="auto"/>
        <w:jc w:val="both"/>
        <w:rPr>
          <w:rFonts w:ascii="Arial" w:cs="Arial" w:eastAsia="Arial" w:hAnsi="Arial"/>
          <w:color w:val="2e2e2e"/>
          <w:sz w:val="24"/>
          <w:szCs w:val="24"/>
          <w:highlight w:val="yellow"/>
        </w:rPr>
      </w:pPr>
      <w:r w:rsidDel="00000000" w:rsidR="00000000" w:rsidRPr="00000000">
        <w:rPr>
          <w:rtl w:val="0"/>
        </w:rPr>
      </w:r>
    </w:p>
    <w:p w:rsidR="00000000" w:rsidDel="00000000" w:rsidP="00000000" w:rsidRDefault="00000000" w:rsidRPr="00000000" w14:paraId="000000A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pStyle w:val="Heading2"/>
        <w:jc w:val="both"/>
        <w:rPr>
          <w:rFonts w:ascii="Times New Roman" w:cs="Times New Roman" w:eastAsia="Times New Roman" w:hAnsi="Times New Roman"/>
          <w:color w:val="333333"/>
          <w:sz w:val="27"/>
          <w:szCs w:val="27"/>
        </w:rPr>
      </w:pPr>
      <w:bookmarkStart w:colFirst="0" w:colLast="0" w:name="_heading=h.55sj10bge9f5" w:id="17"/>
      <w:bookmarkEnd w:id="17"/>
      <w:r w:rsidDel="00000000" w:rsidR="00000000" w:rsidRPr="00000000">
        <w:rPr>
          <w:rtl w:val="0"/>
        </w:rPr>
        <w:t xml:space="preserve">Competitive analysis of the top similar initiatives</w:t>
      </w:r>
      <w:r w:rsidDel="00000000" w:rsidR="00000000" w:rsidRPr="00000000">
        <w:rPr>
          <w:rtl w:val="0"/>
        </w:rPr>
      </w:r>
    </w:p>
    <w:tbl>
      <w:tblPr>
        <w:tblStyle w:val="Table1"/>
        <w:tblW w:w="107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2205"/>
        <w:gridCol w:w="1950"/>
        <w:gridCol w:w="2145"/>
        <w:gridCol w:w="2805"/>
        <w:tblGridChange w:id="0">
          <w:tblGrid>
            <w:gridCol w:w="1680"/>
            <w:gridCol w:w="2205"/>
            <w:gridCol w:w="1950"/>
            <w:gridCol w:w="2145"/>
            <w:gridCol w:w="2805"/>
          </w:tblGrid>
        </w:tblGridChange>
      </w:tblGrid>
      <w:tr>
        <w:trPr>
          <w:cantSplit w:val="0"/>
          <w:tblHeader w:val="0"/>
        </w:trPr>
        <w:tc>
          <w:tcPr/>
          <w:p w:rsidR="00000000" w:rsidDel="00000000" w:rsidP="00000000" w:rsidRDefault="00000000" w:rsidRPr="00000000" w14:paraId="000000AC">
            <w:pPr>
              <w:spacing w:after="0" w:line="240" w:lineRule="auto"/>
              <w:jc w:val="center"/>
              <w:rPr>
                <w:rFonts w:ascii="Arial" w:cs="Arial" w:eastAsia="Arial" w:hAnsi="Arial"/>
                <w:b w:val="1"/>
                <w:color w:val="333333"/>
                <w:sz w:val="24"/>
                <w:szCs w:val="24"/>
              </w:rPr>
            </w:pPr>
            <w:r w:rsidDel="00000000" w:rsidR="00000000" w:rsidRPr="00000000">
              <w:rPr>
                <w:rtl w:val="0"/>
              </w:rPr>
            </w:r>
          </w:p>
        </w:tc>
        <w:tc>
          <w:tcPr/>
          <w:p w:rsidR="00000000" w:rsidDel="00000000" w:rsidP="00000000" w:rsidRDefault="00000000" w:rsidRPr="00000000" w14:paraId="000000AD">
            <w:pPr>
              <w:spacing w:after="0" w:line="240" w:lineRule="auto"/>
              <w:jc w:val="center"/>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AE">
            <w:pPr>
              <w:spacing w:after="0" w:line="240" w:lineRule="auto"/>
              <w:jc w:val="center"/>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tl w:val="0"/>
              </w:rPr>
              <w:t xml:space="preserve">Barmej</w:t>
            </w:r>
          </w:p>
        </w:tc>
        <w:tc>
          <w:tcPr/>
          <w:p w:rsidR="00000000" w:rsidDel="00000000" w:rsidP="00000000" w:rsidRDefault="00000000" w:rsidRPr="00000000" w14:paraId="000000AF">
            <w:pPr>
              <w:spacing w:after="0" w:line="240" w:lineRule="auto"/>
              <w:jc w:val="center"/>
              <w:rPr/>
            </w:pPr>
            <w:r w:rsidDel="00000000" w:rsidR="00000000" w:rsidRPr="00000000">
              <w:rPr>
                <w:rtl w:val="0"/>
              </w:rPr>
            </w:r>
          </w:p>
          <w:p w:rsidR="00000000" w:rsidDel="00000000" w:rsidP="00000000" w:rsidRDefault="00000000" w:rsidRPr="00000000" w14:paraId="000000B0">
            <w:pPr>
              <w:spacing w:after="0" w:line="240" w:lineRule="auto"/>
              <w:jc w:val="center"/>
              <w:rPr>
                <w:rFonts w:ascii="Arial" w:cs="Arial" w:eastAsia="Arial" w:hAnsi="Arial"/>
                <w:b w:val="1"/>
                <w:sz w:val="24"/>
                <w:szCs w:val="24"/>
              </w:rPr>
            </w:pPr>
            <w:r w:rsidDel="00000000" w:rsidR="00000000" w:rsidRPr="00000000">
              <w:rPr>
                <w:b w:val="1"/>
                <w:sz w:val="24"/>
                <w:szCs w:val="24"/>
                <w:rtl w:val="0"/>
              </w:rPr>
              <w:t xml:space="preserve">   </w:t>
            </w:r>
            <w:r w:rsidDel="00000000" w:rsidR="00000000" w:rsidRPr="00000000">
              <w:rPr>
                <w:rFonts w:ascii="Arial" w:cs="Arial" w:eastAsia="Arial" w:hAnsi="Arial"/>
                <w:b w:val="1"/>
                <w:sz w:val="24"/>
                <w:szCs w:val="24"/>
                <w:rtl w:val="0"/>
              </w:rPr>
              <w:t xml:space="preserve">Harmash</w:t>
            </w:r>
            <w:r w:rsidDel="00000000" w:rsidR="00000000" w:rsidRPr="00000000">
              <w:rPr>
                <w:rtl w:val="0"/>
              </w:rPr>
            </w:r>
          </w:p>
        </w:tc>
        <w:tc>
          <w:tcPr/>
          <w:p w:rsidR="00000000" w:rsidDel="00000000" w:rsidP="00000000" w:rsidRDefault="00000000" w:rsidRPr="00000000" w14:paraId="000000B1">
            <w:pPr>
              <w:spacing w:after="0" w:line="240" w:lineRule="auto"/>
              <w:jc w:val="center"/>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B2">
            <w:pPr>
              <w:spacing w:after="0" w:line="240" w:lineRule="auto"/>
              <w:jc w:val="center"/>
              <w:rPr>
                <w:rFonts w:ascii="Arial" w:cs="Arial" w:eastAsia="Arial" w:hAnsi="Arial"/>
                <w:b w:val="1"/>
                <w:color w:val="333333"/>
                <w:sz w:val="24"/>
                <w:szCs w:val="24"/>
              </w:rPr>
            </w:pPr>
            <w:r w:rsidDel="00000000" w:rsidR="00000000" w:rsidRPr="00000000">
              <w:rPr>
                <w:rFonts w:ascii="Arial" w:cs="Arial" w:eastAsia="Arial" w:hAnsi="Arial"/>
                <w:b w:val="1"/>
                <w:color w:val="262626"/>
                <w:sz w:val="24"/>
                <w:szCs w:val="24"/>
                <w:highlight w:val="white"/>
                <w:rtl w:val="0"/>
              </w:rPr>
              <w:t xml:space="preserve">Code.org</w:t>
            </w:r>
            <w:r w:rsidDel="00000000" w:rsidR="00000000" w:rsidRPr="00000000">
              <w:rPr>
                <w:rtl w:val="0"/>
              </w:rPr>
            </w:r>
          </w:p>
        </w:tc>
        <w:tc>
          <w:tcPr/>
          <w:p w:rsidR="00000000" w:rsidDel="00000000" w:rsidP="00000000" w:rsidRDefault="00000000" w:rsidRPr="00000000" w14:paraId="000000B3">
            <w:pPr>
              <w:spacing w:after="0" w:line="240" w:lineRule="auto"/>
              <w:jc w:val="center"/>
              <w:rPr>
                <w:rFonts w:ascii="Arial" w:cs="Arial" w:eastAsia="Arial" w:hAnsi="Arial"/>
                <w:b w:val="1"/>
                <w:color w:val="333333"/>
                <w:sz w:val="24"/>
                <w:szCs w:val="24"/>
                <w:highlight w:val="white"/>
              </w:rPr>
            </w:pPr>
            <w:r w:rsidDel="00000000" w:rsidR="00000000" w:rsidRPr="00000000">
              <w:rPr>
                <w:rtl w:val="0"/>
              </w:rPr>
            </w:r>
          </w:p>
          <w:p w:rsidR="00000000" w:rsidDel="00000000" w:rsidP="00000000" w:rsidRDefault="00000000" w:rsidRPr="00000000" w14:paraId="000000B4">
            <w:pPr>
              <w:spacing w:after="0" w:line="240" w:lineRule="auto"/>
              <w:jc w:val="center"/>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highlight w:val="white"/>
                <w:rtl w:val="0"/>
              </w:rPr>
              <w:t xml:space="preserve">almentor.net</w:t>
            </w:r>
            <w:r w:rsidDel="00000000" w:rsidR="00000000" w:rsidRPr="00000000">
              <w:rPr>
                <w:rtl w:val="0"/>
              </w:rPr>
            </w:r>
          </w:p>
        </w:tc>
      </w:tr>
      <w:tr>
        <w:trPr>
          <w:cantSplit w:val="0"/>
          <w:trHeight w:val="536.953125" w:hRule="atLeast"/>
          <w:tblHeader w:val="0"/>
        </w:trPr>
        <w:tc>
          <w:tcPr/>
          <w:p w:rsidR="00000000" w:rsidDel="00000000" w:rsidP="00000000" w:rsidRDefault="00000000" w:rsidRPr="00000000" w14:paraId="000000B5">
            <w:pPr>
              <w:spacing w:after="0" w:line="240" w:lineRule="auto"/>
              <w:jc w:val="center"/>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tl w:val="0"/>
              </w:rPr>
              <w:t xml:space="preserve">Language</w:t>
            </w:r>
          </w:p>
        </w:tc>
        <w:tc>
          <w:tcPr/>
          <w:p w:rsidR="00000000" w:rsidDel="00000000" w:rsidP="00000000" w:rsidRDefault="00000000" w:rsidRPr="00000000" w14:paraId="000000B6">
            <w:pPr>
              <w:spacing w:after="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Arabic</w:t>
            </w:r>
          </w:p>
        </w:tc>
        <w:tc>
          <w:tcPr/>
          <w:p w:rsidR="00000000" w:rsidDel="00000000" w:rsidP="00000000" w:rsidRDefault="00000000" w:rsidRPr="00000000" w14:paraId="000000B7">
            <w:pPr>
              <w:spacing w:after="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Arabic</w:t>
            </w:r>
          </w:p>
        </w:tc>
        <w:tc>
          <w:tcPr/>
          <w:p w:rsidR="00000000" w:rsidDel="00000000" w:rsidP="00000000" w:rsidRDefault="00000000" w:rsidRPr="00000000" w14:paraId="000000B8">
            <w:pPr>
              <w:spacing w:after="0" w:line="240" w:lineRule="auto"/>
              <w:jc w:val="center"/>
              <w:rPr>
                <w:rFonts w:ascii="Arial" w:cs="Arial" w:eastAsia="Arial" w:hAnsi="Arial"/>
                <w:color w:val="333333"/>
                <w:sz w:val="24"/>
                <w:szCs w:val="24"/>
                <w:highlight w:val="white"/>
              </w:rPr>
            </w:pPr>
            <w:r w:rsidDel="00000000" w:rsidR="00000000" w:rsidRPr="00000000">
              <w:rPr>
                <w:rFonts w:ascii="Arial" w:cs="Arial" w:eastAsia="Arial" w:hAnsi="Arial"/>
                <w:color w:val="333333"/>
                <w:sz w:val="24"/>
                <w:szCs w:val="24"/>
                <w:highlight w:val="white"/>
                <w:rtl w:val="0"/>
              </w:rPr>
              <w:t xml:space="preserve">English - Arabic</w:t>
            </w:r>
          </w:p>
        </w:tc>
        <w:tc>
          <w:tcPr/>
          <w:p w:rsidR="00000000" w:rsidDel="00000000" w:rsidP="00000000" w:rsidRDefault="00000000" w:rsidRPr="00000000" w14:paraId="000000B9">
            <w:pPr>
              <w:spacing w:after="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Arabic</w:t>
            </w:r>
          </w:p>
        </w:tc>
      </w:tr>
      <w:tr>
        <w:trPr>
          <w:cantSplit w:val="0"/>
          <w:tblHeader w:val="0"/>
        </w:trPr>
        <w:tc>
          <w:tcPr/>
          <w:p w:rsidR="00000000" w:rsidDel="00000000" w:rsidP="00000000" w:rsidRDefault="00000000" w:rsidRPr="00000000" w14:paraId="000000BA">
            <w:pPr>
              <w:spacing w:after="0" w:line="240" w:lineRule="auto"/>
              <w:jc w:val="center"/>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BB">
            <w:pPr>
              <w:spacing w:after="0" w:line="240" w:lineRule="auto"/>
              <w:jc w:val="center"/>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BC">
            <w:pPr>
              <w:spacing w:after="0" w:line="240" w:lineRule="auto"/>
              <w:jc w:val="center"/>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BD">
            <w:pPr>
              <w:spacing w:after="0" w:line="240" w:lineRule="auto"/>
              <w:jc w:val="center"/>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BE">
            <w:pPr>
              <w:spacing w:after="0" w:line="240" w:lineRule="auto"/>
              <w:jc w:val="center"/>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tl w:val="0"/>
              </w:rPr>
              <w:t xml:space="preserve">Product Summary</w:t>
            </w:r>
          </w:p>
        </w:tc>
        <w:tc>
          <w:tcPr/>
          <w:p w:rsidR="00000000" w:rsidDel="00000000" w:rsidP="00000000" w:rsidRDefault="00000000" w:rsidRPr="00000000" w14:paraId="000000BF">
            <w:pPr>
              <w:spacing w:after="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An Arabic online learning platform that offers courses in different programming languages. Courses are aimed at Arabic speakers who have no technical experience in coding language</w:t>
            </w:r>
          </w:p>
        </w:tc>
        <w:tc>
          <w:tcPr/>
          <w:p w:rsidR="00000000" w:rsidDel="00000000" w:rsidP="00000000" w:rsidRDefault="00000000" w:rsidRPr="00000000" w14:paraId="000000C0">
            <w:pPr>
              <w:spacing w:after="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An arabic platform that offers different programing languages courses for users who want to be professional programmers   </w:t>
            </w:r>
          </w:p>
        </w:tc>
        <w:tc>
          <w:tcPr/>
          <w:p w:rsidR="00000000" w:rsidDel="00000000" w:rsidP="00000000" w:rsidRDefault="00000000" w:rsidRPr="00000000" w14:paraId="000000C1">
            <w:pPr>
              <w:spacing w:after="0" w:line="240" w:lineRule="auto"/>
              <w:jc w:val="center"/>
              <w:rPr>
                <w:rFonts w:ascii="Arial" w:cs="Arial" w:eastAsia="Arial" w:hAnsi="Arial"/>
                <w:color w:val="333333"/>
                <w:sz w:val="24"/>
                <w:szCs w:val="24"/>
                <w:highlight w:val="white"/>
              </w:rPr>
            </w:pPr>
            <w:r w:rsidDel="00000000" w:rsidR="00000000" w:rsidRPr="00000000">
              <w:rPr>
                <w:rFonts w:ascii="Arial" w:cs="Arial" w:eastAsia="Arial" w:hAnsi="Arial"/>
                <w:color w:val="696969"/>
                <w:sz w:val="24"/>
                <w:szCs w:val="24"/>
                <w:highlight w:val="white"/>
                <w:rtl w:val="0"/>
              </w:rPr>
              <w:t xml:space="preserve">a nonprofit dedicated to expanding access to computer science in schools and increasing participation by young women and students from other underrepresented groups.</w:t>
            </w:r>
            <w:r w:rsidDel="00000000" w:rsidR="00000000" w:rsidRPr="00000000">
              <w:rPr>
                <w:rtl w:val="0"/>
              </w:rPr>
            </w:r>
          </w:p>
        </w:tc>
        <w:tc>
          <w:tcPr/>
          <w:p w:rsidR="00000000" w:rsidDel="00000000" w:rsidP="00000000" w:rsidRDefault="00000000" w:rsidRPr="00000000" w14:paraId="000000C2">
            <w:pPr>
              <w:spacing w:after="0" w:lin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highlight w:val="white"/>
                <w:rtl w:val="0"/>
              </w:rPr>
              <w:t xml:space="preserve">UAE-based almentor.net is offering video courses in Arabic and English. Its mission is to address the lack of online personal development content for Arabic-speakers.</w:t>
            </w:r>
            <w:r w:rsidDel="00000000" w:rsidR="00000000" w:rsidRPr="00000000">
              <w:rPr>
                <w:rtl w:val="0"/>
              </w:rPr>
            </w:r>
          </w:p>
        </w:tc>
      </w:tr>
      <w:tr>
        <w:trPr>
          <w:cantSplit w:val="0"/>
          <w:tblHeader w:val="0"/>
        </w:trPr>
        <w:tc>
          <w:tcPr/>
          <w:p w:rsidR="00000000" w:rsidDel="00000000" w:rsidP="00000000" w:rsidRDefault="00000000" w:rsidRPr="00000000" w14:paraId="000000C3">
            <w:pPr>
              <w:spacing w:after="0" w:line="240" w:lineRule="auto"/>
              <w:jc w:val="center"/>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tl w:val="0"/>
              </w:rPr>
              <w:t xml:space="preserve">Price Range</w:t>
            </w:r>
          </w:p>
        </w:tc>
        <w:tc>
          <w:tcPr/>
          <w:p w:rsidR="00000000" w:rsidDel="00000000" w:rsidP="00000000" w:rsidRDefault="00000000" w:rsidRPr="00000000" w14:paraId="000000C4">
            <w:pPr>
              <w:spacing w:after="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highlight w:val="white"/>
                <w:rtl w:val="0"/>
              </w:rPr>
              <w:t xml:space="preserve">Paid</w:t>
            </w:r>
            <w:r w:rsidDel="00000000" w:rsidR="00000000" w:rsidRPr="00000000">
              <w:rPr>
                <w:rtl w:val="0"/>
              </w:rPr>
            </w:r>
          </w:p>
        </w:tc>
        <w:tc>
          <w:tcPr/>
          <w:p w:rsidR="00000000" w:rsidDel="00000000" w:rsidP="00000000" w:rsidRDefault="00000000" w:rsidRPr="00000000" w14:paraId="000000C5">
            <w:pPr>
              <w:spacing w:after="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Paid </w:t>
            </w:r>
          </w:p>
        </w:tc>
        <w:tc>
          <w:tcPr/>
          <w:p w:rsidR="00000000" w:rsidDel="00000000" w:rsidP="00000000" w:rsidRDefault="00000000" w:rsidRPr="00000000" w14:paraId="000000C6">
            <w:pPr>
              <w:spacing w:after="0" w:line="240" w:lineRule="auto"/>
              <w:jc w:val="center"/>
              <w:rPr>
                <w:rFonts w:ascii="Arial" w:cs="Arial" w:eastAsia="Arial" w:hAnsi="Arial"/>
                <w:color w:val="333333"/>
                <w:sz w:val="24"/>
                <w:szCs w:val="24"/>
                <w:highlight w:val="white"/>
              </w:rPr>
            </w:pPr>
            <w:r w:rsidDel="00000000" w:rsidR="00000000" w:rsidRPr="00000000">
              <w:rPr>
                <w:rFonts w:ascii="Arial" w:cs="Arial" w:eastAsia="Arial" w:hAnsi="Arial"/>
                <w:color w:val="333333"/>
                <w:sz w:val="24"/>
                <w:szCs w:val="24"/>
                <w:highlight w:val="white"/>
                <w:rtl w:val="0"/>
              </w:rPr>
              <w:t xml:space="preserve">Free</w:t>
            </w:r>
          </w:p>
        </w:tc>
        <w:tc>
          <w:tcPr/>
          <w:p w:rsidR="00000000" w:rsidDel="00000000" w:rsidP="00000000" w:rsidRDefault="00000000" w:rsidRPr="00000000" w14:paraId="000000C7">
            <w:pPr>
              <w:spacing w:after="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Paid</w:t>
            </w:r>
          </w:p>
        </w:tc>
      </w:tr>
      <w:tr>
        <w:trPr>
          <w:cantSplit w:val="0"/>
          <w:trHeight w:val="611.953125" w:hRule="atLeast"/>
          <w:tblHeader w:val="0"/>
        </w:trPr>
        <w:tc>
          <w:tcPr/>
          <w:p w:rsidR="00000000" w:rsidDel="00000000" w:rsidP="00000000" w:rsidRDefault="00000000" w:rsidRPr="00000000" w14:paraId="000000C8">
            <w:pPr>
              <w:spacing w:after="0" w:line="240" w:lineRule="auto"/>
              <w:jc w:val="center"/>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tl w:val="0"/>
              </w:rPr>
              <w:t xml:space="preserve">Target Age Group</w:t>
            </w:r>
          </w:p>
        </w:tc>
        <w:tc>
          <w:tcPr/>
          <w:p w:rsidR="00000000" w:rsidDel="00000000" w:rsidP="00000000" w:rsidRDefault="00000000" w:rsidRPr="00000000" w14:paraId="000000C9">
            <w:pPr>
              <w:spacing w:after="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All ages</w:t>
            </w:r>
          </w:p>
        </w:tc>
        <w:tc>
          <w:tcPr/>
          <w:p w:rsidR="00000000" w:rsidDel="00000000" w:rsidP="00000000" w:rsidRDefault="00000000" w:rsidRPr="00000000" w14:paraId="000000CA">
            <w:pPr>
              <w:spacing w:after="0" w:line="240" w:lineRule="auto"/>
              <w:jc w:val="center"/>
              <w:rPr>
                <w:rFonts w:ascii="Arial" w:cs="Arial" w:eastAsia="Arial" w:hAnsi="Arial"/>
                <w:color w:val="333333"/>
                <w:sz w:val="24"/>
                <w:szCs w:val="24"/>
              </w:rPr>
            </w:pPr>
            <w:r w:rsidDel="00000000" w:rsidR="00000000" w:rsidRPr="00000000">
              <w:rPr>
                <w:rFonts w:ascii="Arial" w:cs="Arial" w:eastAsia="Arial" w:hAnsi="Arial"/>
                <w:color w:val="343434"/>
                <w:sz w:val="24"/>
                <w:szCs w:val="24"/>
                <w:highlight w:val="white"/>
                <w:rtl w:val="0"/>
              </w:rPr>
              <w:t xml:space="preserve">All ages</w:t>
            </w:r>
            <w:r w:rsidDel="00000000" w:rsidR="00000000" w:rsidRPr="00000000">
              <w:rPr>
                <w:rtl w:val="0"/>
              </w:rPr>
            </w:r>
          </w:p>
        </w:tc>
        <w:tc>
          <w:tcPr/>
          <w:p w:rsidR="00000000" w:rsidDel="00000000" w:rsidP="00000000" w:rsidRDefault="00000000" w:rsidRPr="00000000" w14:paraId="000000CB">
            <w:pPr>
              <w:spacing w:after="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4 - 18 age</w:t>
            </w:r>
          </w:p>
        </w:tc>
        <w:tc>
          <w:tcPr/>
          <w:p w:rsidR="00000000" w:rsidDel="00000000" w:rsidP="00000000" w:rsidRDefault="00000000" w:rsidRPr="00000000" w14:paraId="000000CC">
            <w:pPr>
              <w:spacing w:after="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All ages </w:t>
            </w:r>
          </w:p>
        </w:tc>
      </w:tr>
      <w:tr>
        <w:trPr>
          <w:cantSplit w:val="0"/>
          <w:tblHeader w:val="0"/>
        </w:trPr>
        <w:tc>
          <w:tcPr/>
          <w:p w:rsidR="00000000" w:rsidDel="00000000" w:rsidP="00000000" w:rsidRDefault="00000000" w:rsidRPr="00000000" w14:paraId="000000CD">
            <w:pPr>
              <w:spacing w:after="0" w:line="240" w:lineRule="auto"/>
              <w:jc w:val="center"/>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tl w:val="0"/>
              </w:rPr>
              <w:t xml:space="preserve">No of Users (students)</w:t>
            </w:r>
          </w:p>
        </w:tc>
        <w:tc>
          <w:tcPr/>
          <w:p w:rsidR="00000000" w:rsidDel="00000000" w:rsidP="00000000" w:rsidRDefault="00000000" w:rsidRPr="00000000" w14:paraId="000000CE">
            <w:pPr>
              <w:spacing w:after="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highlight w:val="white"/>
                <w:rtl w:val="0"/>
              </w:rPr>
              <w:t xml:space="preserve">287k</w:t>
            </w:r>
            <w:r w:rsidDel="00000000" w:rsidR="00000000" w:rsidRPr="00000000">
              <w:rPr>
                <w:rtl w:val="0"/>
              </w:rPr>
            </w:r>
          </w:p>
        </w:tc>
        <w:tc>
          <w:tcPr/>
          <w:p w:rsidR="00000000" w:rsidDel="00000000" w:rsidP="00000000" w:rsidRDefault="00000000" w:rsidRPr="00000000" w14:paraId="000000CF">
            <w:pPr>
              <w:spacing w:after="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w:t>
            </w:r>
          </w:p>
        </w:tc>
        <w:tc>
          <w:tcPr/>
          <w:p w:rsidR="00000000" w:rsidDel="00000000" w:rsidP="00000000" w:rsidRDefault="00000000" w:rsidRPr="00000000" w14:paraId="000000D0">
            <w:pPr>
              <w:spacing w:after="0" w:line="240" w:lineRule="auto"/>
              <w:jc w:val="center"/>
              <w:rPr>
                <w:rFonts w:ascii="Arial" w:cs="Arial" w:eastAsia="Arial" w:hAnsi="Arial"/>
                <w:color w:val="333333"/>
                <w:sz w:val="24"/>
                <w:szCs w:val="24"/>
              </w:rPr>
            </w:pPr>
            <w:r w:rsidDel="00000000" w:rsidR="00000000" w:rsidRPr="00000000">
              <w:rPr>
                <w:rFonts w:ascii="Arial" w:cs="Arial" w:eastAsia="Arial" w:hAnsi="Arial"/>
                <w:color w:val="262626"/>
                <w:sz w:val="24"/>
                <w:szCs w:val="24"/>
                <w:highlight w:val="white"/>
                <w:rtl w:val="0"/>
              </w:rPr>
              <w:t xml:space="preserve">4 million</w:t>
            </w:r>
            <w:r w:rsidDel="00000000" w:rsidR="00000000" w:rsidRPr="00000000">
              <w:rPr>
                <w:rtl w:val="0"/>
              </w:rPr>
            </w:r>
          </w:p>
        </w:tc>
        <w:tc>
          <w:tcPr/>
          <w:p w:rsidR="00000000" w:rsidDel="00000000" w:rsidP="00000000" w:rsidRDefault="00000000" w:rsidRPr="00000000" w14:paraId="000000D1">
            <w:pPr>
              <w:spacing w:after="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highlight w:val="white"/>
                <w:rtl w:val="0"/>
              </w:rPr>
              <w:t xml:space="preserve">551K</w:t>
            </w:r>
            <w:r w:rsidDel="00000000" w:rsidR="00000000" w:rsidRPr="00000000">
              <w:rPr>
                <w:rtl w:val="0"/>
              </w:rPr>
            </w:r>
          </w:p>
        </w:tc>
      </w:tr>
      <w:tr>
        <w:trPr>
          <w:cantSplit w:val="0"/>
          <w:tblHeader w:val="0"/>
        </w:trPr>
        <w:tc>
          <w:tcPr/>
          <w:p w:rsidR="00000000" w:rsidDel="00000000" w:rsidP="00000000" w:rsidRDefault="00000000" w:rsidRPr="00000000" w14:paraId="000000D2">
            <w:pPr>
              <w:spacing w:after="0" w:line="240" w:lineRule="auto"/>
              <w:jc w:val="center"/>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tl w:val="0"/>
              </w:rPr>
              <w:t xml:space="preserve">Competitor Category</w:t>
            </w:r>
          </w:p>
        </w:tc>
        <w:tc>
          <w:tcPr/>
          <w:p w:rsidR="00000000" w:rsidDel="00000000" w:rsidP="00000000" w:rsidRDefault="00000000" w:rsidRPr="00000000" w14:paraId="000000D3">
            <w:pPr>
              <w:spacing w:after="0" w:line="240" w:lineRule="auto"/>
              <w:jc w:val="center"/>
              <w:rPr>
                <w:rFonts w:ascii="Arial" w:cs="Arial" w:eastAsia="Arial" w:hAnsi="Arial"/>
                <w:color w:val="333333"/>
                <w:sz w:val="24"/>
                <w:szCs w:val="24"/>
                <w:highlight w:val="white"/>
              </w:rPr>
            </w:pPr>
            <w:r w:rsidDel="00000000" w:rsidR="00000000" w:rsidRPr="00000000">
              <w:rPr>
                <w:rFonts w:ascii="Arial" w:cs="Arial" w:eastAsia="Arial" w:hAnsi="Arial"/>
                <w:color w:val="333333"/>
                <w:sz w:val="24"/>
                <w:szCs w:val="24"/>
                <w:highlight w:val="white"/>
                <w:rtl w:val="0"/>
              </w:rPr>
              <w:t xml:space="preserve">Direct</w:t>
            </w:r>
          </w:p>
        </w:tc>
        <w:tc>
          <w:tcPr/>
          <w:p w:rsidR="00000000" w:rsidDel="00000000" w:rsidP="00000000" w:rsidRDefault="00000000" w:rsidRPr="00000000" w14:paraId="000000D4">
            <w:pPr>
              <w:spacing w:after="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highlight w:val="white"/>
                <w:rtl w:val="0"/>
              </w:rPr>
              <w:t xml:space="preserve">Direct</w:t>
            </w:r>
            <w:r w:rsidDel="00000000" w:rsidR="00000000" w:rsidRPr="00000000">
              <w:rPr>
                <w:rtl w:val="0"/>
              </w:rPr>
            </w:r>
          </w:p>
        </w:tc>
        <w:tc>
          <w:tcPr/>
          <w:p w:rsidR="00000000" w:rsidDel="00000000" w:rsidP="00000000" w:rsidRDefault="00000000" w:rsidRPr="00000000" w14:paraId="000000D5">
            <w:pPr>
              <w:spacing w:after="0" w:line="240" w:lineRule="auto"/>
              <w:jc w:val="center"/>
              <w:rPr>
                <w:rFonts w:ascii="Arial" w:cs="Arial" w:eastAsia="Arial" w:hAnsi="Arial"/>
                <w:color w:val="262626"/>
                <w:sz w:val="24"/>
                <w:szCs w:val="24"/>
                <w:highlight w:val="white"/>
              </w:rPr>
            </w:pPr>
            <w:r w:rsidDel="00000000" w:rsidR="00000000" w:rsidRPr="00000000">
              <w:rPr>
                <w:rFonts w:ascii="Arial" w:cs="Arial" w:eastAsia="Arial" w:hAnsi="Arial"/>
                <w:color w:val="333333"/>
                <w:sz w:val="24"/>
                <w:szCs w:val="24"/>
                <w:highlight w:val="white"/>
                <w:rtl w:val="0"/>
              </w:rPr>
              <w:t xml:space="preserve">Direct</w:t>
            </w:r>
            <w:r w:rsidDel="00000000" w:rsidR="00000000" w:rsidRPr="00000000">
              <w:rPr>
                <w:rtl w:val="0"/>
              </w:rPr>
            </w:r>
          </w:p>
        </w:tc>
        <w:tc>
          <w:tcPr/>
          <w:p w:rsidR="00000000" w:rsidDel="00000000" w:rsidP="00000000" w:rsidRDefault="00000000" w:rsidRPr="00000000" w14:paraId="000000D6">
            <w:pPr>
              <w:spacing w:after="0" w:line="240" w:lineRule="auto"/>
              <w:jc w:val="center"/>
              <w:rPr>
                <w:rFonts w:ascii="Arial" w:cs="Arial" w:eastAsia="Arial" w:hAnsi="Arial"/>
                <w:color w:val="333333"/>
                <w:sz w:val="24"/>
                <w:szCs w:val="24"/>
                <w:highlight w:val="white"/>
              </w:rPr>
            </w:pPr>
            <w:r w:rsidDel="00000000" w:rsidR="00000000" w:rsidRPr="00000000">
              <w:rPr>
                <w:rFonts w:ascii="Arial" w:cs="Arial" w:eastAsia="Arial" w:hAnsi="Arial"/>
                <w:color w:val="333333"/>
                <w:sz w:val="24"/>
                <w:szCs w:val="24"/>
                <w:highlight w:val="white"/>
                <w:rtl w:val="0"/>
              </w:rPr>
              <w:t xml:space="preserve">Secondary</w:t>
            </w:r>
          </w:p>
        </w:tc>
      </w:tr>
      <w:tr>
        <w:trPr>
          <w:cantSplit w:val="0"/>
          <w:tblHeader w:val="0"/>
        </w:trPr>
        <w:tc>
          <w:tcPr/>
          <w:p w:rsidR="00000000" w:rsidDel="00000000" w:rsidP="00000000" w:rsidRDefault="00000000" w:rsidRPr="00000000" w14:paraId="000000D7">
            <w:pPr>
              <w:spacing w:after="0" w:line="240" w:lineRule="auto"/>
              <w:jc w:val="center"/>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tl w:val="0"/>
              </w:rPr>
              <w:t xml:space="preserve">Subscription fee </w:t>
            </w:r>
          </w:p>
        </w:tc>
        <w:tc>
          <w:tcPr/>
          <w:p w:rsidR="00000000" w:rsidDel="00000000" w:rsidP="00000000" w:rsidRDefault="00000000" w:rsidRPr="00000000" w14:paraId="000000D8">
            <w:pPr>
              <w:spacing w:after="0" w:line="240" w:lineRule="auto"/>
              <w:jc w:val="center"/>
              <w:rPr>
                <w:rFonts w:ascii="Arial" w:cs="Arial" w:eastAsia="Arial" w:hAnsi="Arial"/>
                <w:color w:val="333333"/>
                <w:sz w:val="24"/>
                <w:szCs w:val="24"/>
                <w:highlight w:val="white"/>
              </w:rPr>
            </w:pPr>
            <w:r w:rsidDel="00000000" w:rsidR="00000000" w:rsidRPr="00000000">
              <w:rPr>
                <w:rFonts w:ascii="Arial" w:cs="Arial" w:eastAsia="Arial" w:hAnsi="Arial"/>
                <w:color w:val="333333"/>
                <w:sz w:val="24"/>
                <w:szCs w:val="24"/>
                <w:highlight w:val="white"/>
                <w:rtl w:val="0"/>
              </w:rPr>
              <w:t xml:space="preserve">Average 92$</w:t>
            </w:r>
          </w:p>
        </w:tc>
        <w:tc>
          <w:tcPr/>
          <w:p w:rsidR="00000000" w:rsidDel="00000000" w:rsidP="00000000" w:rsidRDefault="00000000" w:rsidRPr="00000000" w14:paraId="000000D9">
            <w:pPr>
              <w:spacing w:after="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Average 160 $</w:t>
            </w:r>
          </w:p>
        </w:tc>
        <w:tc>
          <w:tcPr/>
          <w:p w:rsidR="00000000" w:rsidDel="00000000" w:rsidP="00000000" w:rsidRDefault="00000000" w:rsidRPr="00000000" w14:paraId="000000DA">
            <w:pPr>
              <w:spacing w:after="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w:t>
            </w:r>
          </w:p>
        </w:tc>
        <w:tc>
          <w:tcPr/>
          <w:p w:rsidR="00000000" w:rsidDel="00000000" w:rsidP="00000000" w:rsidRDefault="00000000" w:rsidRPr="00000000" w14:paraId="000000DB">
            <w:pPr>
              <w:spacing w:after="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Average 50 $</w:t>
            </w:r>
          </w:p>
        </w:tc>
      </w:tr>
      <w:tr>
        <w:trPr>
          <w:cantSplit w:val="0"/>
          <w:tblHeader w:val="0"/>
        </w:trPr>
        <w:tc>
          <w:tcPr/>
          <w:p w:rsidR="00000000" w:rsidDel="00000000" w:rsidP="00000000" w:rsidRDefault="00000000" w:rsidRPr="00000000" w14:paraId="000000DC">
            <w:pPr>
              <w:spacing w:after="0" w:line="240" w:lineRule="auto"/>
              <w:jc w:val="center"/>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tl w:val="0"/>
              </w:rPr>
              <w:t xml:space="preserve">Free Trial Availability </w:t>
            </w:r>
          </w:p>
        </w:tc>
        <w:tc>
          <w:tcPr/>
          <w:p w:rsidR="00000000" w:rsidDel="00000000" w:rsidP="00000000" w:rsidRDefault="00000000" w:rsidRPr="00000000" w14:paraId="000000DD">
            <w:pPr>
              <w:spacing w:after="0" w:line="240" w:lineRule="auto"/>
              <w:jc w:val="center"/>
              <w:rPr>
                <w:rFonts w:ascii="Arial" w:cs="Arial" w:eastAsia="Arial" w:hAnsi="Arial"/>
                <w:color w:val="333333"/>
                <w:sz w:val="24"/>
                <w:szCs w:val="24"/>
                <w:highlight w:val="white"/>
              </w:rPr>
            </w:pPr>
            <w:r w:rsidDel="00000000" w:rsidR="00000000" w:rsidRPr="00000000">
              <w:rPr>
                <w:rFonts w:ascii="Arial" w:cs="Arial" w:eastAsia="Arial" w:hAnsi="Arial"/>
                <w:color w:val="333333"/>
                <w:sz w:val="24"/>
                <w:szCs w:val="24"/>
                <w:highlight w:val="white"/>
                <w:rtl w:val="0"/>
              </w:rPr>
              <w:t xml:space="preserve">Yes</w:t>
            </w:r>
          </w:p>
        </w:tc>
        <w:tc>
          <w:tcPr/>
          <w:p w:rsidR="00000000" w:rsidDel="00000000" w:rsidP="00000000" w:rsidRDefault="00000000" w:rsidRPr="00000000" w14:paraId="000000DE">
            <w:pPr>
              <w:spacing w:after="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highlight w:val="white"/>
                <w:rtl w:val="0"/>
              </w:rPr>
              <w:t xml:space="preserve">Yes </w:t>
            </w:r>
            <w:r w:rsidDel="00000000" w:rsidR="00000000" w:rsidRPr="00000000">
              <w:rPr>
                <w:rtl w:val="0"/>
              </w:rPr>
            </w:r>
          </w:p>
        </w:tc>
        <w:tc>
          <w:tcPr/>
          <w:p w:rsidR="00000000" w:rsidDel="00000000" w:rsidP="00000000" w:rsidRDefault="00000000" w:rsidRPr="00000000" w14:paraId="000000DF">
            <w:pPr>
              <w:spacing w:after="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highlight w:val="white"/>
                <w:rtl w:val="0"/>
              </w:rPr>
              <w:t xml:space="preserve">Yes </w:t>
            </w:r>
            <w:r w:rsidDel="00000000" w:rsidR="00000000" w:rsidRPr="00000000">
              <w:rPr>
                <w:rtl w:val="0"/>
              </w:rPr>
            </w:r>
          </w:p>
        </w:tc>
        <w:tc>
          <w:tcPr/>
          <w:p w:rsidR="00000000" w:rsidDel="00000000" w:rsidP="00000000" w:rsidRDefault="00000000" w:rsidRPr="00000000" w14:paraId="000000E0">
            <w:pPr>
              <w:spacing w:after="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No</w:t>
            </w:r>
          </w:p>
        </w:tc>
      </w:tr>
      <w:tr>
        <w:trPr>
          <w:cantSplit w:val="0"/>
          <w:trHeight w:val="1298.90625" w:hRule="atLeast"/>
          <w:tblHeader w:val="0"/>
        </w:trPr>
        <w:tc>
          <w:tcPr/>
          <w:p w:rsidR="00000000" w:rsidDel="00000000" w:rsidP="00000000" w:rsidRDefault="00000000" w:rsidRPr="00000000" w14:paraId="000000E1">
            <w:pPr>
              <w:spacing w:after="0" w:line="240" w:lineRule="auto"/>
              <w:jc w:val="center"/>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E2">
            <w:pPr>
              <w:spacing w:after="0" w:line="240" w:lineRule="auto"/>
              <w:jc w:val="center"/>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tl w:val="0"/>
              </w:rPr>
              <w:t xml:space="preserve">Marketing Channel</w:t>
            </w:r>
          </w:p>
        </w:tc>
        <w:tc>
          <w:tcPr/>
          <w:p w:rsidR="00000000" w:rsidDel="00000000" w:rsidP="00000000" w:rsidRDefault="00000000" w:rsidRPr="00000000" w14:paraId="000000E3">
            <w:pPr>
              <w:spacing w:after="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Facebook,</w:t>
            </w:r>
          </w:p>
          <w:p w:rsidR="00000000" w:rsidDel="00000000" w:rsidP="00000000" w:rsidRDefault="00000000" w:rsidRPr="00000000" w14:paraId="000000E4">
            <w:pPr>
              <w:spacing w:after="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Twitter,Instagram and github</w:t>
            </w:r>
          </w:p>
        </w:tc>
        <w:tc>
          <w:tcPr/>
          <w:p w:rsidR="00000000" w:rsidDel="00000000" w:rsidP="00000000" w:rsidRDefault="00000000" w:rsidRPr="00000000" w14:paraId="000000E5">
            <w:pPr>
              <w:spacing w:after="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Facebook,</w:t>
            </w:r>
          </w:p>
          <w:p w:rsidR="00000000" w:rsidDel="00000000" w:rsidP="00000000" w:rsidRDefault="00000000" w:rsidRPr="00000000" w14:paraId="000000E6">
            <w:pPr>
              <w:spacing w:after="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Twitter, Youtube and Telegram</w:t>
            </w:r>
          </w:p>
        </w:tc>
        <w:tc>
          <w:tcPr/>
          <w:p w:rsidR="00000000" w:rsidDel="00000000" w:rsidP="00000000" w:rsidRDefault="00000000" w:rsidRPr="00000000" w14:paraId="000000E7">
            <w:pPr>
              <w:spacing w:after="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Facebook,</w:t>
            </w:r>
          </w:p>
          <w:p w:rsidR="00000000" w:rsidDel="00000000" w:rsidP="00000000" w:rsidRDefault="00000000" w:rsidRPr="00000000" w14:paraId="000000E8">
            <w:pPr>
              <w:spacing w:after="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Instagram, Twitter  and Medium</w:t>
            </w:r>
          </w:p>
        </w:tc>
        <w:tc>
          <w:tcPr/>
          <w:p w:rsidR="00000000" w:rsidDel="00000000" w:rsidP="00000000" w:rsidRDefault="00000000" w:rsidRPr="00000000" w14:paraId="000000E9">
            <w:pPr>
              <w:spacing w:after="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Facebook,</w:t>
            </w:r>
          </w:p>
          <w:p w:rsidR="00000000" w:rsidDel="00000000" w:rsidP="00000000" w:rsidRDefault="00000000" w:rsidRPr="00000000" w14:paraId="000000EA">
            <w:pPr>
              <w:spacing w:after="0" w:line="240" w:lineRule="auto"/>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Instagram, Twitter ,Youtube and Linkedin</w:t>
            </w:r>
          </w:p>
        </w:tc>
      </w:tr>
    </w:tbl>
    <w:p w:rsidR="00000000" w:rsidDel="00000000" w:rsidP="00000000" w:rsidRDefault="00000000" w:rsidRPr="00000000" w14:paraId="000000EB">
      <w:pPr>
        <w:spacing w:after="0" w:line="276" w:lineRule="auto"/>
        <w:ind w:left="0" w:firstLine="0"/>
        <w:rPr/>
      </w:pPr>
      <w:r w:rsidDel="00000000" w:rsidR="00000000" w:rsidRPr="00000000">
        <w:rPr>
          <w:rtl w:val="0"/>
        </w:rPr>
      </w:r>
    </w:p>
    <w:p w:rsidR="00000000" w:rsidDel="00000000" w:rsidP="00000000" w:rsidRDefault="00000000" w:rsidRPr="00000000" w14:paraId="000000EC">
      <w:pPr>
        <w:pStyle w:val="Heading2"/>
        <w:rPr>
          <w:rFonts w:ascii="Arial" w:cs="Arial" w:eastAsia="Arial" w:hAnsi="Arial"/>
          <w:color w:val="333333"/>
          <w:sz w:val="27"/>
          <w:szCs w:val="27"/>
        </w:rPr>
      </w:pPr>
      <w:bookmarkStart w:colFirst="0" w:colLast="0" w:name="_heading=h.t5ee07px7zrl" w:id="18"/>
      <w:bookmarkEnd w:id="18"/>
      <w:r w:rsidDel="00000000" w:rsidR="00000000" w:rsidRPr="00000000">
        <w:rPr>
          <w:rtl w:val="0"/>
        </w:rPr>
        <w:t xml:space="preserve"> </w:t>
      </w:r>
      <w:r w:rsidDel="00000000" w:rsidR="00000000" w:rsidRPr="00000000">
        <w:rPr>
          <w:rFonts w:ascii="Century Gothic" w:cs="Century Gothic" w:eastAsia="Century Gothic" w:hAnsi="Century Gothic"/>
          <w:color w:val="44546a"/>
          <w:rtl w:val="0"/>
        </w:rPr>
        <w:t xml:space="preserve">Similar software for product inspiration</w:t>
      </w:r>
      <w:r w:rsidDel="00000000" w:rsidR="00000000" w:rsidRPr="00000000">
        <w:rPr>
          <w:rtl w:val="0"/>
        </w:rPr>
        <w:t xml:space="preserve"> </w:t>
      </w:r>
      <w:r w:rsidDel="00000000" w:rsidR="00000000" w:rsidRPr="00000000">
        <w:rPr>
          <w:rtl w:val="0"/>
        </w:rPr>
      </w:r>
    </w:p>
    <w:tbl>
      <w:tblPr>
        <w:tblStyle w:val="Table2"/>
        <w:tblW w:w="107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9600"/>
        <w:tblGridChange w:id="0">
          <w:tblGrid>
            <w:gridCol w:w="1185"/>
            <w:gridCol w:w="96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Codecademy </w:t>
            </w:r>
            <w:r w:rsidDel="00000000" w:rsidR="00000000" w:rsidRPr="00000000">
              <w:rPr>
                <w:rFonts w:ascii="Arial" w:cs="Arial" w:eastAsia="Arial" w:hAnsi="Arial"/>
                <w:sz w:val="24"/>
                <w:szCs w:val="24"/>
                <w:rtl w:val="0"/>
              </w:rPr>
              <w:t xml:space="preserve">courses cover how to build a website and a whole slew of related coding languages, including HTML &amp; CSS, Ruby on Rails, Python, JavaScript, jQuery, SQL, PHP, and more.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sz w:val="24"/>
                <w:szCs w:val="24"/>
              </w:rPr>
            </w:pPr>
            <w:r w:rsidDel="00000000" w:rsidR="00000000" w:rsidRPr="00000000">
              <w:rPr>
                <w:rFonts w:ascii="Arial" w:cs="Arial" w:eastAsia="Arial" w:hAnsi="Arial"/>
                <w:b w:val="1"/>
                <w:color w:val="000000"/>
                <w:sz w:val="24"/>
                <w:szCs w:val="24"/>
                <w:u w:val="single"/>
                <w:rtl w:val="0"/>
              </w:rPr>
              <w:t xml:space="preserve">Codingal </w:t>
            </w:r>
            <w:r w:rsidDel="00000000" w:rsidR="00000000" w:rsidRPr="00000000">
              <w:rPr>
                <w:rFonts w:ascii="Arial" w:cs="Arial" w:eastAsia="Arial" w:hAnsi="Arial"/>
                <w:color w:val="000000"/>
                <w:sz w:val="24"/>
                <w:szCs w:val="24"/>
                <w:rtl w:val="0"/>
              </w:rPr>
              <w:t xml:space="preserve">is a community-driven mobile and web-based platform for kids to learn to code together. It has a unique curriculum: it's the world's only coding curriculum based on BIDE, STEAM, and Bloom's Taxonomy designed to teach coding scientifically. </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platform incorporates the standard and industry vetted K-12 computer science framework to create guided products, videos, and live tutoring sessions to teach coding and logical thinking to students.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sz w:val="24"/>
                <w:szCs w:val="24"/>
              </w:rPr>
            </w:pPr>
            <w:r w:rsidDel="00000000" w:rsidR="00000000" w:rsidRPr="00000000">
              <w:rPr>
                <w:rFonts w:ascii="Arial" w:cs="Arial" w:eastAsia="Arial" w:hAnsi="Arial"/>
                <w:b w:val="1"/>
                <w:color w:val="000000"/>
                <w:sz w:val="24"/>
                <w:szCs w:val="24"/>
                <w:u w:val="single"/>
                <w:rtl w:val="0"/>
              </w:rPr>
              <w:t xml:space="preserve">Scratch </w:t>
            </w:r>
            <w:r w:rsidDel="00000000" w:rsidR="00000000" w:rsidRPr="00000000">
              <w:rPr>
                <w:rFonts w:ascii="Arial" w:cs="Arial" w:eastAsia="Arial" w:hAnsi="Arial"/>
                <w:color w:val="000000"/>
                <w:sz w:val="24"/>
                <w:szCs w:val="24"/>
                <w:rtl w:val="0"/>
              </w:rPr>
              <w:t xml:space="preserve">is the platform that enables elementary school coding programs. It’s a free block coding website for kids, developed by the MIT Media Lab. Scratch is its native programming language and consists of graphical blocks that snap together</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platform is designed especially for kids ages 8 to 16. Younger children can also try ScratchJr, a simplified version of Scratch intended for ages 5 to 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Khan Academy</w:t>
            </w:r>
            <w:r w:rsidDel="00000000" w:rsidR="00000000" w:rsidRPr="00000000">
              <w:rPr>
                <w:rFonts w:ascii="Arial" w:cs="Arial" w:eastAsia="Arial" w:hAnsi="Arial"/>
                <w:color w:val="000000"/>
                <w:sz w:val="24"/>
                <w:szCs w:val="24"/>
                <w:u w:val="single"/>
                <w:rtl w:val="0"/>
              </w:rPr>
              <w:t xml:space="preserve"> </w:t>
            </w:r>
            <w:r w:rsidDel="00000000" w:rsidR="00000000" w:rsidRPr="00000000">
              <w:rPr>
                <w:rFonts w:ascii="Arial" w:cs="Arial" w:eastAsia="Arial" w:hAnsi="Arial"/>
                <w:color w:val="000000"/>
                <w:sz w:val="24"/>
                <w:szCs w:val="24"/>
                <w:rtl w:val="0"/>
              </w:rPr>
              <w:t xml:space="preserve">offers expert-created content and resources for free online courses and practice. Khan Academy teaches the patterns of programming. It’s a great start to get a handle on how computer programming works in general before you dive into specific languages. </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For computer programming, Khan Academy has courses in JavaScript, Processing JS, HTML &amp; CSS, HTML &amp; JavaScript and SQL. Each of these courses presents a comprehensive introduction aimed at building a base for professional-level skills. </w:t>
            </w:r>
            <w:r w:rsidDel="00000000" w:rsidR="00000000" w:rsidRPr="00000000">
              <w:rPr>
                <w:rtl w:val="0"/>
              </w:rPr>
            </w:r>
          </w:p>
        </w:tc>
      </w:tr>
    </w:tbl>
    <w:p w:rsidR="00000000" w:rsidDel="00000000" w:rsidP="00000000" w:rsidRDefault="00000000" w:rsidRPr="00000000" w14:paraId="000000F8">
      <w:pPr>
        <w:pStyle w:val="Heading2"/>
        <w:jc w:val="both"/>
        <w:rPr>
          <w:rFonts w:ascii="Century Gothic" w:cs="Century Gothic" w:eastAsia="Century Gothic" w:hAnsi="Century Gothic"/>
          <w:color w:val="333333"/>
        </w:rPr>
      </w:pPr>
      <w:bookmarkStart w:colFirst="0" w:colLast="0" w:name="_heading=h.onnq953bf74y" w:id="19"/>
      <w:bookmarkEnd w:id="19"/>
      <w:r w:rsidDel="00000000" w:rsidR="00000000" w:rsidRPr="00000000">
        <w:rPr>
          <w:rFonts w:ascii="Century Gothic" w:cs="Century Gothic" w:eastAsia="Century Gothic" w:hAnsi="Century Gothic"/>
          <w:rtl w:val="0"/>
        </w:rPr>
        <w:t xml:space="preserve">SWOT Analysis</w:t>
      </w:r>
      <w:r w:rsidDel="00000000" w:rsidR="00000000" w:rsidRPr="00000000">
        <w:rPr>
          <w:rtl w:val="0"/>
        </w:rPr>
      </w:r>
    </w:p>
    <w:tbl>
      <w:tblPr>
        <w:tblStyle w:val="Table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rHeight w:val="19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jc w:val="center"/>
              <w:rPr>
                <w:rFonts w:ascii="Arial" w:cs="Arial" w:eastAsia="Arial" w:hAnsi="Arial"/>
                <w:color w:val="333333"/>
                <w:sz w:val="24"/>
                <w:szCs w:val="24"/>
                <w:u w:val="single"/>
              </w:rPr>
            </w:pPr>
            <w:r w:rsidDel="00000000" w:rsidR="00000000" w:rsidRPr="00000000">
              <w:rPr>
                <w:rFonts w:ascii="Arial" w:cs="Arial" w:eastAsia="Arial" w:hAnsi="Arial"/>
                <w:color w:val="333333"/>
                <w:sz w:val="24"/>
                <w:szCs w:val="24"/>
                <w:rtl w:val="0"/>
              </w:rPr>
              <w:t xml:space="preserve">    </w:t>
            </w:r>
            <w:r w:rsidDel="00000000" w:rsidR="00000000" w:rsidRPr="00000000">
              <w:rPr>
                <w:rFonts w:ascii="Arial" w:cs="Arial" w:eastAsia="Arial" w:hAnsi="Arial"/>
                <w:b w:val="1"/>
                <w:color w:val="333333"/>
                <w:sz w:val="24"/>
                <w:szCs w:val="24"/>
                <w:u w:val="single"/>
                <w:rtl w:val="0"/>
              </w:rPr>
              <w:t xml:space="preserve">Strength</w:t>
            </w:r>
            <w:r w:rsidDel="00000000" w:rsidR="00000000" w:rsidRPr="00000000">
              <w:rPr>
                <w:rFonts w:ascii="Arial" w:cs="Arial" w:eastAsia="Arial" w:hAnsi="Arial"/>
                <w:color w:val="333333"/>
                <w:sz w:val="24"/>
                <w:szCs w:val="24"/>
                <w:u w:val="single"/>
                <w:rtl w:val="0"/>
              </w:rPr>
              <w:t xml:space="preserve"> </w:t>
            </w:r>
          </w:p>
          <w:p w:rsidR="00000000" w:rsidDel="00000000" w:rsidP="00000000" w:rsidRDefault="00000000" w:rsidRPr="00000000" w14:paraId="000000FA">
            <w:pPr>
              <w:widowControl w:val="0"/>
              <w:numPr>
                <w:ilvl w:val="0"/>
                <w:numId w:val="13"/>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Marketing Channel owner </w:t>
            </w:r>
          </w:p>
          <w:p w:rsidR="00000000" w:rsidDel="00000000" w:rsidP="00000000" w:rsidRDefault="00000000" w:rsidRPr="00000000" w14:paraId="000000FB">
            <w:pPr>
              <w:widowControl w:val="0"/>
              <w:numPr>
                <w:ilvl w:val="0"/>
                <w:numId w:val="13"/>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high number of Facebook users in the MENA region </w:t>
            </w:r>
          </w:p>
          <w:p w:rsidR="00000000" w:rsidDel="00000000" w:rsidP="00000000" w:rsidRDefault="00000000" w:rsidRPr="00000000" w14:paraId="000000FC">
            <w:pPr>
              <w:widowControl w:val="0"/>
              <w:numPr>
                <w:ilvl w:val="0"/>
                <w:numId w:val="13"/>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Easily accessed through online active user </w:t>
            </w:r>
          </w:p>
          <w:p w:rsidR="00000000" w:rsidDel="00000000" w:rsidP="00000000" w:rsidRDefault="00000000" w:rsidRPr="00000000" w14:paraId="000000FD">
            <w:pPr>
              <w:widowControl w:val="0"/>
              <w:numPr>
                <w:ilvl w:val="0"/>
                <w:numId w:val="13"/>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Strong platform </w:t>
            </w:r>
          </w:p>
          <w:p w:rsidR="00000000" w:rsidDel="00000000" w:rsidP="00000000" w:rsidRDefault="00000000" w:rsidRPr="00000000" w14:paraId="000000FE">
            <w:pPr>
              <w:widowControl w:val="0"/>
              <w:numPr>
                <w:ilvl w:val="0"/>
                <w:numId w:val="13"/>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Strong advertising </w:t>
            </w:r>
          </w:p>
          <w:p w:rsidR="00000000" w:rsidDel="00000000" w:rsidP="00000000" w:rsidRDefault="00000000" w:rsidRPr="00000000" w14:paraId="000000FF">
            <w:pPr>
              <w:widowControl w:val="0"/>
              <w:spacing w:after="0" w:line="24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100">
            <w:pPr>
              <w:widowControl w:val="0"/>
              <w:spacing w:after="0" w:line="240" w:lineRule="auto"/>
              <w:rPr>
                <w:rFonts w:ascii="Arial" w:cs="Arial" w:eastAsia="Arial" w:hAnsi="Arial"/>
                <w:color w:val="33333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jc w:val="center"/>
              <w:rPr>
                <w:rFonts w:ascii="Arial" w:cs="Arial" w:eastAsia="Arial" w:hAnsi="Arial"/>
                <w:b w:val="1"/>
                <w:color w:val="333333"/>
                <w:sz w:val="24"/>
                <w:szCs w:val="24"/>
                <w:u w:val="single"/>
              </w:rPr>
            </w:pPr>
            <w:r w:rsidDel="00000000" w:rsidR="00000000" w:rsidRPr="00000000">
              <w:rPr>
                <w:rFonts w:ascii="Arial" w:cs="Arial" w:eastAsia="Arial" w:hAnsi="Arial"/>
                <w:b w:val="1"/>
                <w:color w:val="333333"/>
                <w:sz w:val="24"/>
                <w:szCs w:val="24"/>
                <w:u w:val="single"/>
                <w:rtl w:val="0"/>
              </w:rPr>
              <w:t xml:space="preserve">Weakness</w:t>
            </w:r>
          </w:p>
          <w:p w:rsidR="00000000" w:rsidDel="00000000" w:rsidP="00000000" w:rsidRDefault="00000000" w:rsidRPr="00000000" w14:paraId="00000102">
            <w:pPr>
              <w:widowControl w:val="0"/>
              <w:numPr>
                <w:ilvl w:val="0"/>
                <w:numId w:val="10"/>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Offline access to course </w:t>
            </w:r>
          </w:p>
          <w:p w:rsidR="00000000" w:rsidDel="00000000" w:rsidP="00000000" w:rsidRDefault="00000000" w:rsidRPr="00000000" w14:paraId="00000103">
            <w:pPr>
              <w:widowControl w:val="0"/>
              <w:numPr>
                <w:ilvl w:val="0"/>
                <w:numId w:val="10"/>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Not having an account will prevent kids from accessing the feature </w:t>
            </w:r>
          </w:p>
          <w:p w:rsidR="00000000" w:rsidDel="00000000" w:rsidP="00000000" w:rsidRDefault="00000000" w:rsidRPr="00000000" w14:paraId="00000104">
            <w:pPr>
              <w:widowControl w:val="0"/>
              <w:numPr>
                <w:ilvl w:val="0"/>
                <w:numId w:val="10"/>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Facebook is not considered a learning company</w:t>
            </w:r>
          </w:p>
          <w:p w:rsidR="00000000" w:rsidDel="00000000" w:rsidP="00000000" w:rsidRDefault="00000000" w:rsidRPr="00000000" w14:paraId="00000105">
            <w:pPr>
              <w:widowControl w:val="0"/>
              <w:numPr>
                <w:ilvl w:val="0"/>
                <w:numId w:val="10"/>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Good Internet coverage and speed</w:t>
            </w:r>
          </w:p>
          <w:p w:rsidR="00000000" w:rsidDel="00000000" w:rsidP="00000000" w:rsidRDefault="00000000" w:rsidRPr="00000000" w14:paraId="00000106">
            <w:pPr>
              <w:widowControl w:val="0"/>
              <w:spacing w:after="0" w:line="240" w:lineRule="auto"/>
              <w:rPr>
                <w:rFonts w:ascii="Arial" w:cs="Arial" w:eastAsia="Arial" w:hAnsi="Arial"/>
                <w:color w:val="333333"/>
                <w:sz w:val="24"/>
                <w:szCs w:val="24"/>
              </w:rPr>
            </w:pPr>
            <w:r w:rsidDel="00000000" w:rsidR="00000000" w:rsidRPr="00000000">
              <w:rPr>
                <w:rtl w:val="0"/>
              </w:rPr>
            </w:r>
          </w:p>
        </w:tc>
      </w:tr>
      <w:tr>
        <w:trPr>
          <w:cantSplit w:val="0"/>
          <w:trHeight w:val="3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jc w:val="center"/>
              <w:rPr>
                <w:rFonts w:ascii="Arial" w:cs="Arial" w:eastAsia="Arial" w:hAnsi="Arial"/>
                <w:color w:val="333333"/>
                <w:sz w:val="24"/>
                <w:szCs w:val="24"/>
                <w:u w:val="single"/>
              </w:rPr>
            </w:pPr>
            <w:r w:rsidDel="00000000" w:rsidR="00000000" w:rsidRPr="00000000">
              <w:rPr>
                <w:rFonts w:ascii="Arial" w:cs="Arial" w:eastAsia="Arial" w:hAnsi="Arial"/>
                <w:b w:val="1"/>
                <w:color w:val="333333"/>
                <w:sz w:val="24"/>
                <w:szCs w:val="24"/>
                <w:u w:val="single"/>
                <w:rtl w:val="0"/>
              </w:rPr>
              <w:t xml:space="preserve">Opportunities</w:t>
            </w:r>
            <w:r w:rsidDel="00000000" w:rsidR="00000000" w:rsidRPr="00000000">
              <w:rPr>
                <w:rtl w:val="0"/>
              </w:rPr>
            </w:r>
          </w:p>
          <w:p w:rsidR="00000000" w:rsidDel="00000000" w:rsidP="00000000" w:rsidRDefault="00000000" w:rsidRPr="00000000" w14:paraId="00000108">
            <w:pPr>
              <w:widowControl w:val="0"/>
              <w:numPr>
                <w:ilvl w:val="0"/>
                <w:numId w:val="1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Diversity portfolio of the MENA region</w:t>
            </w:r>
          </w:p>
          <w:p w:rsidR="00000000" w:rsidDel="00000000" w:rsidP="00000000" w:rsidRDefault="00000000" w:rsidRPr="00000000" w14:paraId="00000109">
            <w:pPr>
              <w:widowControl w:val="0"/>
              <w:numPr>
                <w:ilvl w:val="0"/>
                <w:numId w:val="1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Expanding existing platform </w:t>
            </w:r>
          </w:p>
          <w:p w:rsidR="00000000" w:rsidDel="00000000" w:rsidP="00000000" w:rsidRDefault="00000000" w:rsidRPr="00000000" w14:paraId="0000010A">
            <w:pPr>
              <w:widowControl w:val="0"/>
              <w:numPr>
                <w:ilvl w:val="0"/>
                <w:numId w:val="1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Increasing integration to other application</w:t>
            </w:r>
          </w:p>
          <w:p w:rsidR="00000000" w:rsidDel="00000000" w:rsidP="00000000" w:rsidRDefault="00000000" w:rsidRPr="00000000" w14:paraId="0000010B">
            <w:pPr>
              <w:widowControl w:val="0"/>
              <w:numPr>
                <w:ilvl w:val="0"/>
                <w:numId w:val="15"/>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Online learning expansion after Covid-19</w:t>
            </w:r>
          </w:p>
          <w:p w:rsidR="00000000" w:rsidDel="00000000" w:rsidP="00000000" w:rsidRDefault="00000000" w:rsidRPr="00000000" w14:paraId="0000010C">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Rising awareness towards distance learning</w:t>
            </w:r>
          </w:p>
          <w:p w:rsidR="00000000" w:rsidDel="00000000" w:rsidP="00000000" w:rsidRDefault="00000000" w:rsidRPr="00000000" w14:paraId="0000010D">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400" w:line="24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Governments in the region working on enhancing factors such as internet access and hardware for students as a result for Covid-19</w:t>
            </w:r>
          </w:p>
          <w:p w:rsidR="00000000" w:rsidDel="00000000" w:rsidP="00000000" w:rsidRDefault="00000000" w:rsidRPr="00000000" w14:paraId="0000010E">
            <w:pPr>
              <w:widowControl w:val="0"/>
              <w:spacing w:after="0" w:line="240" w:lineRule="auto"/>
              <w:jc w:val="center"/>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10F">
            <w:pPr>
              <w:widowControl w:val="0"/>
              <w:spacing w:after="0" w:line="240" w:lineRule="auto"/>
              <w:jc w:val="center"/>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110">
            <w:pPr>
              <w:widowControl w:val="0"/>
              <w:spacing w:after="0" w:line="240" w:lineRule="auto"/>
              <w:jc w:val="center"/>
              <w:rPr>
                <w:rFonts w:ascii="Arial" w:cs="Arial" w:eastAsia="Arial" w:hAnsi="Arial"/>
                <w:color w:val="333333"/>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jc w:val="center"/>
              <w:rPr>
                <w:rFonts w:ascii="Arial" w:cs="Arial" w:eastAsia="Arial" w:hAnsi="Arial"/>
                <w:color w:val="333333"/>
                <w:sz w:val="24"/>
                <w:szCs w:val="24"/>
                <w:u w:val="single"/>
              </w:rPr>
            </w:pPr>
            <w:r w:rsidDel="00000000" w:rsidR="00000000" w:rsidRPr="00000000">
              <w:rPr>
                <w:rFonts w:ascii="Arial" w:cs="Arial" w:eastAsia="Arial" w:hAnsi="Arial"/>
                <w:b w:val="1"/>
                <w:color w:val="333333"/>
                <w:sz w:val="24"/>
                <w:szCs w:val="24"/>
                <w:u w:val="single"/>
                <w:rtl w:val="0"/>
              </w:rPr>
              <w:t xml:space="preserve">Threats</w:t>
            </w:r>
            <w:r w:rsidDel="00000000" w:rsidR="00000000" w:rsidRPr="00000000">
              <w:rPr>
                <w:rtl w:val="0"/>
              </w:rPr>
            </w:r>
          </w:p>
          <w:p w:rsidR="00000000" w:rsidDel="00000000" w:rsidP="00000000" w:rsidRDefault="00000000" w:rsidRPr="00000000" w14:paraId="00000112">
            <w:pPr>
              <w:widowControl w:val="0"/>
              <w:numPr>
                <w:ilvl w:val="0"/>
                <w:numId w:val="3"/>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Kids find that the feature is not interesting (Content /Instructor)</w:t>
            </w:r>
          </w:p>
          <w:p w:rsidR="00000000" w:rsidDel="00000000" w:rsidP="00000000" w:rsidRDefault="00000000" w:rsidRPr="00000000" w14:paraId="00000113">
            <w:pPr>
              <w:widowControl w:val="0"/>
              <w:numPr>
                <w:ilvl w:val="0"/>
                <w:numId w:val="3"/>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No Demand for learning programming for kids</w:t>
            </w:r>
          </w:p>
          <w:p w:rsidR="00000000" w:rsidDel="00000000" w:rsidP="00000000" w:rsidRDefault="00000000" w:rsidRPr="00000000" w14:paraId="00000114">
            <w:pPr>
              <w:widowControl w:val="0"/>
              <w:numPr>
                <w:ilvl w:val="0"/>
                <w:numId w:val="3"/>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Instructors proficiency for teaching kids </w:t>
            </w:r>
          </w:p>
          <w:p w:rsidR="00000000" w:rsidDel="00000000" w:rsidP="00000000" w:rsidRDefault="00000000" w:rsidRPr="00000000" w14:paraId="00000115">
            <w:pPr>
              <w:widowControl w:val="0"/>
              <w:numPr>
                <w:ilvl w:val="0"/>
                <w:numId w:val="3"/>
              </w:numPr>
              <w:spacing w:after="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Other online platforms accessible in MENA/Strong competition </w:t>
            </w:r>
          </w:p>
          <w:p w:rsidR="00000000" w:rsidDel="00000000" w:rsidP="00000000" w:rsidRDefault="00000000" w:rsidRPr="00000000" w14:paraId="00000116">
            <w:pPr>
              <w:widowControl w:val="0"/>
              <w:numPr>
                <w:ilvl w:val="0"/>
                <w:numId w:val="3"/>
              </w:numPr>
              <w:spacing w:after="0" w:line="240" w:lineRule="auto"/>
              <w:ind w:left="720" w:hanging="360"/>
              <w:rPr>
                <w:rFonts w:ascii="Arial" w:cs="Arial" w:eastAsia="Arial" w:hAnsi="Arial"/>
                <w:color w:val="333333"/>
                <w:sz w:val="24"/>
                <w:szCs w:val="24"/>
              </w:rPr>
            </w:pPr>
            <w:r w:rsidDel="00000000" w:rsidR="00000000" w:rsidRPr="00000000">
              <w:rPr>
                <w:rFonts w:ascii="Arial" w:cs="Arial" w:eastAsia="Arial" w:hAnsi="Arial"/>
                <w:sz w:val="24"/>
                <w:szCs w:val="24"/>
                <w:rtl w:val="0"/>
              </w:rPr>
              <w:t xml:space="preserve">Lack of access to internet/WIFI and insufficient bandwidth in many users households</w:t>
            </w:r>
          </w:p>
          <w:p w:rsidR="00000000" w:rsidDel="00000000" w:rsidP="00000000" w:rsidRDefault="00000000" w:rsidRPr="00000000" w14:paraId="00000117">
            <w:pPr>
              <w:widowControl w:val="0"/>
              <w:numPr>
                <w:ilvl w:val="0"/>
                <w:numId w:val="3"/>
              </w:numPr>
              <w:spacing w:after="0" w:line="240" w:lineRule="auto"/>
              <w:ind w:left="720" w:hanging="360"/>
              <w:rPr>
                <w:rFonts w:ascii="Arial" w:cs="Arial" w:eastAsia="Arial" w:hAnsi="Arial"/>
                <w:color w:val="333333"/>
                <w:sz w:val="24"/>
                <w:szCs w:val="24"/>
              </w:rPr>
            </w:pPr>
            <w:r w:rsidDel="00000000" w:rsidR="00000000" w:rsidRPr="00000000">
              <w:rPr>
                <w:rFonts w:ascii="Arial" w:cs="Arial" w:eastAsia="Arial" w:hAnsi="Arial"/>
                <w:sz w:val="24"/>
                <w:szCs w:val="24"/>
                <w:rtl w:val="0"/>
              </w:rPr>
              <w:t xml:space="preserve"> Lack of hardware( tablets and laptops) for student use at home</w:t>
            </w:r>
            <w:r w:rsidDel="00000000" w:rsidR="00000000" w:rsidRPr="00000000">
              <w:rPr>
                <w:rtl w:val="0"/>
              </w:rPr>
            </w:r>
          </w:p>
        </w:tc>
      </w:tr>
    </w:tbl>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jc w:val="both"/>
        <w:rPr>
          <w:rFonts w:ascii="Century Gothic" w:cs="Century Gothic" w:eastAsia="Century Gothic" w:hAnsi="Century Gothic"/>
          <w:b w:val="1"/>
          <w:color w:val="44546a"/>
        </w:rPr>
      </w:pPr>
      <w:r w:rsidDel="00000000" w:rsidR="00000000" w:rsidRPr="00000000">
        <w:rPr>
          <w:rtl w:val="0"/>
        </w:rPr>
      </w:r>
    </w:p>
    <w:p w:rsidR="00000000" w:rsidDel="00000000" w:rsidP="00000000" w:rsidRDefault="00000000" w:rsidRPr="00000000" w14:paraId="00000119">
      <w:pPr>
        <w:pStyle w:val="Heading2"/>
        <w:rPr>
          <w:rFonts w:ascii="Century Gothic" w:cs="Century Gothic" w:eastAsia="Century Gothic" w:hAnsi="Century Gothic"/>
        </w:rPr>
      </w:pPr>
      <w:bookmarkStart w:colFirst="0" w:colLast="0" w:name="_heading=h.erq35sombuwk" w:id="20"/>
      <w:bookmarkEnd w:id="20"/>
      <w:r w:rsidDel="00000000" w:rsidR="00000000" w:rsidRPr="00000000">
        <w:rPr>
          <w:rFonts w:ascii="Century Gothic" w:cs="Century Gothic" w:eastAsia="Century Gothic" w:hAnsi="Century Gothic"/>
          <w:rtl w:val="0"/>
        </w:rPr>
        <w:t xml:space="preserve">Conclusion and recommendations</w:t>
      </w:r>
      <w:r w:rsidDel="00000000" w:rsidR="00000000" w:rsidRPr="00000000">
        <w:rPr>
          <w:rtl w:val="0"/>
        </w:rPr>
      </w:r>
    </w:p>
    <w:p w:rsidR="00000000" w:rsidDel="00000000" w:rsidP="00000000" w:rsidRDefault="00000000" w:rsidRPr="00000000" w14:paraId="0000011A">
      <w:pPr>
        <w:rPr>
          <w:rFonts w:ascii="Arial" w:cs="Arial" w:eastAsia="Arial" w:hAnsi="Arial"/>
          <w:sz w:val="24"/>
          <w:szCs w:val="24"/>
        </w:rPr>
      </w:pPr>
      <w:r w:rsidDel="00000000" w:rsidR="00000000" w:rsidRPr="00000000">
        <w:rPr>
          <w:rFonts w:ascii="Arial" w:cs="Arial" w:eastAsia="Arial" w:hAnsi="Arial"/>
          <w:sz w:val="24"/>
          <w:szCs w:val="24"/>
          <w:rtl w:val="0"/>
        </w:rPr>
        <w:t xml:space="preserve">Online coding courses for kids are a great way to increase the skills and learning power of kids. In light of the initiatives that are mentioned in the research </w:t>
      </w:r>
      <w:hyperlink r:id="rId25">
        <w:r w:rsidDel="00000000" w:rsidR="00000000" w:rsidRPr="00000000">
          <w:rPr>
            <w:rFonts w:ascii="Arial" w:cs="Arial" w:eastAsia="Arial" w:hAnsi="Arial"/>
            <w:color w:val="1155cc"/>
            <w:sz w:val="24"/>
            <w:szCs w:val="24"/>
            <w:u w:val="single"/>
            <w:rtl w:val="0"/>
          </w:rPr>
          <w:t xml:space="preserve">https://blogs.worldbank.org/arabvoices/bringing-arabicized-computer-science-education-mena-region</w:t>
        </w:r>
      </w:hyperlink>
      <w:r w:rsidDel="00000000" w:rsidR="00000000" w:rsidRPr="00000000">
        <w:rPr>
          <w:rFonts w:ascii="Arial" w:cs="Arial" w:eastAsia="Arial" w:hAnsi="Arial"/>
          <w:sz w:val="24"/>
          <w:szCs w:val="24"/>
          <w:rtl w:val="0"/>
        </w:rPr>
        <w:t xml:space="preserve">   There is a huge need for Arabic programming courses in the MENA region. The decision would be for Facebook to enter the sector and make a significant influence as the market's exponential expansion provides limitless chances. People in the MENA region spend a lot of time on social media, averaging about 3.5 hours a day, across platforms. Based on the below factors:</w:t>
      </w:r>
      <w:r w:rsidDel="00000000" w:rsidR="00000000" w:rsidRPr="00000000">
        <w:rPr>
          <w:rtl w:val="0"/>
        </w:rPr>
      </w:r>
    </w:p>
    <w:p w:rsidR="00000000" w:rsidDel="00000000" w:rsidP="00000000" w:rsidRDefault="00000000" w:rsidRPr="00000000" w14:paraId="0000011B">
      <w:pPr>
        <w:numPr>
          <w:ilvl w:val="0"/>
          <w:numId w:val="1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Egypt is the largest market for Facebook in MENA with 38 million daily users and 40 million monthly users.</w:t>
      </w:r>
    </w:p>
    <w:p w:rsidR="00000000" w:rsidDel="00000000" w:rsidP="00000000" w:rsidRDefault="00000000" w:rsidRPr="00000000" w14:paraId="0000011C">
      <w:pPr>
        <w:numPr>
          <w:ilvl w:val="0"/>
          <w:numId w:val="1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Egypt is the ninth-largest market for Facebook in the world, with 44 million users, as of October 2020.</w:t>
      </w:r>
    </w:p>
    <w:p w:rsidR="00000000" w:rsidDel="00000000" w:rsidP="00000000" w:rsidRDefault="00000000" w:rsidRPr="00000000" w14:paraId="0000011D">
      <w:pPr>
        <w:numPr>
          <w:ilvl w:val="0"/>
          <w:numId w:val="1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Egypt is covered by networks ranging in speed between 256 kbits and 2 Mbits</w:t>
      </w:r>
    </w:p>
    <w:p w:rsidR="00000000" w:rsidDel="00000000" w:rsidP="00000000" w:rsidRDefault="00000000" w:rsidRPr="00000000" w14:paraId="0000011E">
      <w:pPr>
        <w:numPr>
          <w:ilvl w:val="0"/>
          <w:numId w:val="1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Most of the learning platforms users are from Egypt</w:t>
      </w:r>
    </w:p>
    <w:p w:rsidR="00000000" w:rsidDel="00000000" w:rsidP="00000000" w:rsidRDefault="00000000" w:rsidRPr="00000000" w14:paraId="0000011F">
      <w:pPr>
        <w:numPr>
          <w:ilvl w:val="0"/>
          <w:numId w:val="1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Social media usage continues to grow at a very quick pace in Egypt</w:t>
      </w:r>
    </w:p>
    <w:p w:rsidR="00000000" w:rsidDel="00000000" w:rsidP="00000000" w:rsidRDefault="00000000" w:rsidRPr="00000000" w14:paraId="00000120">
      <w:pPr>
        <w:numPr>
          <w:ilvl w:val="0"/>
          <w:numId w:val="14"/>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Egypt represents the largest economy in North Africa.</w:t>
      </w:r>
    </w:p>
    <w:p w:rsidR="00000000" w:rsidDel="00000000" w:rsidP="00000000" w:rsidRDefault="00000000" w:rsidRPr="00000000" w14:paraId="00000121">
      <w:pPr>
        <w:rPr>
          <w:rFonts w:ascii="Arial" w:cs="Arial" w:eastAsia="Arial" w:hAnsi="Arial"/>
          <w:b w:val="1"/>
          <w:color w:val="44546a"/>
          <w:sz w:val="24"/>
          <w:szCs w:val="24"/>
        </w:rPr>
      </w:pPr>
      <w:r w:rsidDel="00000000" w:rsidR="00000000" w:rsidRPr="00000000">
        <w:rPr>
          <w:rFonts w:ascii="Arial" w:cs="Arial" w:eastAsia="Arial" w:hAnsi="Arial"/>
          <w:sz w:val="24"/>
          <w:szCs w:val="24"/>
          <w:rtl w:val="0"/>
        </w:rPr>
        <w:t xml:space="preserve">We recommend starting the initiative in Egypt, and due to the large market and high growth rate, We believe that implementing this initiative in Egypt will have the greatest impact among other regions.</w:t>
      </w:r>
      <w:r w:rsidDel="00000000" w:rsidR="00000000" w:rsidRPr="00000000">
        <w:rPr>
          <w:rtl w:val="0"/>
        </w:rPr>
      </w:r>
    </w:p>
    <w:p w:rsidR="00000000" w:rsidDel="00000000" w:rsidP="00000000" w:rsidRDefault="00000000" w:rsidRPr="00000000" w14:paraId="00000122">
      <w:pPr>
        <w:pStyle w:val="Heading2"/>
        <w:rPr>
          <w:rFonts w:ascii="Century Gothic" w:cs="Century Gothic" w:eastAsia="Century Gothic" w:hAnsi="Century Gothic"/>
          <w:b w:val="1"/>
          <w:color w:val="44546a"/>
        </w:rPr>
      </w:pPr>
      <w:bookmarkStart w:colFirst="0" w:colLast="0" w:name="_heading=h.m0qwmhva9qwn" w:id="21"/>
      <w:bookmarkEnd w:id="21"/>
      <w:r w:rsidDel="00000000" w:rsidR="00000000" w:rsidRPr="00000000">
        <w:rPr>
          <w:rFonts w:ascii="Century Gothic" w:cs="Century Gothic" w:eastAsia="Century Gothic" w:hAnsi="Century Gothic"/>
          <w:b w:val="1"/>
          <w:color w:val="44546a"/>
          <w:rtl w:val="0"/>
        </w:rPr>
        <w:t xml:space="preserve">References</w:t>
      </w:r>
    </w:p>
    <w:p w:rsidR="00000000" w:rsidDel="00000000" w:rsidP="00000000" w:rsidRDefault="00000000" w:rsidRPr="00000000" w14:paraId="00000123">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ind w:left="720" w:hanging="360"/>
        <w:rPr>
          <w:rFonts w:ascii="Arial" w:cs="Arial" w:eastAsia="Arial" w:hAnsi="Arial"/>
          <w:sz w:val="24"/>
          <w:szCs w:val="24"/>
        </w:rPr>
      </w:pPr>
      <w:hyperlink r:id="rId26">
        <w:r w:rsidDel="00000000" w:rsidR="00000000" w:rsidRPr="00000000">
          <w:rPr>
            <w:rFonts w:ascii="Arial" w:cs="Arial" w:eastAsia="Arial" w:hAnsi="Arial"/>
            <w:color w:val="1155cc"/>
            <w:sz w:val="24"/>
            <w:szCs w:val="24"/>
            <w:u w:val="single"/>
            <w:rtl w:val="0"/>
          </w:rPr>
          <w:t xml:space="preserve">https://www.ilo.org/wcmsp5/groups/public/---dgreports/---dcomm/---publ/documents/publication/wcms_650553.pdf</w:t>
        </w:r>
      </w:hyperlink>
      <w:r w:rsidDel="00000000" w:rsidR="00000000" w:rsidRPr="00000000">
        <w:rPr>
          <w:rtl w:val="0"/>
        </w:rPr>
      </w:r>
    </w:p>
    <w:p w:rsidR="00000000" w:rsidDel="00000000" w:rsidP="00000000" w:rsidRDefault="00000000" w:rsidRPr="00000000" w14:paraId="00000124">
      <w:pPr>
        <w:numPr>
          <w:ilvl w:val="0"/>
          <w:numId w:val="11"/>
        </w:numPr>
        <w:spacing w:after="0" w:line="276" w:lineRule="auto"/>
        <w:ind w:left="720" w:hanging="360"/>
        <w:rPr>
          <w:rFonts w:ascii="Arial" w:cs="Arial" w:eastAsia="Arial" w:hAnsi="Arial"/>
          <w:sz w:val="24"/>
          <w:szCs w:val="24"/>
        </w:rPr>
      </w:pPr>
      <w:hyperlink r:id="rId27">
        <w:r w:rsidDel="00000000" w:rsidR="00000000" w:rsidRPr="00000000">
          <w:rPr>
            <w:rFonts w:ascii="Arial" w:cs="Arial" w:eastAsia="Arial" w:hAnsi="Arial"/>
            <w:color w:val="1155cc"/>
            <w:sz w:val="24"/>
            <w:szCs w:val="24"/>
            <w:u w:val="single"/>
            <w:rtl w:val="0"/>
          </w:rPr>
          <w:t xml:space="preserve">https://ustr.gov/countries-regions/europe-middle-east/middle-east/north-africa</w:t>
        </w:r>
      </w:hyperlink>
      <w:r w:rsidDel="00000000" w:rsidR="00000000" w:rsidRPr="00000000">
        <w:rPr>
          <w:rtl w:val="0"/>
        </w:rPr>
      </w:r>
    </w:p>
    <w:p w:rsidR="00000000" w:rsidDel="00000000" w:rsidP="00000000" w:rsidRDefault="00000000" w:rsidRPr="00000000" w14:paraId="00000125">
      <w:pPr>
        <w:numPr>
          <w:ilvl w:val="0"/>
          <w:numId w:val="11"/>
        </w:numPr>
        <w:spacing w:after="0" w:line="276" w:lineRule="auto"/>
        <w:ind w:left="720" w:hanging="360"/>
        <w:rPr>
          <w:rFonts w:ascii="Arial" w:cs="Arial" w:eastAsia="Arial" w:hAnsi="Arial"/>
          <w:sz w:val="24"/>
          <w:szCs w:val="24"/>
        </w:rPr>
      </w:pPr>
      <w:hyperlink r:id="rId28">
        <w:r w:rsidDel="00000000" w:rsidR="00000000" w:rsidRPr="00000000">
          <w:rPr>
            <w:rFonts w:ascii="Arial" w:cs="Arial" w:eastAsia="Arial" w:hAnsi="Arial"/>
            <w:color w:val="1155cc"/>
            <w:sz w:val="24"/>
            <w:szCs w:val="24"/>
            <w:u w:val="single"/>
            <w:rtl w:val="0"/>
          </w:rPr>
          <w:t xml:space="preserve">https://www.investopedia.com/terms/m/middle-east-and-north-africa-mena.asp</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26">
      <w:pPr>
        <w:numPr>
          <w:ilvl w:val="0"/>
          <w:numId w:val="11"/>
        </w:numPr>
        <w:spacing w:after="0" w:line="276" w:lineRule="auto"/>
        <w:ind w:left="720" w:hanging="360"/>
        <w:rPr>
          <w:rFonts w:ascii="Arial" w:cs="Arial" w:eastAsia="Arial" w:hAnsi="Arial"/>
          <w:sz w:val="24"/>
          <w:szCs w:val="24"/>
        </w:rPr>
      </w:pPr>
      <w:hyperlink r:id="rId29">
        <w:r w:rsidDel="00000000" w:rsidR="00000000" w:rsidRPr="00000000">
          <w:rPr>
            <w:rFonts w:ascii="Arial" w:cs="Arial" w:eastAsia="Arial" w:hAnsi="Arial"/>
            <w:color w:val="1155cc"/>
            <w:sz w:val="24"/>
            <w:szCs w:val="24"/>
            <w:u w:val="single"/>
            <w:rtl w:val="0"/>
          </w:rPr>
          <w:t xml:space="preserve">https://www.iai.it/sites/default/files/menara_wp_21.pdf</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27">
      <w:pPr>
        <w:numPr>
          <w:ilvl w:val="0"/>
          <w:numId w:val="11"/>
        </w:numPr>
        <w:spacing w:after="0" w:line="276" w:lineRule="auto"/>
        <w:ind w:left="720" w:hanging="360"/>
        <w:rPr>
          <w:rFonts w:ascii="Arial" w:cs="Arial" w:eastAsia="Arial" w:hAnsi="Arial"/>
          <w:sz w:val="24"/>
          <w:szCs w:val="24"/>
        </w:rPr>
      </w:pPr>
      <w:hyperlink r:id="rId30">
        <w:r w:rsidDel="00000000" w:rsidR="00000000" w:rsidRPr="00000000">
          <w:rPr>
            <w:rFonts w:ascii="Arial" w:cs="Arial" w:eastAsia="Arial" w:hAnsi="Arial"/>
            <w:color w:val="1155cc"/>
            <w:sz w:val="24"/>
            <w:szCs w:val="24"/>
            <w:u w:val="single"/>
            <w:rtl w:val="0"/>
          </w:rPr>
          <w:t xml:space="preserve">https://www.imf.org/external/pubs/ft/med/2003/eng/abed.htm</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28">
      <w:pPr>
        <w:numPr>
          <w:ilvl w:val="0"/>
          <w:numId w:val="11"/>
        </w:numPr>
        <w:spacing w:after="0" w:line="276" w:lineRule="auto"/>
        <w:ind w:left="720" w:hanging="360"/>
        <w:rPr>
          <w:rFonts w:ascii="Arial" w:cs="Arial" w:eastAsia="Arial" w:hAnsi="Arial"/>
          <w:sz w:val="24"/>
          <w:szCs w:val="24"/>
        </w:rPr>
      </w:pPr>
      <w:hyperlink r:id="rId31">
        <w:r w:rsidDel="00000000" w:rsidR="00000000" w:rsidRPr="00000000">
          <w:rPr>
            <w:rFonts w:ascii="Arial" w:cs="Arial" w:eastAsia="Arial" w:hAnsi="Arial"/>
            <w:color w:val="1155cc"/>
            <w:sz w:val="24"/>
            <w:szCs w:val="24"/>
            <w:u w:val="single"/>
            <w:rtl w:val="0"/>
          </w:rPr>
          <w:t xml:space="preserve">https://www.worldbank.org/en/region/mena/publication/broadband-networks-in-mna</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29">
      <w:pPr>
        <w:numPr>
          <w:ilvl w:val="0"/>
          <w:numId w:val="11"/>
        </w:numPr>
        <w:spacing w:after="0" w:line="276" w:lineRule="auto"/>
        <w:ind w:left="720" w:hanging="360"/>
        <w:rPr>
          <w:rFonts w:ascii="Arial" w:cs="Arial" w:eastAsia="Arial" w:hAnsi="Arial"/>
          <w:sz w:val="24"/>
          <w:szCs w:val="24"/>
        </w:rPr>
      </w:pPr>
      <w:hyperlink r:id="rId32">
        <w:r w:rsidDel="00000000" w:rsidR="00000000" w:rsidRPr="00000000">
          <w:rPr>
            <w:rFonts w:ascii="Arial" w:cs="Arial" w:eastAsia="Arial" w:hAnsi="Arial"/>
            <w:color w:val="1155cc"/>
            <w:sz w:val="24"/>
            <w:szCs w:val="24"/>
            <w:u w:val="single"/>
            <w:rtl w:val="0"/>
          </w:rPr>
          <w:t xml:space="preserve">https://blogs.worldbank.org/arabvoices/digital-transformation-time-covid-19-case-mena</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2A">
      <w:pPr>
        <w:numPr>
          <w:ilvl w:val="0"/>
          <w:numId w:val="11"/>
        </w:numPr>
        <w:spacing w:after="0" w:line="276" w:lineRule="auto"/>
        <w:ind w:left="720" w:hanging="360"/>
        <w:rPr>
          <w:rFonts w:ascii="Arial" w:cs="Arial" w:eastAsia="Arial" w:hAnsi="Arial"/>
          <w:sz w:val="24"/>
          <w:szCs w:val="24"/>
        </w:rPr>
      </w:pPr>
      <w:hyperlink r:id="rId33">
        <w:r w:rsidDel="00000000" w:rsidR="00000000" w:rsidRPr="00000000">
          <w:rPr>
            <w:rFonts w:ascii="Arial" w:cs="Arial" w:eastAsia="Arial" w:hAnsi="Arial"/>
            <w:color w:val="1155cc"/>
            <w:sz w:val="24"/>
            <w:szCs w:val="24"/>
            <w:u w:val="single"/>
            <w:rtl w:val="0"/>
          </w:rPr>
          <w:t xml:space="preserve">https://www.arabbarometer.org/2020/09/the-mena-digital-divide/</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2B">
      <w:pPr>
        <w:numPr>
          <w:ilvl w:val="0"/>
          <w:numId w:val="11"/>
        </w:numPr>
        <w:spacing w:after="0" w:line="276" w:lineRule="auto"/>
        <w:ind w:left="720" w:hanging="360"/>
        <w:rPr>
          <w:rFonts w:ascii="Arial" w:cs="Arial" w:eastAsia="Arial" w:hAnsi="Arial"/>
          <w:sz w:val="24"/>
          <w:szCs w:val="24"/>
        </w:rPr>
      </w:pPr>
      <w:hyperlink r:id="rId34">
        <w:r w:rsidDel="00000000" w:rsidR="00000000" w:rsidRPr="00000000">
          <w:rPr>
            <w:rFonts w:ascii="Arial" w:cs="Arial" w:eastAsia="Arial" w:hAnsi="Arial"/>
            <w:color w:val="1155cc"/>
            <w:sz w:val="24"/>
            <w:szCs w:val="24"/>
            <w:u w:val="single"/>
            <w:rtl w:val="0"/>
          </w:rPr>
          <w:t xml:space="preserve">https://fanack.com/egypt/population-of-egypt/egypt-growing-population/</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2C">
      <w:pPr>
        <w:numPr>
          <w:ilvl w:val="0"/>
          <w:numId w:val="11"/>
        </w:numPr>
        <w:spacing w:after="0" w:line="276" w:lineRule="auto"/>
        <w:ind w:left="720" w:hanging="360"/>
        <w:rPr>
          <w:rFonts w:ascii="Arial" w:cs="Arial" w:eastAsia="Arial" w:hAnsi="Arial"/>
          <w:sz w:val="24"/>
          <w:szCs w:val="24"/>
        </w:rPr>
      </w:pPr>
      <w:hyperlink r:id="rId35">
        <w:r w:rsidDel="00000000" w:rsidR="00000000" w:rsidRPr="00000000">
          <w:rPr>
            <w:rFonts w:ascii="Arial" w:cs="Arial" w:eastAsia="Arial" w:hAnsi="Arial"/>
            <w:color w:val="1155cc"/>
            <w:sz w:val="24"/>
            <w:szCs w:val="24"/>
            <w:u w:val="single"/>
            <w:rtl w:val="0"/>
          </w:rPr>
          <w:t xml:space="preserve">https://www.researchnester.com/reports/middle-east-online-education-e-learning-market-demand-growth-analysis-opportunity-outlook-2023/337</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2D">
      <w:pPr>
        <w:numPr>
          <w:ilvl w:val="0"/>
          <w:numId w:val="11"/>
        </w:numPr>
        <w:spacing w:after="0" w:line="276" w:lineRule="auto"/>
        <w:ind w:left="720" w:hanging="360"/>
        <w:rPr>
          <w:rFonts w:ascii="Arial" w:cs="Arial" w:eastAsia="Arial" w:hAnsi="Arial"/>
          <w:sz w:val="24"/>
          <w:szCs w:val="24"/>
        </w:rPr>
      </w:pPr>
      <w:hyperlink r:id="rId36">
        <w:r w:rsidDel="00000000" w:rsidR="00000000" w:rsidRPr="00000000">
          <w:rPr>
            <w:rFonts w:ascii="Arial" w:cs="Arial" w:eastAsia="Arial" w:hAnsi="Arial"/>
            <w:color w:val="1155cc"/>
            <w:sz w:val="24"/>
            <w:szCs w:val="24"/>
            <w:u w:val="single"/>
            <w:rtl w:val="0"/>
          </w:rPr>
          <w:t xml:space="preserve">https://www.marketwatch.com/press-release/middle-east-online-educatione-learning-market-size-share-analysis-growth-insights-and-forecast-to-2023-2021-06-22</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2E">
      <w:pPr>
        <w:numPr>
          <w:ilvl w:val="0"/>
          <w:numId w:val="11"/>
        </w:numPr>
        <w:spacing w:after="0" w:line="276" w:lineRule="auto"/>
        <w:ind w:left="720" w:hanging="360"/>
        <w:rPr>
          <w:rFonts w:ascii="Arial" w:cs="Arial" w:eastAsia="Arial" w:hAnsi="Arial"/>
          <w:sz w:val="24"/>
          <w:szCs w:val="24"/>
        </w:rPr>
      </w:pPr>
      <w:hyperlink r:id="rId37">
        <w:r w:rsidDel="00000000" w:rsidR="00000000" w:rsidRPr="00000000">
          <w:rPr>
            <w:rFonts w:ascii="Arial" w:cs="Arial" w:eastAsia="Arial" w:hAnsi="Arial"/>
            <w:color w:val="1155cc"/>
            <w:sz w:val="24"/>
            <w:szCs w:val="24"/>
            <w:u w:val="single"/>
            <w:rtl w:val="0"/>
          </w:rPr>
          <w:t xml:space="preserve">https://theforum.erf.org.eg/2020/12/15/broadband-mena-ready/</w:t>
        </w:r>
      </w:hyperlink>
      <w:r w:rsidDel="00000000" w:rsidR="00000000" w:rsidRPr="00000000">
        <w:rPr>
          <w:rtl w:val="0"/>
        </w:rPr>
      </w:r>
    </w:p>
    <w:p w:rsidR="00000000" w:rsidDel="00000000" w:rsidP="00000000" w:rsidRDefault="00000000" w:rsidRPr="00000000" w14:paraId="0000012F">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ind w:left="720" w:hanging="360"/>
        <w:rPr>
          <w:rFonts w:ascii="Arial" w:cs="Arial" w:eastAsia="Arial" w:hAnsi="Arial"/>
          <w:sz w:val="24"/>
          <w:szCs w:val="24"/>
        </w:rPr>
      </w:pPr>
      <w:hyperlink r:id="rId38">
        <w:r w:rsidDel="00000000" w:rsidR="00000000" w:rsidRPr="00000000">
          <w:rPr>
            <w:rFonts w:ascii="Arial" w:cs="Arial" w:eastAsia="Arial" w:hAnsi="Arial"/>
            <w:color w:val="1155cc"/>
            <w:sz w:val="24"/>
            <w:szCs w:val="24"/>
            <w:u w:val="single"/>
            <w:rtl w:val="0"/>
          </w:rPr>
          <w:t xml:space="preserve">https://sciexaminer.com/news/online-coding-for-kids-market-research-analysis-including-growth-factors-types-and-application-by-regions-by-2030-156320.html</w:t>
        </w:r>
      </w:hyperlink>
      <w:r w:rsidDel="00000000" w:rsidR="00000000" w:rsidRPr="00000000">
        <w:rPr>
          <w:rtl w:val="0"/>
        </w:rPr>
      </w:r>
    </w:p>
    <w:p w:rsidR="00000000" w:rsidDel="00000000" w:rsidP="00000000" w:rsidRDefault="00000000" w:rsidRPr="00000000" w14:paraId="00000130">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ind w:left="720" w:hanging="360"/>
        <w:rPr>
          <w:rFonts w:ascii="Arial" w:cs="Arial" w:eastAsia="Arial" w:hAnsi="Arial"/>
          <w:sz w:val="24"/>
          <w:szCs w:val="24"/>
        </w:rPr>
      </w:pPr>
      <w:hyperlink r:id="rId39">
        <w:r w:rsidDel="00000000" w:rsidR="00000000" w:rsidRPr="00000000">
          <w:rPr>
            <w:rFonts w:ascii="Arial" w:cs="Arial" w:eastAsia="Arial" w:hAnsi="Arial"/>
            <w:color w:val="1155cc"/>
            <w:sz w:val="24"/>
            <w:szCs w:val="24"/>
            <w:u w:val="single"/>
            <w:rtl w:val="0"/>
          </w:rPr>
          <w:t xml:space="preserve">https://dzone.com/articles/coding-platforms-for-kids</w:t>
        </w:r>
      </w:hyperlink>
      <w:r w:rsidDel="00000000" w:rsidR="00000000" w:rsidRPr="00000000">
        <w:rPr>
          <w:rFonts w:ascii="Arial" w:cs="Arial" w:eastAsia="Arial" w:hAnsi="Arial"/>
          <w:color w:val="333333"/>
          <w:sz w:val="24"/>
          <w:szCs w:val="24"/>
          <w:rtl w:val="0"/>
        </w:rPr>
        <w:t xml:space="preserve"> </w:t>
      </w:r>
    </w:p>
    <w:p w:rsidR="00000000" w:rsidDel="00000000" w:rsidP="00000000" w:rsidRDefault="00000000" w:rsidRPr="00000000" w14:paraId="0000013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sz w:val="24"/>
          <w:szCs w:val="24"/>
        </w:rPr>
      </w:pPr>
      <w:hyperlink r:id="rId40">
        <w:r w:rsidDel="00000000" w:rsidR="00000000" w:rsidRPr="00000000">
          <w:rPr>
            <w:rFonts w:ascii="Arial" w:cs="Arial" w:eastAsia="Arial" w:hAnsi="Arial"/>
            <w:color w:val="1155cc"/>
            <w:sz w:val="24"/>
            <w:szCs w:val="24"/>
            <w:u w:val="single"/>
            <w:rtl w:val="0"/>
          </w:rPr>
          <w:t xml:space="preserve">https://www.arabnet.me/english/editorials/business/industry/kalimat-first-arabic-programming-language-for-kids</w:t>
        </w:r>
      </w:hyperlink>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sz w:val="24"/>
          <w:szCs w:val="24"/>
        </w:rPr>
      </w:pPr>
      <w:hyperlink r:id="rId41">
        <w:r w:rsidDel="00000000" w:rsidR="00000000" w:rsidRPr="00000000">
          <w:rPr>
            <w:rFonts w:ascii="Arial" w:cs="Arial" w:eastAsia="Arial" w:hAnsi="Arial"/>
            <w:color w:val="1155cc"/>
            <w:sz w:val="24"/>
            <w:szCs w:val="24"/>
            <w:u w:val="single"/>
            <w:rtl w:val="0"/>
          </w:rPr>
          <w:t xml:space="preserve">https://harmash.com/home/</w:t>
        </w:r>
      </w:hyperlink>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sz w:val="24"/>
          <w:szCs w:val="24"/>
        </w:rPr>
      </w:pPr>
      <w:hyperlink r:id="rId42">
        <w:r w:rsidDel="00000000" w:rsidR="00000000" w:rsidRPr="00000000">
          <w:rPr>
            <w:rFonts w:ascii="Arial" w:cs="Arial" w:eastAsia="Arial" w:hAnsi="Arial"/>
            <w:color w:val="1155cc"/>
            <w:sz w:val="24"/>
            <w:szCs w:val="24"/>
            <w:u w:val="single"/>
            <w:rtl w:val="0"/>
          </w:rPr>
          <w:t xml:space="preserve">https://menafn.com/1101129131/Jordan-Edraak-Codeorg-create-online-coding-program-for-children-across-MENA</w:t>
        </w:r>
      </w:hyperlink>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sz w:val="24"/>
          <w:szCs w:val="24"/>
        </w:rPr>
      </w:pPr>
      <w:hyperlink r:id="rId43">
        <w:r w:rsidDel="00000000" w:rsidR="00000000" w:rsidRPr="00000000">
          <w:rPr>
            <w:rFonts w:ascii="Arial" w:cs="Arial" w:eastAsia="Arial" w:hAnsi="Arial"/>
            <w:color w:val="1155cc"/>
            <w:sz w:val="24"/>
            <w:szCs w:val="24"/>
            <w:u w:val="single"/>
            <w:rtl w:val="0"/>
          </w:rPr>
          <w:t xml:space="preserve">https://studio.code.org/courses</w:t>
        </w:r>
      </w:hyperlink>
      <w:r w:rsidDel="00000000" w:rsidR="00000000" w:rsidRPr="00000000">
        <w:rPr>
          <w:rtl w:val="0"/>
        </w:rPr>
      </w:r>
    </w:p>
    <w:p w:rsidR="00000000" w:rsidDel="00000000" w:rsidP="00000000" w:rsidRDefault="00000000" w:rsidRPr="00000000" w14:paraId="00000135">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ind w:left="720" w:hanging="360"/>
        <w:rPr>
          <w:rFonts w:ascii="Arial" w:cs="Arial" w:eastAsia="Arial" w:hAnsi="Arial"/>
          <w:color w:val="333333"/>
          <w:sz w:val="24"/>
          <w:szCs w:val="24"/>
        </w:rPr>
      </w:pPr>
      <w:hyperlink r:id="rId44">
        <w:r w:rsidDel="00000000" w:rsidR="00000000" w:rsidRPr="00000000">
          <w:rPr>
            <w:rFonts w:ascii="Arial" w:cs="Arial" w:eastAsia="Arial" w:hAnsi="Arial"/>
            <w:color w:val="0563c1"/>
            <w:sz w:val="24"/>
            <w:szCs w:val="24"/>
            <w:u w:val="single"/>
            <w:rtl w:val="0"/>
          </w:rPr>
          <w:t xml:space="preserve">https://thearabweekly.com/social-media-use-youth-rising-across-middle-east</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36">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ind w:left="720" w:hanging="360"/>
        <w:rPr>
          <w:rFonts w:ascii="Arial" w:cs="Arial" w:eastAsia="Arial" w:hAnsi="Arial"/>
          <w:sz w:val="24"/>
          <w:szCs w:val="24"/>
        </w:rPr>
      </w:pPr>
      <w:hyperlink r:id="rId45">
        <w:r w:rsidDel="00000000" w:rsidR="00000000" w:rsidRPr="00000000">
          <w:rPr>
            <w:rFonts w:ascii="Arial" w:cs="Arial" w:eastAsia="Arial" w:hAnsi="Arial"/>
            <w:color w:val="0563c1"/>
            <w:sz w:val="24"/>
            <w:szCs w:val="24"/>
            <w:u w:val="single"/>
            <w:rtl w:val="0"/>
          </w:rPr>
          <w:t xml:space="preserve">https://wan-ifra.org/2021/06/tiktok-trumps-snapchat-social-media-trends-in-mena-in-2020/</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37">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ind w:left="720" w:hanging="360"/>
        <w:rPr>
          <w:rFonts w:ascii="Arial" w:cs="Arial" w:eastAsia="Arial" w:hAnsi="Arial"/>
          <w:sz w:val="24"/>
          <w:szCs w:val="24"/>
        </w:rPr>
      </w:pPr>
      <w:hyperlink r:id="rId46">
        <w:r w:rsidDel="00000000" w:rsidR="00000000" w:rsidRPr="00000000">
          <w:rPr>
            <w:rFonts w:ascii="Arial" w:cs="Arial" w:eastAsia="Arial" w:hAnsi="Arial"/>
            <w:color w:val="1155cc"/>
            <w:sz w:val="24"/>
            <w:szCs w:val="24"/>
            <w:u w:val="single"/>
            <w:rtl w:val="0"/>
          </w:rPr>
          <w:t xml:space="preserve">https://www.csis.org/analysis/stability-middle-east-range-short-and-long-term-causes</w:t>
        </w:r>
      </w:hyperlink>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38">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ind w:left="720" w:hanging="360"/>
        <w:rPr>
          <w:rFonts w:ascii="Arial" w:cs="Arial" w:eastAsia="Arial" w:hAnsi="Arial"/>
          <w:sz w:val="24"/>
          <w:szCs w:val="24"/>
        </w:rPr>
      </w:pPr>
      <w:hyperlink r:id="rId47">
        <w:r w:rsidDel="00000000" w:rsidR="00000000" w:rsidRPr="00000000">
          <w:rPr>
            <w:rFonts w:ascii="Arial" w:cs="Arial" w:eastAsia="Arial" w:hAnsi="Arial"/>
            <w:color w:val="1155cc"/>
            <w:sz w:val="24"/>
            <w:szCs w:val="24"/>
            <w:u w:val="single"/>
            <w:rtl w:val="0"/>
          </w:rPr>
          <w:t xml:space="preserve">https://www.linkedin.com/pulse/how-middle-east-uses-social-media-20-standout-stats-from-radcliffe/</w:t>
        </w:r>
      </w:hyperlink>
      <w:r w:rsidDel="00000000" w:rsidR="00000000" w:rsidRPr="00000000">
        <w:rPr>
          <w:rFonts w:ascii="Arial" w:cs="Arial" w:eastAsia="Arial" w:hAnsi="Arial"/>
          <w:color w:val="333333"/>
          <w:sz w:val="24"/>
          <w:szCs w:val="24"/>
          <w:rtl w:val="0"/>
        </w:rPr>
        <w:t xml:space="preserve"> </w:t>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rFonts w:ascii="Century Gothic" w:cs="Century Gothic" w:eastAsia="Century Gothic" w:hAnsi="Century Gothic"/>
          <w:b w:val="1"/>
          <w:color w:val="808080"/>
          <w:sz w:val="36"/>
          <w:szCs w:val="36"/>
        </w:rPr>
      </w:pPr>
      <w:r w:rsidDel="00000000" w:rsidR="00000000" w:rsidRPr="00000000">
        <w:rPr>
          <w:rtl w:val="0"/>
        </w:rPr>
      </w:r>
    </w:p>
    <w:p w:rsidR="00000000" w:rsidDel="00000000" w:rsidP="00000000" w:rsidRDefault="00000000" w:rsidRPr="00000000" w14:paraId="0000013B">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3C">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3D">
      <w:pPr>
        <w:rPr>
          <w:rFonts w:ascii="Century Gothic" w:cs="Century Gothic" w:eastAsia="Century Gothic" w:hAnsi="Century Gothic"/>
        </w:rPr>
      </w:pPr>
      <w:r w:rsidDel="00000000" w:rsidR="00000000" w:rsidRPr="00000000">
        <w:rPr>
          <w:rtl w:val="0"/>
        </w:rPr>
      </w:r>
    </w:p>
    <w:sectPr>
      <w:headerReference r:id="rId48" w:type="default"/>
      <w:footerReference r:id="rId49" w:type="default"/>
      <w:footerReference r:id="rId50" w:type="even"/>
      <w:pgSz w:h="15840" w:w="12240" w:orient="portrait"/>
      <w:pgMar w:bottom="0" w:top="432"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44546a"/>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44546a"/>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Times New Roman" w:cs="Times New Roman" w:eastAsia="Times New Roman" w:hAnsi="Times New Roman"/>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40" w:before="240" w:line="276" w:lineRule="auto"/>
    </w:pPr>
    <w:rPr>
      <w:b w:val="1"/>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1C2D13"/>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1C2D13"/>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9607A5"/>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link w:val="NoSpacingChar"/>
    <w:uiPriority w:val="1"/>
    <w:qFormat w:val="1"/>
    <w:rsid w:val="00BE583A"/>
    <w:pPr>
      <w:spacing w:after="0" w:line="240" w:lineRule="auto"/>
    </w:pPr>
    <w:rPr>
      <w:rFonts w:eastAsiaTheme="minorEastAsia"/>
    </w:rPr>
  </w:style>
  <w:style w:type="character" w:styleId="NoSpacingChar" w:customStyle="1">
    <w:name w:val="No Spacing Char"/>
    <w:basedOn w:val="DefaultParagraphFont"/>
    <w:link w:val="NoSpacing"/>
    <w:uiPriority w:val="1"/>
    <w:rsid w:val="00BE583A"/>
    <w:rPr>
      <w:rFonts w:eastAsiaTheme="minorEastAsia"/>
    </w:rPr>
  </w:style>
  <w:style w:type="character" w:styleId="Heading1Char" w:customStyle="1">
    <w:name w:val="Heading 1 Char"/>
    <w:basedOn w:val="DefaultParagraphFont"/>
    <w:link w:val="Heading1"/>
    <w:uiPriority w:val="9"/>
    <w:rsid w:val="001C2D13"/>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1C2D13"/>
    <w:pPr>
      <w:outlineLvl w:val="9"/>
    </w:pPr>
  </w:style>
  <w:style w:type="character" w:styleId="Heading2Char" w:customStyle="1">
    <w:name w:val="Heading 2 Char"/>
    <w:basedOn w:val="DefaultParagraphFont"/>
    <w:link w:val="Heading2"/>
    <w:uiPriority w:val="9"/>
    <w:rsid w:val="001C2D13"/>
    <w:rPr>
      <w:rFonts w:asciiTheme="majorHAnsi" w:cstheme="majorBidi" w:eastAsiaTheme="majorEastAsia" w:hAnsiTheme="majorHAnsi"/>
      <w:color w:val="2f5496" w:themeColor="accent1" w:themeShade="0000BF"/>
      <w:sz w:val="26"/>
      <w:szCs w:val="26"/>
    </w:rPr>
  </w:style>
  <w:style w:type="paragraph" w:styleId="ListParagraph">
    <w:name w:val="List Paragraph"/>
    <w:basedOn w:val="Normal"/>
    <w:uiPriority w:val="34"/>
    <w:qFormat w:val="1"/>
    <w:rsid w:val="001C2D13"/>
    <w:pPr>
      <w:ind w:left="720"/>
      <w:contextualSpacing w:val="1"/>
    </w:pPr>
  </w:style>
  <w:style w:type="character" w:styleId="Heading3Char" w:customStyle="1">
    <w:name w:val="Heading 3 Char"/>
    <w:basedOn w:val="DefaultParagraphFont"/>
    <w:link w:val="Heading3"/>
    <w:uiPriority w:val="9"/>
    <w:rsid w:val="009607A5"/>
    <w:rPr>
      <w:rFonts w:asciiTheme="majorHAnsi" w:cstheme="majorBidi" w:eastAsiaTheme="majorEastAsia" w:hAnsiTheme="majorHAnsi"/>
      <w:color w:val="1f3763" w:themeColor="accent1" w:themeShade="00007F"/>
      <w:sz w:val="24"/>
      <w:szCs w:val="24"/>
    </w:rPr>
  </w:style>
  <w:style w:type="table" w:styleId="TableGrid">
    <w:name w:val="Table Grid"/>
    <w:basedOn w:val="TableNormal"/>
    <w:uiPriority w:val="99"/>
    <w:rsid w:val="00D53D8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2">
    <w:name w:val="toc 2"/>
    <w:basedOn w:val="Normal"/>
    <w:next w:val="Normal"/>
    <w:autoRedefine w:val="1"/>
    <w:uiPriority w:val="39"/>
    <w:unhideWhenUsed w:val="1"/>
    <w:rsid w:val="00992098"/>
    <w:pPr>
      <w:tabs>
        <w:tab w:val="right" w:leader="dot" w:pos="9350"/>
      </w:tabs>
      <w:spacing w:after="100" w:line="480" w:lineRule="auto"/>
      <w:ind w:left="220"/>
    </w:pPr>
  </w:style>
  <w:style w:type="paragraph" w:styleId="TOC3">
    <w:name w:val="toc 3"/>
    <w:basedOn w:val="Normal"/>
    <w:next w:val="Normal"/>
    <w:autoRedefine w:val="1"/>
    <w:uiPriority w:val="39"/>
    <w:unhideWhenUsed w:val="1"/>
    <w:rsid w:val="00B267AA"/>
    <w:pPr>
      <w:spacing w:after="100"/>
      <w:ind w:left="440"/>
    </w:pPr>
  </w:style>
  <w:style w:type="character" w:styleId="Hyperlink">
    <w:name w:val="Hyperlink"/>
    <w:basedOn w:val="DefaultParagraphFont"/>
    <w:uiPriority w:val="99"/>
    <w:unhideWhenUsed w:val="1"/>
    <w:rsid w:val="00B267AA"/>
    <w:rPr>
      <w:color w:val="0563c1" w:themeColor="hyperlink"/>
      <w:u w:val="single"/>
    </w:rPr>
  </w:style>
  <w:style w:type="paragraph" w:styleId="Footer">
    <w:name w:val="footer"/>
    <w:basedOn w:val="Normal"/>
    <w:link w:val="FooterChar"/>
    <w:uiPriority w:val="99"/>
    <w:unhideWhenUsed w:val="1"/>
    <w:rsid w:val="00960DE4"/>
    <w:pPr>
      <w:tabs>
        <w:tab w:val="center" w:pos="4680"/>
        <w:tab w:val="right" w:pos="9360"/>
      </w:tabs>
      <w:spacing w:after="0" w:line="240" w:lineRule="auto"/>
    </w:pPr>
  </w:style>
  <w:style w:type="character" w:styleId="FooterChar" w:customStyle="1">
    <w:name w:val="Footer Char"/>
    <w:basedOn w:val="DefaultParagraphFont"/>
    <w:link w:val="Footer"/>
    <w:uiPriority w:val="99"/>
    <w:rsid w:val="00960DE4"/>
  </w:style>
  <w:style w:type="character" w:styleId="PageNumber">
    <w:name w:val="page number"/>
    <w:basedOn w:val="DefaultParagraphFont"/>
    <w:uiPriority w:val="99"/>
    <w:semiHidden w:val="1"/>
    <w:unhideWhenUsed w:val="1"/>
    <w:rsid w:val="00960DE4"/>
  </w:style>
  <w:style w:type="paragraph" w:styleId="Header">
    <w:name w:val="header"/>
    <w:basedOn w:val="Normal"/>
    <w:link w:val="HeaderChar"/>
    <w:uiPriority w:val="99"/>
    <w:unhideWhenUsed w:val="1"/>
    <w:rsid w:val="00960DE4"/>
    <w:pPr>
      <w:tabs>
        <w:tab w:val="center" w:pos="4680"/>
        <w:tab w:val="right" w:pos="9360"/>
      </w:tabs>
      <w:spacing w:after="0" w:line="240" w:lineRule="auto"/>
    </w:pPr>
  </w:style>
  <w:style w:type="character" w:styleId="HeaderChar" w:customStyle="1">
    <w:name w:val="Header Char"/>
    <w:basedOn w:val="DefaultParagraphFont"/>
    <w:link w:val="Header"/>
    <w:uiPriority w:val="99"/>
    <w:rsid w:val="00960DE4"/>
  </w:style>
  <w:style w:type="paragraph" w:styleId="BalloonText">
    <w:name w:val="Balloon Text"/>
    <w:basedOn w:val="Normal"/>
    <w:link w:val="BalloonTextChar"/>
    <w:uiPriority w:val="99"/>
    <w:semiHidden w:val="1"/>
    <w:unhideWhenUsed w:val="1"/>
    <w:rsid w:val="00E151DB"/>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E151DB"/>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arabnet.me/english/editorials/business/industry/kalimat-first-arabic-programming-language-for-kids" TargetMode="External"/><Relationship Id="rId42" Type="http://schemas.openxmlformats.org/officeDocument/2006/relationships/hyperlink" Target="https://menafn.com/1101129131/Jordan-Edraak-Codeorg-create-online-coding-program-for-children-across-MENA" TargetMode="External"/><Relationship Id="rId41" Type="http://schemas.openxmlformats.org/officeDocument/2006/relationships/hyperlink" Target="https://harmash.com/home/" TargetMode="External"/><Relationship Id="rId44" Type="http://schemas.openxmlformats.org/officeDocument/2006/relationships/hyperlink" Target="https://thearabweekly.com/social-media-use-youth-rising-across-middle-east" TargetMode="External"/><Relationship Id="rId43" Type="http://schemas.openxmlformats.org/officeDocument/2006/relationships/hyperlink" Target="https://studio.code.org/courses" TargetMode="External"/><Relationship Id="rId46" Type="http://schemas.openxmlformats.org/officeDocument/2006/relationships/hyperlink" Target="https://www.csis.org/analysis/stability-middle-east-range-short-and-long-term-causes" TargetMode="External"/><Relationship Id="rId45" Type="http://schemas.openxmlformats.org/officeDocument/2006/relationships/hyperlink" Target="https://wan-ifra.org/2021/06/tiktok-trumps-snapchat-social-media-trends-in-mena-in-202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header" Target="header1.xml"/><Relationship Id="rId47" Type="http://schemas.openxmlformats.org/officeDocument/2006/relationships/hyperlink" Target="https://www.linkedin.com/pulse/how-middle-east-uses-social-media-20-standout-stats-from-radcliffe/" TargetMode="Externa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png"/><Relationship Id="rId8" Type="http://schemas.openxmlformats.org/officeDocument/2006/relationships/image" Target="media/image6.jpg"/><Relationship Id="rId31" Type="http://schemas.openxmlformats.org/officeDocument/2006/relationships/hyperlink" Target="https://www.worldbank.org/en/region/mena/publication/broadband-networks-in-mna" TargetMode="External"/><Relationship Id="rId30" Type="http://schemas.openxmlformats.org/officeDocument/2006/relationships/hyperlink" Target="https://www.imf.org/external/pubs/ft/med/2003/eng/abed.htm" TargetMode="External"/><Relationship Id="rId33" Type="http://schemas.openxmlformats.org/officeDocument/2006/relationships/hyperlink" Target="https://www.arabbarometer.org/2020/09/the-mena-digital-divide/" TargetMode="External"/><Relationship Id="rId32" Type="http://schemas.openxmlformats.org/officeDocument/2006/relationships/hyperlink" Target="https://blogs.worldbank.org/arabvoices/digital-transformation-time-covid-19-case-mena" TargetMode="External"/><Relationship Id="rId35" Type="http://schemas.openxmlformats.org/officeDocument/2006/relationships/hyperlink" Target="https://www.researchnester.com/reports/middle-east-online-education-e-learning-market-demand-growth-analysis-opportunity-outlook-2023/337" TargetMode="External"/><Relationship Id="rId34" Type="http://schemas.openxmlformats.org/officeDocument/2006/relationships/hyperlink" Target="https://fanack.com/egypt/population-of-egypt/egypt-growing-population/" TargetMode="External"/><Relationship Id="rId37" Type="http://schemas.openxmlformats.org/officeDocument/2006/relationships/hyperlink" Target="https://theforum.erf.org.eg/2020/12/15/broadband-mena-ready/" TargetMode="External"/><Relationship Id="rId36" Type="http://schemas.openxmlformats.org/officeDocument/2006/relationships/hyperlink" Target="https://www.marketwatch.com/press-release/middle-east-online-educatione-learning-market-size-share-analysis-growth-insights-and-forecast-to-2023-2021-06-22" TargetMode="External"/><Relationship Id="rId39" Type="http://schemas.openxmlformats.org/officeDocument/2006/relationships/hyperlink" Target="https://dzone.com/articles/coding-platforms-for-kids" TargetMode="External"/><Relationship Id="rId38" Type="http://schemas.openxmlformats.org/officeDocument/2006/relationships/hyperlink" Target="https://sciexaminer.com/news/online-coding-for-kids-market-research-analysis-including-growth-factors-types-and-application-by-regions-by-2030-156320.html" TargetMode="External"/><Relationship Id="rId20" Type="http://schemas.openxmlformats.org/officeDocument/2006/relationships/image" Target="media/image9.png"/><Relationship Id="rId22" Type="http://schemas.openxmlformats.org/officeDocument/2006/relationships/image" Target="media/image11.png"/><Relationship Id="rId21" Type="http://schemas.openxmlformats.org/officeDocument/2006/relationships/image" Target="media/image1.png"/><Relationship Id="rId24" Type="http://schemas.openxmlformats.org/officeDocument/2006/relationships/hyperlink" Target="https://www.researchnester.com/reports/middle-east-online-educatione-learning-market-global-demand-growth-analysis-opportunity-outlook-2023/238" TargetMode="External"/><Relationship Id="rId23" Type="http://schemas.openxmlformats.org/officeDocument/2006/relationships/image" Target="media/image10.jpg"/><Relationship Id="rId26" Type="http://schemas.openxmlformats.org/officeDocument/2006/relationships/hyperlink" Target="https://www.ilo.org/wcmsp5/groups/public/---dgreports/---dcomm/---publ/documents/publication/wcms_650553.pdf" TargetMode="External"/><Relationship Id="rId25" Type="http://schemas.openxmlformats.org/officeDocument/2006/relationships/hyperlink" Target="https://blogs.worldbank.org/arabvoices/bringing-arabicized-computer-science-education-mena-region" TargetMode="External"/><Relationship Id="rId28" Type="http://schemas.openxmlformats.org/officeDocument/2006/relationships/hyperlink" Target="https://www.investopedia.com/terms/m/middle-east-and-north-africa-mena.asp" TargetMode="External"/><Relationship Id="rId27" Type="http://schemas.openxmlformats.org/officeDocument/2006/relationships/hyperlink" Target="https://ustr.gov/countries-regions/europe-middle-east/middle-east/north-africa" TargetMode="External"/><Relationship Id="rId29" Type="http://schemas.openxmlformats.org/officeDocument/2006/relationships/hyperlink" Target="https://www.iai.it/sites/default/files/menara_wp_21.pdf" TargetMode="External"/><Relationship Id="rId50" Type="http://schemas.openxmlformats.org/officeDocument/2006/relationships/footer" Target="footer2.xml"/><Relationship Id="rId11" Type="http://schemas.openxmlformats.org/officeDocument/2006/relationships/hyperlink" Target="https://hootsuite.com/resources/digital2020-q4-update" TargetMode="External"/><Relationship Id="rId10" Type="http://schemas.openxmlformats.org/officeDocument/2006/relationships/hyperlink" Target="https://hootsuite.com/resources/digital2020-q4-update" TargetMode="External"/><Relationship Id="rId13" Type="http://schemas.openxmlformats.org/officeDocument/2006/relationships/image" Target="media/image3.png"/><Relationship Id="rId12" Type="http://schemas.openxmlformats.org/officeDocument/2006/relationships/image" Target="media/image4.png"/><Relationship Id="rId15" Type="http://schemas.openxmlformats.org/officeDocument/2006/relationships/hyperlink" Target="https://www.statista.com/statistics/804761/gdp-of-the-mena-countries/" TargetMode="External"/><Relationship Id="rId14" Type="http://schemas.openxmlformats.org/officeDocument/2006/relationships/image" Target="media/image7.png"/><Relationship Id="rId17" Type="http://schemas.openxmlformats.org/officeDocument/2006/relationships/image" Target="media/image5.jpg"/><Relationship Id="rId16" Type="http://schemas.openxmlformats.org/officeDocument/2006/relationships/hyperlink" Target="https://www.statista.com/statistics/804761/gdp-of-the-mena-countries/" TargetMode="External"/><Relationship Id="rId19" Type="http://schemas.openxmlformats.org/officeDocument/2006/relationships/image" Target="media/image12.jpg"/><Relationship Id="rId1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r2Orca1/3axfxE2M2DaWbFyivg==">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2021-09-10T09:07:00Z</dcterms:created>
  <dc:creator>Use</dc:creator>
</cp:coreProperties>
</file>