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925" w:rsidRPr="00FF4EDA" w:rsidRDefault="00143925" w:rsidP="00143925">
      <w:pPr>
        <w:pStyle w:val="a3"/>
        <w:widowControl w:val="0"/>
        <w:numPr>
          <w:ilvl w:val="0"/>
          <w:numId w:val="2"/>
        </w:numPr>
        <w:spacing w:after="0" w:line="240" w:lineRule="atLeast"/>
        <w:rPr>
          <w:rFonts w:ascii="Verdana" w:hAnsi="Verdana"/>
          <w:color w:val="242729"/>
          <w:shd w:val="clear" w:color="auto" w:fill="F7F7FA"/>
        </w:rPr>
      </w:pPr>
      <w:r w:rsidRPr="00FF4EDA">
        <w:rPr>
          <w:rFonts w:ascii="Verdana" w:hAnsi="Verdana"/>
          <w:color w:val="242729"/>
          <w:shd w:val="clear" w:color="auto" w:fill="F7F7FA"/>
        </w:rPr>
        <w:t>Классы и структуры, отличия.</w:t>
      </w:r>
    </w:p>
    <w:p w:rsidR="00143925" w:rsidRDefault="00143925" w:rsidP="00143925">
      <w:pPr>
        <w:pStyle w:val="a3"/>
      </w:pPr>
    </w:p>
    <w:p w:rsidR="00613FEA" w:rsidRDefault="00143925" w:rsidP="00143925">
      <w:pPr>
        <w:pStyle w:val="a3"/>
      </w:pPr>
      <w:r>
        <w:t>Классы - это ссылочные типы: память выделяется из кучи.</w:t>
      </w:r>
    </w:p>
    <w:p w:rsidR="00143925" w:rsidRDefault="00143925" w:rsidP="00143925">
      <w:pPr>
        <w:pStyle w:val="a3"/>
      </w:pPr>
      <w:r>
        <w:t>Структуры – размерные типы, хранятся в стеке.</w:t>
      </w:r>
    </w:p>
    <w:p w:rsidR="00143925" w:rsidRDefault="00143925" w:rsidP="00143925">
      <w:pPr>
        <w:pStyle w:val="a3"/>
      </w:pPr>
    </w:p>
    <w:p w:rsidR="00143925" w:rsidRDefault="00143925" w:rsidP="00143925">
      <w:pPr>
        <w:pStyle w:val="a3"/>
        <w:widowControl w:val="0"/>
        <w:numPr>
          <w:ilvl w:val="0"/>
          <w:numId w:val="2"/>
        </w:numPr>
        <w:spacing w:after="0" w:line="240" w:lineRule="atLeast"/>
        <w:rPr>
          <w:rFonts w:ascii="Verdana" w:hAnsi="Verdana"/>
          <w:color w:val="242729"/>
          <w:shd w:val="clear" w:color="auto" w:fill="F7F7FA"/>
        </w:rPr>
      </w:pPr>
      <w:r w:rsidRPr="00FF4EDA">
        <w:rPr>
          <w:rFonts w:ascii="Verdana" w:hAnsi="Verdana"/>
          <w:color w:val="242729"/>
          <w:shd w:val="clear" w:color="auto" w:fill="F7F7FA"/>
        </w:rPr>
        <w:t>Чем отличаются константы и поля, доступные только для чтения.</w:t>
      </w:r>
    </w:p>
    <w:p w:rsidR="00143925" w:rsidRDefault="00143925" w:rsidP="00143925">
      <w:pPr>
        <w:pStyle w:val="a4"/>
        <w:spacing w:before="0" w:beforeAutospacing="0" w:after="135" w:afterAutospacing="0"/>
        <w:ind w:left="720"/>
        <w:rPr>
          <w:rFonts w:ascii="Helvetica" w:hAnsi="Helvetica" w:cs="Helvetica"/>
          <w:color w:val="212121"/>
          <w:sz w:val="20"/>
          <w:szCs w:val="20"/>
        </w:rPr>
      </w:pPr>
    </w:p>
    <w:p w:rsidR="00143925" w:rsidRDefault="00143925" w:rsidP="00143925">
      <w:pPr>
        <w:pStyle w:val="a4"/>
        <w:spacing w:before="0" w:beforeAutospacing="0" w:after="135" w:afterAutospacing="0"/>
        <w:ind w:left="720"/>
        <w:rPr>
          <w:rFonts w:ascii="Helvetica" w:hAnsi="Helvetica" w:cs="Helvetica"/>
          <w:color w:val="212121"/>
          <w:sz w:val="20"/>
          <w:szCs w:val="20"/>
        </w:rPr>
      </w:pPr>
      <w:r w:rsidRPr="00143925">
        <w:rPr>
          <w:rFonts w:ascii="Helvetica" w:hAnsi="Helvetica" w:cs="Helvetica"/>
          <w:color w:val="212121"/>
          <w:sz w:val="20"/>
          <w:szCs w:val="20"/>
        </w:rPr>
        <w:t>Технически поля для чтения и константы – неизменяемые поля. Но константа создается компилятором во время компиляции, а поле для чтения во время выполнения. </w:t>
      </w:r>
    </w:p>
    <w:p w:rsidR="00143925" w:rsidRPr="00FF4EDA" w:rsidRDefault="00143925" w:rsidP="00143925">
      <w:pPr>
        <w:pStyle w:val="a3"/>
        <w:widowControl w:val="0"/>
        <w:numPr>
          <w:ilvl w:val="0"/>
          <w:numId w:val="2"/>
        </w:numPr>
        <w:spacing w:after="0" w:line="240" w:lineRule="atLeast"/>
        <w:rPr>
          <w:rFonts w:ascii="Verdana" w:hAnsi="Verdana"/>
          <w:color w:val="242729"/>
          <w:shd w:val="clear" w:color="auto" w:fill="F7F7FA"/>
        </w:rPr>
      </w:pPr>
      <w:r w:rsidRPr="00FF4EDA">
        <w:rPr>
          <w:rFonts w:ascii="Verdana" w:hAnsi="Verdana"/>
          <w:color w:val="242729"/>
          <w:shd w:val="clear" w:color="auto" w:fill="F7F7FA"/>
        </w:rPr>
        <w:t>Когда использовать StringBuilder предпочтительнее, чем string</w:t>
      </w:r>
    </w:p>
    <w:p w:rsidR="00143925" w:rsidRDefault="00143925" w:rsidP="00143925">
      <w:pPr>
        <w:pStyle w:val="a4"/>
        <w:spacing w:before="0" w:beforeAutospacing="0" w:after="135" w:afterAutospacing="0"/>
        <w:ind w:left="720"/>
        <w:rPr>
          <w:rFonts w:ascii="Helvetica" w:hAnsi="Helvetica" w:cs="Helvetica"/>
          <w:color w:val="212121"/>
          <w:sz w:val="20"/>
          <w:szCs w:val="20"/>
        </w:rPr>
      </w:pPr>
    </w:p>
    <w:p w:rsidR="00143925" w:rsidRDefault="00143925" w:rsidP="00143925">
      <w:pPr>
        <w:pStyle w:val="a4"/>
        <w:spacing w:before="0" w:beforeAutospacing="0" w:after="135" w:afterAutospacing="0"/>
        <w:ind w:left="720"/>
        <w:rPr>
          <w:rFonts w:ascii="Helvetica" w:hAnsi="Helvetica" w:cs="Helvetica"/>
          <w:color w:val="212121"/>
          <w:sz w:val="20"/>
          <w:szCs w:val="20"/>
        </w:rPr>
      </w:pPr>
      <w:r>
        <w:rPr>
          <w:rFonts w:ascii="Helvetica" w:hAnsi="Helvetica" w:cs="Helvetica"/>
          <w:color w:val="212121"/>
          <w:sz w:val="20"/>
          <w:szCs w:val="20"/>
        </w:rPr>
        <w:t>Если строка часто изменяется.</w:t>
      </w:r>
    </w:p>
    <w:p w:rsidR="00143925" w:rsidRPr="00FF4EDA" w:rsidRDefault="00143925" w:rsidP="00143925">
      <w:pPr>
        <w:pStyle w:val="a3"/>
        <w:widowControl w:val="0"/>
        <w:numPr>
          <w:ilvl w:val="0"/>
          <w:numId w:val="2"/>
        </w:numPr>
        <w:spacing w:after="0" w:line="240" w:lineRule="atLeast"/>
        <w:rPr>
          <w:rFonts w:ascii="Verdana" w:hAnsi="Verdana"/>
          <w:color w:val="242729"/>
          <w:shd w:val="clear" w:color="auto" w:fill="F7F7FA"/>
        </w:rPr>
      </w:pPr>
      <w:r w:rsidRPr="00FF4EDA">
        <w:rPr>
          <w:rFonts w:ascii="Verdana" w:hAnsi="Verdana"/>
          <w:color w:val="242729"/>
          <w:shd w:val="clear" w:color="auto" w:fill="F7F7FA"/>
        </w:rPr>
        <w:t>Основные парадигмы ООП.</w:t>
      </w:r>
    </w:p>
    <w:p w:rsidR="00143925" w:rsidRDefault="00143925" w:rsidP="00CD0688">
      <w:pPr>
        <w:pStyle w:val="a4"/>
        <w:numPr>
          <w:ilvl w:val="0"/>
          <w:numId w:val="3"/>
        </w:numPr>
        <w:spacing w:before="0" w:beforeAutospacing="0" w:after="135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Инкапсуляция</w:t>
      </w:r>
      <w:r w:rsidR="00CD0688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CD0688">
        <w:rPr>
          <w:rFonts w:ascii="Verdana" w:hAnsi="Verdana"/>
          <w:color w:val="000000"/>
          <w:sz w:val="20"/>
          <w:szCs w:val="20"/>
        </w:rPr>
        <w:t>(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Сокрытие реализации программных частей для безопасности</w:t>
      </w:r>
      <w:r w:rsidR="00CD0688">
        <w:rPr>
          <w:rFonts w:ascii="Verdana" w:hAnsi="Verdana"/>
          <w:color w:val="000000"/>
          <w:sz w:val="20"/>
          <w:szCs w:val="20"/>
          <w:shd w:val="clear" w:color="auto" w:fill="FFFFFF"/>
        </w:rPr>
        <w:t>)</w:t>
      </w:r>
    </w:p>
    <w:p w:rsidR="00CD0688" w:rsidRPr="00CD0688" w:rsidRDefault="00CD0688" w:rsidP="00CD0688">
      <w:pPr>
        <w:pStyle w:val="a4"/>
        <w:numPr>
          <w:ilvl w:val="0"/>
          <w:numId w:val="3"/>
        </w:numPr>
        <w:spacing w:before="0" w:beforeAutospacing="0" w:after="135" w:afterAutospacing="0"/>
        <w:rPr>
          <w:rFonts w:ascii="Helvetica" w:hAnsi="Helvetica" w:cs="Helvetica"/>
          <w:color w:val="212121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Наследование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(С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оздание нового объекта на основании старого. Создание нового класса на основании старого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:rsidR="00CD0688" w:rsidRPr="00CD0688" w:rsidRDefault="00CD0688" w:rsidP="00CD0688">
      <w:pPr>
        <w:pStyle w:val="a4"/>
        <w:numPr>
          <w:ilvl w:val="0"/>
          <w:numId w:val="3"/>
        </w:numPr>
        <w:spacing w:before="0" w:beforeAutospacing="0" w:after="135" w:afterAutospacing="0"/>
        <w:rPr>
          <w:rFonts w:ascii="Helvetica" w:hAnsi="Helvetica" w:cs="Helvetica"/>
          <w:color w:val="212121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Полиморфизм (</w:t>
      </w:r>
      <w:r w:rsidRPr="00CD0688">
        <w:rPr>
          <w:rStyle w:val="a5"/>
          <w:rFonts w:ascii="Verdana" w:hAnsi="Verdana"/>
          <w:b w:val="0"/>
          <w:iCs/>
          <w:color w:val="000000"/>
          <w:sz w:val="20"/>
          <w:szCs w:val="20"/>
          <w:shd w:val="clear" w:color="auto" w:fill="FFFFFF"/>
        </w:rPr>
        <w:t>П</w:t>
      </w:r>
      <w:r w:rsidRPr="00CD0688">
        <w:rPr>
          <w:rFonts w:ascii="Verdana" w:hAnsi="Verdana"/>
          <w:iCs/>
          <w:color w:val="000000"/>
          <w:sz w:val="20"/>
          <w:szCs w:val="20"/>
          <w:shd w:val="clear" w:color="auto" w:fill="FFFFFF"/>
        </w:rPr>
        <w:t>озволяет реализовывать одноименные публичные методы, позволяя различным классам выполнять различные действия при одном и том же вызове</w:t>
      </w:r>
      <w:r>
        <w:rPr>
          <w:rFonts w:ascii="Verdana" w:hAnsi="Verdana"/>
          <w:iCs/>
          <w:color w:val="000000"/>
          <w:sz w:val="20"/>
          <w:szCs w:val="20"/>
          <w:shd w:val="clear" w:color="auto" w:fill="FFFFFF"/>
        </w:rPr>
        <w:t>)</w:t>
      </w:r>
      <w:r w:rsidRPr="00CD0688">
        <w:rPr>
          <w:rFonts w:ascii="Verdana" w:hAnsi="Verdana"/>
          <w:iCs/>
          <w:color w:val="000000"/>
          <w:sz w:val="20"/>
          <w:szCs w:val="20"/>
          <w:shd w:val="clear" w:color="auto" w:fill="FFFFFF"/>
        </w:rPr>
        <w:t>.</w:t>
      </w:r>
    </w:p>
    <w:p w:rsidR="00CD0688" w:rsidRPr="00CD0688" w:rsidRDefault="00CD0688" w:rsidP="00CD0688">
      <w:pPr>
        <w:pStyle w:val="a4"/>
        <w:numPr>
          <w:ilvl w:val="0"/>
          <w:numId w:val="3"/>
        </w:numPr>
        <w:spacing w:before="0" w:beforeAutospacing="0" w:after="135" w:afterAutospacing="0"/>
        <w:rPr>
          <w:rFonts w:ascii="Helvetica" w:hAnsi="Helvetica" w:cs="Helvetica"/>
          <w:color w:val="212121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Абстрагирование - В ООП это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способ выделить набор значимых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характеристик объекта, исключая из рассмотрения не значимые. Соответственно абстракция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-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это набор таких характеристик.</w:t>
      </w:r>
    </w:p>
    <w:p w:rsidR="00CD0688" w:rsidRPr="00143925" w:rsidRDefault="00CD0688" w:rsidP="00CD0688">
      <w:pPr>
        <w:pStyle w:val="a4"/>
        <w:spacing w:before="0" w:beforeAutospacing="0" w:after="135" w:afterAutospacing="0"/>
        <w:ind w:left="1080"/>
        <w:rPr>
          <w:rFonts w:ascii="Helvetica" w:hAnsi="Helvetica" w:cs="Helvetica"/>
          <w:color w:val="212121"/>
          <w:sz w:val="20"/>
          <w:szCs w:val="20"/>
        </w:rPr>
      </w:pPr>
    </w:p>
    <w:p w:rsidR="00CD0688" w:rsidRPr="00FF4EDA" w:rsidRDefault="00CD0688" w:rsidP="00CD0688">
      <w:pPr>
        <w:pStyle w:val="a3"/>
        <w:widowControl w:val="0"/>
        <w:numPr>
          <w:ilvl w:val="0"/>
          <w:numId w:val="2"/>
        </w:numPr>
        <w:spacing w:after="0" w:line="240" w:lineRule="atLeast"/>
        <w:rPr>
          <w:rFonts w:ascii="Verdana" w:hAnsi="Verdana"/>
          <w:color w:val="242729"/>
          <w:shd w:val="clear" w:color="auto" w:fill="F7F7FA"/>
        </w:rPr>
      </w:pPr>
      <w:r w:rsidRPr="00FF4EDA">
        <w:rPr>
          <w:rFonts w:ascii="Verdana" w:hAnsi="Verdana"/>
          <w:color w:val="242729"/>
          <w:shd w:val="clear" w:color="auto" w:fill="F7F7FA"/>
        </w:rPr>
        <w:t>Какой интерфейс должна поддерживать коллекция чтобы можно было ее  использховать в foreach</w:t>
      </w:r>
    </w:p>
    <w:p w:rsidR="00143925" w:rsidRDefault="00143925" w:rsidP="00143925">
      <w:pPr>
        <w:pStyle w:val="a3"/>
        <w:widowControl w:val="0"/>
        <w:spacing w:after="0" w:line="240" w:lineRule="atLeast"/>
        <w:rPr>
          <w:rFonts w:ascii="Verdana" w:hAnsi="Verdana"/>
          <w:color w:val="242729"/>
          <w:shd w:val="clear" w:color="auto" w:fill="F7F7FA"/>
          <w:lang w:val="en-US"/>
        </w:rPr>
      </w:pPr>
    </w:p>
    <w:p w:rsidR="00CD0688" w:rsidRDefault="00CD0688" w:rsidP="00143925">
      <w:pPr>
        <w:pStyle w:val="a3"/>
        <w:widowControl w:val="0"/>
        <w:spacing w:after="0" w:line="240" w:lineRule="atLeast"/>
        <w:rPr>
          <w:rFonts w:ascii="Verdana" w:hAnsi="Verdan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 w:rsidRPr="00CD0688"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IEnumerable.</w:t>
      </w:r>
    </w:p>
    <w:p w:rsidR="003C44E0" w:rsidRDefault="003C44E0" w:rsidP="00143925">
      <w:pPr>
        <w:pStyle w:val="a3"/>
        <w:widowControl w:val="0"/>
        <w:spacing w:after="0" w:line="240" w:lineRule="atLeast"/>
        <w:rPr>
          <w:rFonts w:ascii="Verdana" w:hAnsi="Verdana" w:cs="Helvetica"/>
          <w:color w:val="333333"/>
          <w:sz w:val="20"/>
          <w:szCs w:val="20"/>
          <w:shd w:val="clear" w:color="auto" w:fill="FFFFFF"/>
        </w:rPr>
      </w:pPr>
    </w:p>
    <w:p w:rsidR="003C44E0" w:rsidRDefault="003C44E0" w:rsidP="00143925">
      <w:pPr>
        <w:pStyle w:val="a3"/>
        <w:widowControl w:val="0"/>
        <w:spacing w:after="0" w:line="240" w:lineRule="atLeast"/>
        <w:rPr>
          <w:rFonts w:ascii="Verdana" w:hAnsi="Verdana" w:cs="Helvetica"/>
          <w:color w:val="333333"/>
          <w:sz w:val="20"/>
          <w:szCs w:val="20"/>
          <w:shd w:val="clear" w:color="auto" w:fill="FFFFFF"/>
        </w:rPr>
      </w:pPr>
    </w:p>
    <w:p w:rsidR="003C44E0" w:rsidRDefault="003C44E0" w:rsidP="003C44E0">
      <w:pPr>
        <w:pStyle w:val="a3"/>
        <w:widowControl w:val="0"/>
        <w:numPr>
          <w:ilvl w:val="0"/>
          <w:numId w:val="2"/>
        </w:numPr>
        <w:spacing w:after="0" w:line="240" w:lineRule="atLeast"/>
        <w:rPr>
          <w:rFonts w:ascii="Verdana" w:hAnsi="Verdana"/>
          <w:color w:val="242729"/>
          <w:shd w:val="clear" w:color="auto" w:fill="F7F7FA"/>
        </w:rPr>
      </w:pPr>
      <w:r w:rsidRPr="00FF4EDA">
        <w:rPr>
          <w:rFonts w:ascii="Verdana" w:hAnsi="Verdana"/>
          <w:color w:val="242729"/>
          <w:shd w:val="clear" w:color="auto" w:fill="F7F7FA"/>
        </w:rPr>
        <w:t>В чем различие между ключевыми словами "ref" и "out"?</w:t>
      </w:r>
    </w:p>
    <w:p w:rsidR="003C44E0" w:rsidRDefault="003C44E0" w:rsidP="003C44E0">
      <w:pPr>
        <w:shd w:val="clear" w:color="auto" w:fill="FFFFFF"/>
        <w:spacing w:after="0" w:line="240" w:lineRule="auto"/>
        <w:ind w:firstLine="708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ru-RU"/>
        </w:rPr>
      </w:pPr>
    </w:p>
    <w:p w:rsidR="003C44E0" w:rsidRPr="00D71460" w:rsidRDefault="003C44E0" w:rsidP="003C44E0">
      <w:pPr>
        <w:shd w:val="clear" w:color="auto" w:fill="FFFFFF"/>
        <w:spacing w:after="0" w:line="240" w:lineRule="auto"/>
        <w:ind w:firstLine="708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Out — это выходной параметр, а </w:t>
      </w:r>
      <w:r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ref</w:t>
      </w:r>
      <w:r w:rsidRPr="00D71460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 — входно-выходной.</w:t>
      </w:r>
    </w:p>
    <w:p w:rsidR="003C44E0" w:rsidRDefault="003C44E0" w:rsidP="003C44E0">
      <w:pPr>
        <w:pStyle w:val="a3"/>
        <w:widowControl w:val="0"/>
        <w:spacing w:after="0" w:line="240" w:lineRule="atLeast"/>
        <w:rPr>
          <w:rFonts w:ascii="Arial" w:eastAsia="Times New Roman" w:hAnsi="Arial" w:cs="Arial"/>
          <w:color w:val="242729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Для </w:t>
      </w:r>
      <w:r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ref</w:t>
      </w:r>
      <w:r w:rsidRPr="00D71460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-параметра вы должны передать его инициализированным, и можете пользоватьс</w:t>
      </w:r>
      <w:r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я его исходным значением. Для </w:t>
      </w:r>
      <w:r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out</w:t>
      </w:r>
      <w:r w:rsidRPr="00D71460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-параметра </w:t>
      </w:r>
      <w:r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нельзя</w:t>
      </w:r>
      <w:r w:rsidRPr="00D71460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 использовать его значение в фу</w:t>
      </w:r>
      <w:r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нкции до присваивания, и нужно</w:t>
      </w:r>
      <w:r w:rsidRPr="00D71460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 инициализировать его в функции.</w:t>
      </w:r>
    </w:p>
    <w:p w:rsidR="003C44E0" w:rsidRPr="00CD0688" w:rsidRDefault="003C44E0" w:rsidP="003C44E0">
      <w:pPr>
        <w:pStyle w:val="a3"/>
        <w:widowControl w:val="0"/>
        <w:spacing w:after="0" w:line="240" w:lineRule="atLeast"/>
        <w:rPr>
          <w:rFonts w:ascii="Verdana" w:hAnsi="Verdana"/>
          <w:color w:val="242729"/>
          <w:shd w:val="clear" w:color="auto" w:fill="F7F7FA"/>
        </w:rPr>
      </w:pPr>
    </w:p>
    <w:p w:rsidR="003C44E0" w:rsidRPr="00FF4EDA" w:rsidRDefault="003C44E0" w:rsidP="003C44E0">
      <w:pPr>
        <w:pStyle w:val="a3"/>
        <w:widowControl w:val="0"/>
        <w:numPr>
          <w:ilvl w:val="0"/>
          <w:numId w:val="2"/>
        </w:numPr>
        <w:spacing w:after="0" w:line="240" w:lineRule="atLeast"/>
        <w:rPr>
          <w:rFonts w:ascii="Verdana" w:hAnsi="Verdana"/>
          <w:color w:val="242729"/>
          <w:shd w:val="clear" w:color="auto" w:fill="F7F7FA"/>
        </w:rPr>
      </w:pPr>
      <w:r>
        <w:rPr>
          <w:rFonts w:ascii="Verdana" w:hAnsi="Verdana"/>
          <w:color w:val="242729"/>
          <w:shd w:val="clear" w:color="auto" w:fill="F7F7FA"/>
        </w:rPr>
        <w:t>Конструктор, виды конструкторов</w:t>
      </w:r>
    </w:p>
    <w:p w:rsidR="00143925" w:rsidRDefault="00143925" w:rsidP="003C44E0">
      <w:pPr>
        <w:ind w:left="708"/>
      </w:pPr>
    </w:p>
    <w:p w:rsidR="0047722A" w:rsidRDefault="0047722A" w:rsidP="003C44E0">
      <w:pPr>
        <w:ind w:left="708"/>
      </w:pPr>
      <w:r>
        <w:t xml:space="preserve">Конструктор - </w:t>
      </w:r>
      <w:bookmarkStart w:id="0" w:name="_GoBack"/>
      <w:bookmarkEnd w:id="0"/>
      <w:r>
        <w:t>метод, имя которого совпадает с именем его типа.</w:t>
      </w:r>
    </w:p>
    <w:p w:rsidR="003C44E0" w:rsidRDefault="003C44E0" w:rsidP="003C44E0">
      <w:pPr>
        <w:ind w:left="708"/>
      </w:pPr>
      <w:r>
        <w:t>С параметрами, без параметров, по умолчанию.</w:t>
      </w:r>
    </w:p>
    <w:p w:rsidR="003C44E0" w:rsidRPr="0047722A" w:rsidRDefault="003C44E0" w:rsidP="003C44E0">
      <w:pPr>
        <w:ind w:left="708"/>
      </w:pPr>
      <w:r>
        <w:t>Деструктор.</w:t>
      </w:r>
    </w:p>
    <w:sectPr w:rsidR="003C44E0" w:rsidRPr="004772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2656C"/>
    <w:multiLevelType w:val="hybridMultilevel"/>
    <w:tmpl w:val="6CFEC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97748"/>
    <w:multiLevelType w:val="hybridMultilevel"/>
    <w:tmpl w:val="8A64A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358B5"/>
    <w:multiLevelType w:val="hybridMultilevel"/>
    <w:tmpl w:val="BB0C6E66"/>
    <w:lvl w:ilvl="0" w:tplc="F57EAE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42B"/>
    <w:rsid w:val="00143925"/>
    <w:rsid w:val="003C44E0"/>
    <w:rsid w:val="0047722A"/>
    <w:rsid w:val="00613FEA"/>
    <w:rsid w:val="009B442B"/>
    <w:rsid w:val="00CD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DDC1F"/>
  <w15:chartTrackingRefBased/>
  <w15:docId w15:val="{AA2926F9-62BF-45FE-A79B-7546F039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392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143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D0688"/>
    <w:rPr>
      <w:b/>
      <w:bCs/>
    </w:rPr>
  </w:style>
  <w:style w:type="character" w:styleId="HTML">
    <w:name w:val="HTML Code"/>
    <w:basedOn w:val="a0"/>
    <w:uiPriority w:val="99"/>
    <w:semiHidden/>
    <w:unhideWhenUsed/>
    <w:rsid w:val="003C44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Важник</dc:creator>
  <cp:keywords/>
  <dc:description/>
  <cp:lastModifiedBy>Мария Важник</cp:lastModifiedBy>
  <cp:revision>3</cp:revision>
  <dcterms:created xsi:type="dcterms:W3CDTF">2018-05-21T17:09:00Z</dcterms:created>
  <dcterms:modified xsi:type="dcterms:W3CDTF">2018-05-21T17:38:00Z</dcterms:modified>
</cp:coreProperties>
</file>