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F3F3" w14:textId="77777777" w:rsidR="001E711C" w:rsidRDefault="00023FDA">
      <w:pPr>
        <w:rPr>
          <w:rFonts w:eastAsia="Comic Sans MS"/>
          <w:sz w:val="20"/>
          <w:szCs w:val="20"/>
        </w:rPr>
      </w:pPr>
      <w:r w:rsidRPr="001E711C">
        <w:rPr>
          <w:rFonts w:eastAsia="Comic Sans MS"/>
          <w:b/>
          <w:bCs/>
          <w:sz w:val="20"/>
          <w:szCs w:val="20"/>
        </w:rPr>
        <w:t xml:space="preserve">Анализ </w:t>
      </w:r>
      <w:r w:rsidR="00124ECD" w:rsidRPr="001E711C">
        <w:rPr>
          <w:rFonts w:eastAsia="Comic Sans MS"/>
          <w:b/>
          <w:bCs/>
          <w:sz w:val="20"/>
          <w:szCs w:val="20"/>
        </w:rPr>
        <w:t xml:space="preserve">мер по </w:t>
      </w:r>
      <w:r w:rsidR="006C7F21" w:rsidRPr="001E711C">
        <w:rPr>
          <w:rFonts w:eastAsia="Comic Sans MS"/>
          <w:b/>
          <w:bCs/>
          <w:sz w:val="20"/>
          <w:szCs w:val="20"/>
        </w:rPr>
        <w:t>улучшению качества</w:t>
      </w:r>
      <w:r w:rsidRPr="001E711C">
        <w:rPr>
          <w:rFonts w:eastAsia="Comic Sans MS"/>
          <w:b/>
          <w:bCs/>
          <w:sz w:val="20"/>
          <w:szCs w:val="20"/>
        </w:rPr>
        <w:t xml:space="preserve"> </w:t>
      </w:r>
      <w:r w:rsidR="00124ECD" w:rsidRPr="001E711C">
        <w:rPr>
          <w:rFonts w:eastAsia="Comic Sans MS"/>
          <w:b/>
          <w:bCs/>
          <w:sz w:val="20"/>
          <w:szCs w:val="20"/>
        </w:rPr>
        <w:t>работы Почты России</w:t>
      </w:r>
      <w:r w:rsidR="00B84871" w:rsidRPr="00B84871">
        <w:rPr>
          <w:rFonts w:eastAsia="Comic Sans MS"/>
          <w:sz w:val="20"/>
          <w:szCs w:val="20"/>
        </w:rPr>
        <w:t xml:space="preserve"> </w:t>
      </w:r>
    </w:p>
    <w:p w14:paraId="744FEDAF" w14:textId="78BFD83F" w:rsidR="006C7F21" w:rsidRDefault="00B84871">
      <w:pPr>
        <w:rPr>
          <w:rFonts w:eastAsia="Comic Sans MS"/>
          <w:sz w:val="20"/>
          <w:szCs w:val="20"/>
        </w:rPr>
      </w:pPr>
      <w:r w:rsidRPr="00B84871">
        <w:rPr>
          <w:rFonts w:eastAsia="Comic Sans MS"/>
          <w:sz w:val="20"/>
          <w:szCs w:val="20"/>
        </w:rPr>
        <w:t>(</w:t>
      </w:r>
      <w:r>
        <w:rPr>
          <w:rFonts w:eastAsia="Comic Sans MS"/>
          <w:sz w:val="20"/>
          <w:szCs w:val="20"/>
        </w:rPr>
        <w:t>по данным статьи</w:t>
      </w:r>
      <w:r w:rsidR="001E711C" w:rsidRPr="001E711C">
        <w:rPr>
          <w:rFonts w:eastAsia="Comic Sans MS"/>
          <w:sz w:val="20"/>
          <w:szCs w:val="20"/>
        </w:rPr>
        <w:t xml:space="preserve"> </w:t>
      </w:r>
      <w:hyperlink r:id="rId5" w:history="1">
        <w:r w:rsidR="001E711C">
          <w:rPr>
            <w:rStyle w:val="a3"/>
            <w:rFonts w:ascii="Comic Sans MS" w:eastAsia="Comic Sans MS" w:hAnsi="Comic Sans MS" w:cs="Comic Sans MS"/>
            <w:color w:val="0000FF"/>
            <w:sz w:val="24"/>
            <w:szCs w:val="24"/>
          </w:rPr>
          <w:t>https://vc.ru/p/new-russia</w:t>
        </w:r>
        <w:r w:rsidR="001E711C">
          <w:rPr>
            <w:rStyle w:val="a3"/>
            <w:rFonts w:ascii="Comic Sans MS" w:eastAsia="Comic Sans MS" w:hAnsi="Comic Sans MS" w:cs="Comic Sans MS"/>
            <w:color w:val="0000FF"/>
            <w:sz w:val="24"/>
            <w:szCs w:val="24"/>
          </w:rPr>
          <w:t>n</w:t>
        </w:r>
        <w:r w:rsidR="001E711C">
          <w:rPr>
            <w:rStyle w:val="a3"/>
            <w:rFonts w:ascii="Comic Sans MS" w:eastAsia="Comic Sans MS" w:hAnsi="Comic Sans MS" w:cs="Comic Sans MS"/>
            <w:color w:val="0000FF"/>
            <w:sz w:val="24"/>
            <w:szCs w:val="24"/>
          </w:rPr>
          <w:t>-post-ceo</w:t>
        </w:r>
      </w:hyperlink>
      <w:r w:rsidRPr="00B84871">
        <w:rPr>
          <w:rFonts w:eastAsia="Comic Sans MS"/>
          <w:sz w:val="20"/>
          <w:szCs w:val="20"/>
        </w:rPr>
        <w:t>)</w:t>
      </w:r>
      <w:r w:rsidR="006C7F21" w:rsidRPr="00B84871">
        <w:rPr>
          <w:rFonts w:eastAsia="Comic Sans MS"/>
          <w:sz w:val="20"/>
          <w:szCs w:val="20"/>
        </w:rPr>
        <w:t>:</w:t>
      </w:r>
    </w:p>
    <w:p w14:paraId="7D6AD5A9" w14:textId="77777777" w:rsidR="00B84871" w:rsidRPr="00B84871" w:rsidRDefault="00B84871">
      <w:pPr>
        <w:rPr>
          <w:rFonts w:eastAsia="Comic Sans MS"/>
          <w:sz w:val="20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023FDA" w:rsidRPr="001E711C" w14:paraId="1A01949B" w14:textId="77777777" w:rsidTr="00B84871">
        <w:tc>
          <w:tcPr>
            <w:tcW w:w="3823" w:type="dxa"/>
          </w:tcPr>
          <w:p w14:paraId="5A842901" w14:textId="726F4824" w:rsidR="00023FDA" w:rsidRPr="001E711C" w:rsidRDefault="00023FDA" w:rsidP="00023FDA">
            <w:pPr>
              <w:rPr>
                <w:rFonts w:eastAsia="Comic Sans MS"/>
                <w:b/>
                <w:bCs/>
                <w:sz w:val="20"/>
                <w:szCs w:val="20"/>
              </w:rPr>
            </w:pPr>
            <w:r w:rsidRPr="001E711C">
              <w:rPr>
                <w:rFonts w:eastAsia="Comic Sans MS"/>
                <w:b/>
                <w:bCs/>
                <w:sz w:val="20"/>
                <w:szCs w:val="20"/>
              </w:rPr>
              <w:t>Мера</w:t>
            </w:r>
          </w:p>
        </w:tc>
        <w:tc>
          <w:tcPr>
            <w:tcW w:w="5522" w:type="dxa"/>
          </w:tcPr>
          <w:p w14:paraId="1B25F3AB" w14:textId="2BDC086B" w:rsidR="00023FDA" w:rsidRPr="001E711C" w:rsidRDefault="00023FDA">
            <w:pPr>
              <w:rPr>
                <w:rFonts w:eastAsia="Comic Sans MS"/>
                <w:b/>
                <w:bCs/>
                <w:sz w:val="20"/>
                <w:szCs w:val="20"/>
              </w:rPr>
            </w:pPr>
            <w:r w:rsidRPr="001E711C">
              <w:rPr>
                <w:rFonts w:eastAsia="Comic Sans MS"/>
                <w:b/>
                <w:bCs/>
                <w:sz w:val="20"/>
                <w:szCs w:val="20"/>
              </w:rPr>
              <w:t>Эффект</w:t>
            </w:r>
          </w:p>
        </w:tc>
      </w:tr>
      <w:tr w:rsidR="00023FDA" w:rsidRPr="00B84871" w14:paraId="4A9864D5" w14:textId="77777777" w:rsidTr="00B84871">
        <w:tc>
          <w:tcPr>
            <w:tcW w:w="3823" w:type="dxa"/>
          </w:tcPr>
          <w:p w14:paraId="6633C716" w14:textId="25B898F0" w:rsidR="00023FDA" w:rsidRPr="00B84871" w:rsidRDefault="003132AB" w:rsidP="00B84871">
            <w:pPr>
              <w:pStyle w:val="a5"/>
              <w:numPr>
                <w:ilvl w:val="0"/>
                <w:numId w:val="2"/>
              </w:numPr>
              <w:tabs>
                <w:tab w:val="left" w:pos="492"/>
                <w:tab w:val="left" w:pos="648"/>
              </w:tabs>
              <w:ind w:left="176" w:firstLine="0"/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 xml:space="preserve">Смена </w:t>
            </w:r>
            <w:r w:rsidR="002108C8" w:rsidRPr="00B84871">
              <w:rPr>
                <w:rFonts w:eastAsia="Comic Sans MS"/>
                <w:sz w:val="20"/>
                <w:szCs w:val="20"/>
              </w:rPr>
              <w:t>ТОП-менедж</w:t>
            </w:r>
            <w:r w:rsidRPr="00B84871">
              <w:rPr>
                <w:rFonts w:eastAsia="Comic Sans MS"/>
                <w:sz w:val="20"/>
                <w:szCs w:val="20"/>
              </w:rPr>
              <w:t>мента</w:t>
            </w:r>
          </w:p>
        </w:tc>
        <w:tc>
          <w:tcPr>
            <w:tcW w:w="5522" w:type="dxa"/>
          </w:tcPr>
          <w:p w14:paraId="6B698822" w14:textId="34A4834D" w:rsidR="00023FDA" w:rsidRPr="00B84871" w:rsidRDefault="002108C8">
            <w:pPr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>Опыт и другое видение, смена стратегии</w:t>
            </w:r>
            <w:r w:rsidR="003132AB" w:rsidRPr="00B84871">
              <w:rPr>
                <w:rFonts w:eastAsia="Comic Sans MS"/>
                <w:sz w:val="20"/>
                <w:szCs w:val="20"/>
              </w:rPr>
              <w:t>, формирование нового имиджа и улучшени</w:t>
            </w:r>
            <w:r w:rsidR="00A848D9" w:rsidRPr="00B84871">
              <w:rPr>
                <w:rFonts w:eastAsia="Comic Sans MS"/>
                <w:sz w:val="20"/>
                <w:szCs w:val="20"/>
              </w:rPr>
              <w:t>е</w:t>
            </w:r>
            <w:r w:rsidR="003132AB" w:rsidRPr="00B84871">
              <w:rPr>
                <w:rFonts w:eastAsia="Comic Sans MS"/>
                <w:sz w:val="20"/>
                <w:szCs w:val="20"/>
              </w:rPr>
              <w:t xml:space="preserve"> репутации («Рыба гниет с головы»)</w:t>
            </w:r>
          </w:p>
        </w:tc>
      </w:tr>
      <w:tr w:rsidR="00023FDA" w:rsidRPr="00B84871" w14:paraId="369B2D3E" w14:textId="77777777" w:rsidTr="00B84871">
        <w:tc>
          <w:tcPr>
            <w:tcW w:w="3823" w:type="dxa"/>
          </w:tcPr>
          <w:p w14:paraId="5361092F" w14:textId="23BFFD3E" w:rsidR="00023FDA" w:rsidRPr="00B84871" w:rsidRDefault="003132AB" w:rsidP="00B84871">
            <w:pPr>
              <w:pStyle w:val="a5"/>
              <w:numPr>
                <w:ilvl w:val="0"/>
                <w:numId w:val="2"/>
              </w:numPr>
              <w:tabs>
                <w:tab w:val="left" w:pos="492"/>
                <w:tab w:val="left" w:pos="648"/>
              </w:tabs>
              <w:ind w:left="176" w:firstLine="0"/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>Ежедневные планерки между филиалами</w:t>
            </w:r>
          </w:p>
        </w:tc>
        <w:tc>
          <w:tcPr>
            <w:tcW w:w="5522" w:type="dxa"/>
          </w:tcPr>
          <w:p w14:paraId="4CAA26B1" w14:textId="01EBD90F" w:rsidR="00023FDA" w:rsidRPr="00B84871" w:rsidRDefault="003132AB">
            <w:pPr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 xml:space="preserve">Устранение разобщенности, </w:t>
            </w:r>
            <w:r w:rsidR="006169B2" w:rsidRPr="00B84871">
              <w:rPr>
                <w:rFonts w:eastAsia="Comic Sans MS"/>
                <w:sz w:val="20"/>
                <w:szCs w:val="20"/>
              </w:rPr>
              <w:t>оперативный анализ текущей ситуации, повышение прозрачности деятельности в целях вскрытия болевых точек и фактов мошенничества</w:t>
            </w:r>
          </w:p>
        </w:tc>
      </w:tr>
      <w:tr w:rsidR="00023FDA" w:rsidRPr="00B84871" w14:paraId="33597FF2" w14:textId="77777777" w:rsidTr="00B84871">
        <w:tc>
          <w:tcPr>
            <w:tcW w:w="3823" w:type="dxa"/>
          </w:tcPr>
          <w:p w14:paraId="7A236E4C" w14:textId="00BCA6DE" w:rsidR="00023FDA" w:rsidRPr="00B84871" w:rsidRDefault="003132AB" w:rsidP="00B84871">
            <w:pPr>
              <w:pStyle w:val="a5"/>
              <w:numPr>
                <w:ilvl w:val="0"/>
                <w:numId w:val="2"/>
              </w:numPr>
              <w:tabs>
                <w:tab w:val="left" w:pos="492"/>
                <w:tab w:val="left" w:pos="648"/>
              </w:tabs>
              <w:ind w:left="176" w:firstLine="0"/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>«Кадровая чистка»</w:t>
            </w:r>
            <w:r w:rsidR="006169B2" w:rsidRPr="00B84871">
              <w:rPr>
                <w:rFonts w:eastAsia="Comic Sans MS"/>
                <w:sz w:val="20"/>
                <w:szCs w:val="20"/>
              </w:rPr>
              <w:t xml:space="preserve"> в филиалах</w:t>
            </w:r>
          </w:p>
        </w:tc>
        <w:tc>
          <w:tcPr>
            <w:tcW w:w="5522" w:type="dxa"/>
          </w:tcPr>
          <w:p w14:paraId="3C4B6474" w14:textId="746FA2FD" w:rsidR="00023FDA" w:rsidRPr="00B84871" w:rsidRDefault="006169B2">
            <w:pPr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 xml:space="preserve">Снижение коррумпированности, </w:t>
            </w:r>
            <w:r w:rsidR="00B84871">
              <w:rPr>
                <w:rFonts w:eastAsia="Comic Sans MS"/>
                <w:sz w:val="20"/>
                <w:szCs w:val="20"/>
              </w:rPr>
              <w:t xml:space="preserve">более </w:t>
            </w:r>
            <w:r w:rsidR="00286041" w:rsidRPr="00B84871">
              <w:rPr>
                <w:rFonts w:eastAsia="Comic Sans MS"/>
                <w:sz w:val="20"/>
                <w:szCs w:val="20"/>
              </w:rPr>
              <w:t>целевое использование бюджетов</w:t>
            </w:r>
          </w:p>
        </w:tc>
      </w:tr>
      <w:tr w:rsidR="00286041" w:rsidRPr="00B84871" w14:paraId="128B3D8C" w14:textId="77777777" w:rsidTr="00B84871">
        <w:tc>
          <w:tcPr>
            <w:tcW w:w="3823" w:type="dxa"/>
          </w:tcPr>
          <w:p w14:paraId="0F3F4B31" w14:textId="2D632108" w:rsidR="00286041" w:rsidRPr="00B84871" w:rsidRDefault="00286041" w:rsidP="00B84871">
            <w:pPr>
              <w:pStyle w:val="a5"/>
              <w:numPr>
                <w:ilvl w:val="0"/>
                <w:numId w:val="2"/>
              </w:numPr>
              <w:tabs>
                <w:tab w:val="left" w:pos="492"/>
                <w:tab w:val="left" w:pos="648"/>
              </w:tabs>
              <w:ind w:left="176" w:firstLine="0"/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>Восстановление отношений с таможней, улучшения условий работы таможенников</w:t>
            </w:r>
          </w:p>
        </w:tc>
        <w:tc>
          <w:tcPr>
            <w:tcW w:w="5522" w:type="dxa"/>
          </w:tcPr>
          <w:p w14:paraId="0A3446C2" w14:textId="4EF6F92F" w:rsidR="00286041" w:rsidRPr="00B84871" w:rsidRDefault="00286041">
            <w:pPr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>Рост траффика международной почты</w:t>
            </w:r>
          </w:p>
        </w:tc>
      </w:tr>
      <w:tr w:rsidR="00023FDA" w:rsidRPr="00B84871" w14:paraId="7D7F181B" w14:textId="77777777" w:rsidTr="00B84871">
        <w:tc>
          <w:tcPr>
            <w:tcW w:w="3823" w:type="dxa"/>
          </w:tcPr>
          <w:p w14:paraId="0B8E3D89" w14:textId="6760C342" w:rsidR="00023FDA" w:rsidRPr="00B84871" w:rsidRDefault="00286041" w:rsidP="00B84871">
            <w:pPr>
              <w:pStyle w:val="a5"/>
              <w:numPr>
                <w:ilvl w:val="0"/>
                <w:numId w:val="2"/>
              </w:numPr>
              <w:tabs>
                <w:tab w:val="left" w:pos="492"/>
                <w:tab w:val="left" w:pos="648"/>
              </w:tabs>
              <w:ind w:left="176" w:firstLine="0"/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>Переход на прямые контракты с крупными перевозчиками</w:t>
            </w:r>
            <w:r w:rsidR="00071B15" w:rsidRPr="00B84871">
              <w:rPr>
                <w:rFonts w:eastAsia="Comic Sans MS"/>
                <w:sz w:val="20"/>
                <w:szCs w:val="20"/>
              </w:rPr>
              <w:t xml:space="preserve"> с собственным парком</w:t>
            </w:r>
            <w:r w:rsidR="00A848D9" w:rsidRPr="00B84871">
              <w:rPr>
                <w:rFonts w:eastAsia="Comic Sans MS"/>
                <w:sz w:val="20"/>
                <w:szCs w:val="20"/>
              </w:rPr>
              <w:t xml:space="preserve"> ТС</w:t>
            </w:r>
          </w:p>
        </w:tc>
        <w:tc>
          <w:tcPr>
            <w:tcW w:w="5522" w:type="dxa"/>
          </w:tcPr>
          <w:p w14:paraId="6ADB6358" w14:textId="40DA771F" w:rsidR="00023FDA" w:rsidRPr="00B84871" w:rsidRDefault="00286041">
            <w:pPr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 xml:space="preserve">Оптимизация транспортных расходов за счет </w:t>
            </w:r>
            <w:r w:rsidR="00A848D9" w:rsidRPr="00B84871">
              <w:rPr>
                <w:rFonts w:eastAsia="Comic Sans MS"/>
                <w:sz w:val="20"/>
                <w:szCs w:val="20"/>
              </w:rPr>
              <w:t xml:space="preserve">снижения\исключения маржи </w:t>
            </w:r>
            <w:r w:rsidRPr="00B84871">
              <w:rPr>
                <w:rFonts w:eastAsia="Comic Sans MS"/>
                <w:sz w:val="20"/>
                <w:szCs w:val="20"/>
              </w:rPr>
              <w:t>а</w:t>
            </w:r>
            <w:r w:rsidR="00071B15" w:rsidRPr="00B84871">
              <w:rPr>
                <w:rFonts w:eastAsia="Comic Sans MS"/>
                <w:sz w:val="20"/>
                <w:szCs w:val="20"/>
              </w:rPr>
              <w:t xml:space="preserve">гентов, увеличение скорости доставки </w:t>
            </w:r>
            <w:r w:rsidR="00124ECD" w:rsidRPr="00B84871">
              <w:rPr>
                <w:rFonts w:eastAsia="Comic Sans MS"/>
                <w:sz w:val="20"/>
                <w:szCs w:val="20"/>
              </w:rPr>
              <w:t>грузов</w:t>
            </w:r>
          </w:p>
        </w:tc>
      </w:tr>
      <w:tr w:rsidR="00071B15" w:rsidRPr="00B84871" w14:paraId="6CDC86FE" w14:textId="77777777" w:rsidTr="00B84871">
        <w:tc>
          <w:tcPr>
            <w:tcW w:w="3823" w:type="dxa"/>
          </w:tcPr>
          <w:p w14:paraId="30391861" w14:textId="68A46A3B" w:rsidR="00071B15" w:rsidRPr="00B84871" w:rsidRDefault="00071B15" w:rsidP="00B84871">
            <w:pPr>
              <w:pStyle w:val="a5"/>
              <w:numPr>
                <w:ilvl w:val="0"/>
                <w:numId w:val="2"/>
              </w:numPr>
              <w:tabs>
                <w:tab w:val="left" w:pos="492"/>
                <w:tab w:val="left" w:pos="648"/>
              </w:tabs>
              <w:ind w:left="176" w:firstLine="0"/>
              <w:rPr>
                <w:rFonts w:eastAsia="Comic Sans MS"/>
                <w:sz w:val="20"/>
                <w:szCs w:val="20"/>
              </w:rPr>
            </w:pPr>
            <w:r w:rsidRPr="00B84871">
              <w:rPr>
                <w:sz w:val="20"/>
                <w:szCs w:val="20"/>
              </w:rPr>
              <w:t>Использование системы тендеров при заключении контрактов</w:t>
            </w:r>
          </w:p>
        </w:tc>
        <w:tc>
          <w:tcPr>
            <w:tcW w:w="5522" w:type="dxa"/>
          </w:tcPr>
          <w:p w14:paraId="19690474" w14:textId="365F9F41" w:rsidR="00071B15" w:rsidRPr="00B84871" w:rsidRDefault="00124ECD">
            <w:pPr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 xml:space="preserve">Снижение тарифов </w:t>
            </w:r>
            <w:r w:rsidR="00A848D9" w:rsidRPr="00B84871">
              <w:rPr>
                <w:rFonts w:eastAsia="Comic Sans MS"/>
                <w:sz w:val="20"/>
                <w:szCs w:val="20"/>
              </w:rPr>
              <w:t xml:space="preserve">на перевозки </w:t>
            </w:r>
            <w:r w:rsidRPr="00B84871">
              <w:rPr>
                <w:rFonts w:eastAsia="Comic Sans MS"/>
                <w:sz w:val="20"/>
                <w:szCs w:val="20"/>
              </w:rPr>
              <w:t>за счет конкурентной борьбы участников тендеров</w:t>
            </w:r>
          </w:p>
        </w:tc>
      </w:tr>
      <w:tr w:rsidR="00124ECD" w:rsidRPr="00B84871" w14:paraId="5773BD9D" w14:textId="77777777" w:rsidTr="00B84871">
        <w:tc>
          <w:tcPr>
            <w:tcW w:w="3823" w:type="dxa"/>
          </w:tcPr>
          <w:p w14:paraId="4C7A2829" w14:textId="10FFD28A" w:rsidR="00124ECD" w:rsidRPr="00B84871" w:rsidRDefault="00124ECD" w:rsidP="00B84871">
            <w:pPr>
              <w:pStyle w:val="a5"/>
              <w:numPr>
                <w:ilvl w:val="0"/>
                <w:numId w:val="2"/>
              </w:numPr>
              <w:tabs>
                <w:tab w:val="left" w:pos="492"/>
                <w:tab w:val="left" w:pos="648"/>
              </w:tabs>
              <w:ind w:left="176" w:firstLine="0"/>
              <w:rPr>
                <w:sz w:val="20"/>
                <w:szCs w:val="20"/>
              </w:rPr>
            </w:pPr>
            <w:r w:rsidRPr="00B84871">
              <w:rPr>
                <w:sz w:val="20"/>
                <w:szCs w:val="20"/>
              </w:rPr>
              <w:t>Строительство нового автоматизированного сортировочного центра</w:t>
            </w:r>
          </w:p>
        </w:tc>
        <w:tc>
          <w:tcPr>
            <w:tcW w:w="5522" w:type="dxa"/>
          </w:tcPr>
          <w:p w14:paraId="05638F0E" w14:textId="5DDA2AE5" w:rsidR="00124ECD" w:rsidRPr="00B84871" w:rsidRDefault="00124ECD">
            <w:pPr>
              <w:rPr>
                <w:rFonts w:eastAsia="Comic Sans MS"/>
                <w:sz w:val="20"/>
                <w:szCs w:val="20"/>
              </w:rPr>
            </w:pPr>
            <w:r w:rsidRPr="00B84871">
              <w:rPr>
                <w:rFonts w:eastAsia="Comic Sans MS"/>
                <w:sz w:val="20"/>
                <w:szCs w:val="20"/>
              </w:rPr>
              <w:t>Увеличение скорости сортировки почты, снижение сроков на доставку</w:t>
            </w:r>
          </w:p>
        </w:tc>
      </w:tr>
    </w:tbl>
    <w:p w14:paraId="1D65A2DD" w14:textId="663F37B0" w:rsidR="00023FDA" w:rsidRDefault="00023FDA">
      <w:pPr>
        <w:rPr>
          <w:rFonts w:eastAsia="Comic Sans MS"/>
          <w:sz w:val="20"/>
          <w:szCs w:val="20"/>
        </w:rPr>
      </w:pPr>
    </w:p>
    <w:p w14:paraId="397B8527" w14:textId="77777777" w:rsidR="001E711C" w:rsidRDefault="001E711C">
      <w:pPr>
        <w:rPr>
          <w:rFonts w:eastAsia="Comic Sans MS"/>
          <w:sz w:val="20"/>
          <w:szCs w:val="20"/>
        </w:rPr>
      </w:pPr>
      <w:r w:rsidRPr="001E711C">
        <w:rPr>
          <w:rFonts w:eastAsia="Comic Sans MS"/>
          <w:b/>
          <w:bCs/>
          <w:sz w:val="20"/>
          <w:szCs w:val="20"/>
        </w:rPr>
        <w:t>Результаты:</w:t>
      </w:r>
      <w:r>
        <w:rPr>
          <w:rFonts w:eastAsia="Comic Sans MS"/>
          <w:sz w:val="20"/>
          <w:szCs w:val="20"/>
        </w:rPr>
        <w:t xml:space="preserve"> </w:t>
      </w:r>
    </w:p>
    <w:p w14:paraId="7AA02941" w14:textId="77777777" w:rsidR="001E711C" w:rsidRDefault="001E711C">
      <w:pPr>
        <w:rPr>
          <w:rFonts w:eastAsia="Comic Sans MS"/>
          <w:sz w:val="20"/>
          <w:szCs w:val="20"/>
        </w:rPr>
      </w:pPr>
      <w:r>
        <w:rPr>
          <w:rFonts w:eastAsia="Comic Sans MS"/>
          <w:sz w:val="20"/>
          <w:szCs w:val="20"/>
        </w:rPr>
        <w:t xml:space="preserve">- </w:t>
      </w:r>
      <w:r w:rsidRPr="001E711C">
        <w:rPr>
          <w:rFonts w:eastAsia="Comic Sans MS"/>
          <w:sz w:val="20"/>
          <w:szCs w:val="20"/>
        </w:rPr>
        <w:t xml:space="preserve">объём доставленных посылок вырос в 1,6 раза, </w:t>
      </w:r>
    </w:p>
    <w:p w14:paraId="691CBDAF" w14:textId="77777777" w:rsidR="001E711C" w:rsidRDefault="001E711C">
      <w:pPr>
        <w:rPr>
          <w:rFonts w:eastAsia="Comic Sans MS"/>
          <w:sz w:val="20"/>
          <w:szCs w:val="20"/>
        </w:rPr>
      </w:pPr>
      <w:r>
        <w:rPr>
          <w:rFonts w:eastAsia="Comic Sans MS"/>
          <w:sz w:val="20"/>
          <w:szCs w:val="20"/>
        </w:rPr>
        <w:t xml:space="preserve">- </w:t>
      </w:r>
      <w:r w:rsidRPr="001E711C">
        <w:rPr>
          <w:rFonts w:eastAsia="Comic Sans MS"/>
          <w:sz w:val="20"/>
          <w:szCs w:val="20"/>
        </w:rPr>
        <w:t>средние сроки доставки сократились с 90 до 14 дней</w:t>
      </w:r>
      <w:r>
        <w:rPr>
          <w:rFonts w:eastAsia="Comic Sans MS"/>
          <w:sz w:val="20"/>
          <w:szCs w:val="20"/>
        </w:rPr>
        <w:t xml:space="preserve">, </w:t>
      </w:r>
    </w:p>
    <w:p w14:paraId="22483F58" w14:textId="09E91847" w:rsidR="001E711C" w:rsidRPr="00B84871" w:rsidRDefault="001E711C">
      <w:pPr>
        <w:rPr>
          <w:rFonts w:eastAsia="Comic Sans MS"/>
          <w:sz w:val="20"/>
          <w:szCs w:val="20"/>
        </w:rPr>
      </w:pPr>
      <w:r>
        <w:rPr>
          <w:rFonts w:eastAsia="Comic Sans MS"/>
          <w:sz w:val="20"/>
          <w:szCs w:val="20"/>
        </w:rPr>
        <w:t>- ч</w:t>
      </w:r>
      <w:r w:rsidRPr="001E711C">
        <w:rPr>
          <w:rFonts w:eastAsia="Comic Sans MS"/>
          <w:sz w:val="20"/>
          <w:szCs w:val="20"/>
        </w:rPr>
        <w:t>исло жалоб и претензий сократилось с 250 до 40 тысяч в месяц.</w:t>
      </w:r>
    </w:p>
    <w:p w14:paraId="6CCF1AE5" w14:textId="6047AF3D" w:rsidR="00230CFD" w:rsidRPr="00B84871" w:rsidRDefault="00230CFD" w:rsidP="00230CFD">
      <w:pPr>
        <w:pStyle w:val="a5"/>
        <w:rPr>
          <w:sz w:val="20"/>
          <w:szCs w:val="20"/>
        </w:rPr>
      </w:pPr>
    </w:p>
    <w:p w14:paraId="391AA53B" w14:textId="1FE66F0E" w:rsidR="00230CFD" w:rsidRPr="001E711C" w:rsidRDefault="00230CFD" w:rsidP="00230CFD">
      <w:pPr>
        <w:pStyle w:val="a5"/>
        <w:rPr>
          <w:sz w:val="20"/>
          <w:szCs w:val="20"/>
        </w:rPr>
      </w:pPr>
    </w:p>
    <w:p w14:paraId="1F7A807A" w14:textId="782E4FDC" w:rsidR="0094148B" w:rsidRPr="00B84871" w:rsidRDefault="0094148B" w:rsidP="006C7F21">
      <w:pPr>
        <w:pStyle w:val="a5"/>
        <w:rPr>
          <w:sz w:val="20"/>
          <w:szCs w:val="20"/>
        </w:rPr>
      </w:pPr>
    </w:p>
    <w:sectPr w:rsidR="0094148B" w:rsidRPr="00B84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65C"/>
    <w:multiLevelType w:val="hybridMultilevel"/>
    <w:tmpl w:val="FE12BE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76976"/>
    <w:multiLevelType w:val="hybridMultilevel"/>
    <w:tmpl w:val="03B69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92D44"/>
    <w:multiLevelType w:val="hybridMultilevel"/>
    <w:tmpl w:val="FE12B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4E"/>
    <w:rsid w:val="00023FDA"/>
    <w:rsid w:val="00071B15"/>
    <w:rsid w:val="001079A9"/>
    <w:rsid w:val="00124ECD"/>
    <w:rsid w:val="001E711C"/>
    <w:rsid w:val="002108C8"/>
    <w:rsid w:val="00230CFD"/>
    <w:rsid w:val="00286041"/>
    <w:rsid w:val="002C404E"/>
    <w:rsid w:val="003132AB"/>
    <w:rsid w:val="003F0DCA"/>
    <w:rsid w:val="004D57A5"/>
    <w:rsid w:val="006169B2"/>
    <w:rsid w:val="006C7F21"/>
    <w:rsid w:val="008621C0"/>
    <w:rsid w:val="0094148B"/>
    <w:rsid w:val="009C5C16"/>
    <w:rsid w:val="00A848D9"/>
    <w:rsid w:val="00B8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F78B"/>
  <w15:chartTrackingRefBased/>
  <w15:docId w15:val="{F724AA00-9B69-4845-B44D-3F57871F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F2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7F2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C7F2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C7F2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C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023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c.ru/p/new-russian-post-c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Dubov</dc:creator>
  <cp:keywords/>
  <dc:description/>
  <cp:lastModifiedBy>Alexander Dubov</cp:lastModifiedBy>
  <cp:revision>6</cp:revision>
  <dcterms:created xsi:type="dcterms:W3CDTF">2022-02-06T04:46:00Z</dcterms:created>
  <dcterms:modified xsi:type="dcterms:W3CDTF">2022-02-13T10:36:00Z</dcterms:modified>
</cp:coreProperties>
</file>