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While integrated information systems bring numerous benefits, they can also present certain challenges for organizations. Here are some common challenges associated with integrated systems:</w:t>
      </w:r>
    </w:p>
    <w:p>
      <w:pPr>
        <w:pStyle w:val="style0"/>
        <w:rPr/>
      </w:pPr>
    </w:p>
    <w:p>
      <w:pPr>
        <w:pStyle w:val="style0"/>
        <w:rPr/>
      </w:pPr>
      <w:r>
        <w:t>1. Complexity: Integrated systems often involve the integration of multiple applications, databases, and processes, which can be complex and challenging to implement and maintain. The complexity of integrating diverse technologies, data formats, and business rules can lead to technical difficulties, compatibility issues, and increased system management overhead.</w:t>
      </w:r>
    </w:p>
    <w:p>
      <w:pPr>
        <w:pStyle w:val="style0"/>
        <w:rPr/>
      </w:pPr>
    </w:p>
    <w:p>
      <w:pPr>
        <w:pStyle w:val="style0"/>
        <w:rPr/>
      </w:pPr>
      <w:r>
        <w:t>2. Data Integration and Quality: Integrating data from disparate systems requires careful planning and mapping of data elements. Inconsistent data formats, data duplication, and data quality issues can arise during the integration process. Ensuring data accuracy, consistency, and integrity across different systems can be a significant challenge.</w:t>
      </w:r>
    </w:p>
    <w:p>
      <w:pPr>
        <w:pStyle w:val="style0"/>
        <w:rPr/>
      </w:pPr>
    </w:p>
    <w:p>
      <w:pPr>
        <w:pStyle w:val="style0"/>
        <w:rPr/>
      </w:pPr>
      <w:r>
        <w:t>3. System Compatibility: Organizations may have legacy systems or proprietary software that are not easily compatible with modern integrated systems. Integrating such systems may require additional customization, development, or third-party solutions, leading to increased costs, time, and effort.</w:t>
      </w:r>
    </w:p>
    <w:p>
      <w:pPr>
        <w:pStyle w:val="style0"/>
        <w:rPr/>
      </w:pPr>
    </w:p>
    <w:p>
      <w:pPr>
        <w:pStyle w:val="style0"/>
        <w:rPr/>
      </w:pPr>
      <w:r>
        <w:t>4. Organizational Resistance and Change Management: Implementing integrated systems often involves significant changes to existing processes, workflows, and roles within the organization. Resistance to change from employees who are accustomed to established systems and practices can be a challenge. Adequate change management strategies, training, and communication are crucial to address this challenge effectively.</w:t>
      </w:r>
    </w:p>
    <w:p>
      <w:pPr>
        <w:pStyle w:val="style0"/>
        <w:rPr/>
      </w:pPr>
    </w:p>
    <w:p>
      <w:pPr>
        <w:pStyle w:val="style0"/>
        <w:rPr/>
      </w:pPr>
      <w:r>
        <w:t>5. Security and Data Privacy: Integrated systems consolidate and centralize data from multiple sources, which can increase the risk of security breaches. Organizations must ensure robust security measures are in place to protect sensitive data and prevent unauthorized access. Compliance with data privacy regulations, such as GDPR or CCPA, becomes more complex when dealing with integrated systems.</w:t>
      </w:r>
    </w:p>
    <w:p>
      <w:pPr>
        <w:pStyle w:val="style0"/>
        <w:rPr/>
      </w:pPr>
    </w:p>
    <w:p>
      <w:pPr>
        <w:pStyle w:val="style0"/>
        <w:rPr/>
      </w:pPr>
      <w:r>
        <w:t>6. Cost and Return on Investment (ROI): Integrated systems can involve significant upfront costs, including software licenses, hardware infrastructure, implementation, and training. Organizations must carefully evaluate the cost-benefit ratio and assess the expected return on investment. Additionally, ongoing maintenance, upgrades, and support costs should be considered.</w:t>
      </w:r>
    </w:p>
    <w:p>
      <w:pPr>
        <w:pStyle w:val="style0"/>
        <w:rPr/>
      </w:pPr>
    </w:p>
    <w:p>
      <w:pPr>
        <w:pStyle w:val="style0"/>
        <w:rPr/>
      </w:pPr>
      <w:r>
        <w:t>7. Vendor Dependency: Organizations may become dependent on specific vendors or technology providers for the functionality and support of their integrated systems. This dependency can limit flexibility and increase the risk of vendor lock-in, where switching to alternative systems or providers becomes challenging.</w:t>
      </w:r>
    </w:p>
    <w:p>
      <w:pPr>
        <w:pStyle w:val="style0"/>
        <w:rPr/>
      </w:pPr>
    </w:p>
    <w:p>
      <w:pPr>
        <w:pStyle w:val="style0"/>
        <w:rPr/>
      </w:pPr>
      <w:r>
        <w:t>8. Scalability and Performance: As an organization grows or experiences increased data volumes, the scalability and performance of integrated systems become critical. Ensuring that the integrated infrastructure can handle larger workloads and maintain acceptable response times can be a challenge, requiring regular performance monitoring and optimization.</w:t>
      </w:r>
    </w:p>
    <w:p>
      <w:pPr>
        <w:pStyle w:val="style0"/>
        <w:rPr/>
      </w:pPr>
    </w:p>
    <w:p>
      <w:pPr>
        <w:pStyle w:val="style0"/>
        <w:rPr/>
      </w:pPr>
      <w:r>
        <w:t>Addressing these challenges requires careful planning, proper project management, strong technical expertise, and effective change management strategies. Organizations need to consider these factors and develop mitigation strategies to maximize the benefits of integrated systems while minimizing potential drawbacks.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439</Words>
  <Characters>2945</Characters>
  <Application>WPS Office</Application>
  <Paragraphs>19</Paragraphs>
  <CharactersWithSpaces>3374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2024-04-25T09:47:00Z</dcterms:created>
  <dc:creator>SM-A047F</dc:creator>
  <lastModifiedBy>SM-A047F</lastModifiedBy>
  <dcterms:modified xsi:type="dcterms:W3CDTF">2024-04-25T09:47:48Z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f6740ebdb99f4b0bb5d81153fd19e2f5</vt:lpwstr>
  </property>
</Properties>
</file>