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76662" w14:textId="77777777" w:rsidR="00C26039" w:rsidRDefault="00C26039" w:rsidP="00C26039">
      <w:pPr>
        <w:tabs>
          <w:tab w:val="left" w:pos="90"/>
        </w:tabs>
        <w:rPr>
          <w:rFonts w:asciiTheme="majorBidi" w:hAnsiTheme="majorBidi" w:cstheme="majorBidi"/>
          <w:sz w:val="28"/>
          <w:szCs w:val="28"/>
        </w:rPr>
      </w:pPr>
    </w:p>
    <w:p w14:paraId="7E0C9A92" w14:textId="3E726496" w:rsidR="00C26039" w:rsidRDefault="00C26039" w:rsidP="00C26039">
      <w:pPr>
        <w:tabs>
          <w:tab w:val="left" w:pos="90"/>
        </w:tabs>
        <w:jc w:val="center"/>
        <w:rPr>
          <w:rFonts w:asciiTheme="majorBidi" w:hAnsiTheme="majorBidi" w:cstheme="majorBidi"/>
          <w:sz w:val="28"/>
          <w:szCs w:val="28"/>
        </w:rPr>
      </w:pPr>
      <w:r>
        <w:rPr>
          <w:rFonts w:asciiTheme="majorBidi" w:hAnsiTheme="majorBidi" w:cstheme="majorBidi"/>
          <w:sz w:val="28"/>
          <w:szCs w:val="28"/>
        </w:rPr>
        <w:t xml:space="preserve">AHP analysis of </w:t>
      </w:r>
      <w:r w:rsidRPr="00C26039">
        <w:rPr>
          <w:rFonts w:asciiTheme="majorBidi" w:hAnsiTheme="majorBidi" w:cstheme="majorBidi"/>
          <w:sz w:val="28"/>
          <w:szCs w:val="28"/>
        </w:rPr>
        <w:t>sustainability factors in Oman’s healthcare</w:t>
      </w:r>
    </w:p>
    <w:p w14:paraId="50DE3656" w14:textId="77777777" w:rsidR="00C26039" w:rsidRDefault="00C26039" w:rsidP="00C26039">
      <w:pPr>
        <w:tabs>
          <w:tab w:val="left" w:pos="90"/>
        </w:tabs>
        <w:rPr>
          <w:rFonts w:asciiTheme="majorBidi" w:hAnsiTheme="majorBidi" w:cstheme="majorBidi"/>
          <w:sz w:val="28"/>
          <w:szCs w:val="28"/>
        </w:rPr>
      </w:pPr>
    </w:p>
    <w:p w14:paraId="78B8A8B7" w14:textId="4492DABC" w:rsidR="00235E4A" w:rsidRPr="00C26039" w:rsidRDefault="00C26039" w:rsidP="00C26039">
      <w:pPr>
        <w:tabs>
          <w:tab w:val="left" w:pos="90"/>
        </w:tabs>
        <w:rPr>
          <w:rFonts w:asciiTheme="majorBidi" w:hAnsiTheme="majorBidi" w:cstheme="majorBidi"/>
          <w:sz w:val="28"/>
          <w:szCs w:val="28"/>
        </w:rPr>
      </w:pPr>
      <w:r w:rsidRPr="00C26039">
        <w:rPr>
          <w:rFonts w:asciiTheme="majorBidi" w:hAnsiTheme="majorBidi" w:cstheme="majorBidi"/>
          <w:sz w:val="28"/>
          <w:szCs w:val="28"/>
        </w:rPr>
        <w:t>Introduction</w:t>
      </w:r>
    </w:p>
    <w:p w14:paraId="465E22D3" w14:textId="5590EE81" w:rsidR="00C26039" w:rsidRDefault="00C26039" w:rsidP="00C26039">
      <w:pPr>
        <w:tabs>
          <w:tab w:val="left" w:pos="90"/>
        </w:tabs>
        <w:rPr>
          <w:rFonts w:asciiTheme="majorBidi" w:hAnsiTheme="majorBidi" w:cstheme="majorBidi"/>
          <w:sz w:val="28"/>
          <w:szCs w:val="28"/>
        </w:rPr>
      </w:pPr>
      <w:r>
        <w:rPr>
          <w:rFonts w:asciiTheme="majorBidi" w:hAnsiTheme="majorBidi" w:cstheme="majorBidi"/>
          <w:sz w:val="28"/>
          <w:szCs w:val="28"/>
        </w:rPr>
        <w:t xml:space="preserve">An AHP questionnaire was designed to ask 23 experts in </w:t>
      </w:r>
      <w:r w:rsidRPr="00C26039">
        <w:rPr>
          <w:rFonts w:asciiTheme="majorBidi" w:hAnsiTheme="majorBidi" w:cstheme="majorBidi"/>
          <w:sz w:val="28"/>
          <w:szCs w:val="28"/>
        </w:rPr>
        <w:t>healthcare sector</w:t>
      </w:r>
      <w:r>
        <w:rPr>
          <w:rFonts w:asciiTheme="majorBidi" w:hAnsiTheme="majorBidi" w:cstheme="majorBidi"/>
          <w:sz w:val="28"/>
          <w:szCs w:val="28"/>
        </w:rPr>
        <w:t xml:space="preserve"> in order </w:t>
      </w:r>
      <w:proofErr w:type="gramStart"/>
      <w:r>
        <w:rPr>
          <w:rFonts w:asciiTheme="majorBidi" w:hAnsiTheme="majorBidi" w:cstheme="majorBidi"/>
          <w:sz w:val="28"/>
          <w:szCs w:val="28"/>
        </w:rPr>
        <w:t xml:space="preserve">to  </w:t>
      </w:r>
      <w:r w:rsidRPr="00C26039">
        <w:rPr>
          <w:rFonts w:asciiTheme="majorBidi" w:hAnsiTheme="majorBidi" w:cstheme="majorBidi"/>
          <w:sz w:val="28"/>
          <w:szCs w:val="28"/>
        </w:rPr>
        <w:t>Identify</w:t>
      </w:r>
      <w:proofErr w:type="gramEnd"/>
      <w:r w:rsidRPr="00C26039">
        <w:rPr>
          <w:rFonts w:asciiTheme="majorBidi" w:hAnsiTheme="majorBidi" w:cstheme="majorBidi"/>
          <w:sz w:val="28"/>
          <w:szCs w:val="28"/>
        </w:rPr>
        <w:t xml:space="preserve"> factors of sustainability in the healthcare sector</w:t>
      </w:r>
      <w:r w:rsidR="004169C9">
        <w:rPr>
          <w:rFonts w:asciiTheme="majorBidi" w:hAnsiTheme="majorBidi" w:cstheme="majorBidi"/>
          <w:sz w:val="28"/>
          <w:szCs w:val="28"/>
        </w:rPr>
        <w:t xml:space="preserve"> in Oman</w:t>
      </w:r>
      <w:r w:rsidRPr="00C26039">
        <w:rPr>
          <w:rFonts w:asciiTheme="majorBidi" w:hAnsiTheme="majorBidi" w:cstheme="majorBidi"/>
          <w:sz w:val="28"/>
          <w:szCs w:val="28"/>
        </w:rPr>
        <w:t>, measure</w:t>
      </w:r>
      <w:r>
        <w:rPr>
          <w:rFonts w:asciiTheme="majorBidi" w:hAnsiTheme="majorBidi" w:cstheme="majorBidi"/>
          <w:sz w:val="28"/>
          <w:szCs w:val="28"/>
        </w:rPr>
        <w:t xml:space="preserve"> </w:t>
      </w:r>
      <w:r w:rsidR="004169C9">
        <w:rPr>
          <w:rFonts w:asciiTheme="majorBidi" w:hAnsiTheme="majorBidi" w:cstheme="majorBidi"/>
          <w:sz w:val="28"/>
          <w:szCs w:val="28"/>
        </w:rPr>
        <w:t xml:space="preserve">the </w:t>
      </w:r>
      <w:r w:rsidRPr="00C26039">
        <w:rPr>
          <w:rFonts w:asciiTheme="majorBidi" w:hAnsiTheme="majorBidi" w:cstheme="majorBidi"/>
          <w:sz w:val="28"/>
          <w:szCs w:val="28"/>
        </w:rPr>
        <w:t>sustainability factors in Oman’s healthcare sector, and prioritize the importance of sustainability</w:t>
      </w:r>
      <w:r>
        <w:rPr>
          <w:rFonts w:asciiTheme="majorBidi" w:hAnsiTheme="majorBidi" w:cstheme="majorBidi"/>
          <w:sz w:val="28"/>
          <w:szCs w:val="28"/>
        </w:rPr>
        <w:t xml:space="preserve">. </w:t>
      </w:r>
      <w:r w:rsidRPr="007B7DFD">
        <w:rPr>
          <w:rFonts w:asciiTheme="majorBidi" w:hAnsiTheme="majorBidi" w:cstheme="majorBidi"/>
          <w:sz w:val="28"/>
          <w:szCs w:val="28"/>
        </w:rPr>
        <w:t>The values in the</w:t>
      </w:r>
      <w:r>
        <w:rPr>
          <w:rFonts w:asciiTheme="majorBidi" w:hAnsiTheme="majorBidi" w:cstheme="majorBidi"/>
          <w:sz w:val="28"/>
          <w:szCs w:val="28"/>
        </w:rPr>
        <w:t xml:space="preserve"> </w:t>
      </w:r>
      <w:r>
        <w:rPr>
          <w:rFonts w:asciiTheme="majorBidi" w:hAnsiTheme="majorBidi" w:cstheme="majorBidi"/>
          <w:sz w:val="28"/>
          <w:szCs w:val="28"/>
        </w:rPr>
        <w:t>AHP questionnaire</w:t>
      </w:r>
      <w:r w:rsidRPr="007B7DFD">
        <w:rPr>
          <w:rFonts w:asciiTheme="majorBidi" w:hAnsiTheme="majorBidi" w:cstheme="majorBidi"/>
          <w:sz w:val="28"/>
          <w:szCs w:val="28"/>
        </w:rPr>
        <w:t xml:space="preserve"> represent the pairwise comparisons of each factor against the others</w:t>
      </w:r>
      <w:r>
        <w:rPr>
          <w:rFonts w:asciiTheme="majorBidi" w:hAnsiTheme="majorBidi" w:cstheme="majorBidi"/>
          <w:sz w:val="28"/>
          <w:szCs w:val="28"/>
        </w:rPr>
        <w:t>. U</w:t>
      </w:r>
      <w:r w:rsidRPr="007B7DFD">
        <w:rPr>
          <w:rFonts w:asciiTheme="majorBidi" w:hAnsiTheme="majorBidi" w:cstheme="majorBidi"/>
          <w:sz w:val="28"/>
          <w:szCs w:val="28"/>
        </w:rPr>
        <w:t>sing a scale from 1 to 9</w:t>
      </w:r>
      <w:r>
        <w:rPr>
          <w:rFonts w:asciiTheme="majorBidi" w:hAnsiTheme="majorBidi" w:cstheme="majorBidi"/>
          <w:sz w:val="28"/>
          <w:szCs w:val="28"/>
        </w:rPr>
        <w:t>, the experts were asked to determine their opinion on the relative importance of each element over the other where</w:t>
      </w:r>
      <w:r w:rsidRPr="007B7DFD">
        <w:rPr>
          <w:rFonts w:asciiTheme="majorBidi" w:hAnsiTheme="majorBidi" w:cstheme="majorBidi"/>
          <w:sz w:val="28"/>
          <w:szCs w:val="28"/>
        </w:rPr>
        <w:t xml:space="preserve"> 1 indicates equal importance or priority, while 9 indicates the highest importance or priority</w:t>
      </w:r>
      <w:r>
        <w:rPr>
          <w:rFonts w:asciiTheme="majorBidi" w:hAnsiTheme="majorBidi" w:cstheme="majorBidi"/>
          <w:sz w:val="28"/>
          <w:szCs w:val="28"/>
        </w:rPr>
        <w:t>.</w:t>
      </w:r>
    </w:p>
    <w:p w14:paraId="45E18C3B" w14:textId="246AD09F" w:rsidR="00C26039" w:rsidRPr="00C26039" w:rsidRDefault="00C26039" w:rsidP="00C26039">
      <w:pPr>
        <w:tabs>
          <w:tab w:val="left" w:pos="90"/>
        </w:tabs>
        <w:rPr>
          <w:rFonts w:asciiTheme="majorBidi" w:hAnsiTheme="majorBidi" w:cstheme="majorBidi"/>
          <w:sz w:val="28"/>
          <w:szCs w:val="28"/>
        </w:rPr>
      </w:pPr>
    </w:p>
    <w:p w14:paraId="7BA9F99A" w14:textId="3EB4DE78" w:rsidR="00C26039" w:rsidRDefault="00C26039" w:rsidP="00C26039">
      <w:pPr>
        <w:tabs>
          <w:tab w:val="left" w:pos="90"/>
        </w:tabs>
        <w:rPr>
          <w:rFonts w:asciiTheme="majorBidi" w:hAnsiTheme="majorBidi" w:cstheme="majorBidi"/>
          <w:sz w:val="28"/>
          <w:szCs w:val="28"/>
        </w:rPr>
      </w:pPr>
      <w:r w:rsidRPr="007B7DFD">
        <w:rPr>
          <w:rFonts w:asciiTheme="majorBidi" w:hAnsiTheme="majorBidi" w:cstheme="majorBidi"/>
          <w:sz w:val="28"/>
          <w:szCs w:val="28"/>
        </w:rPr>
        <w:t xml:space="preserve">The AHP analysis was conducted to assess the relative importance of three elements: Economic, Environment, and Social. </w:t>
      </w:r>
      <w:r>
        <w:rPr>
          <w:rFonts w:asciiTheme="majorBidi" w:hAnsiTheme="majorBidi" w:cstheme="majorBidi"/>
          <w:sz w:val="28"/>
          <w:szCs w:val="28"/>
        </w:rPr>
        <w:t>Each of these elements have sub-categories which can be presented as follows:</w:t>
      </w:r>
    </w:p>
    <w:p w14:paraId="42D989BF" w14:textId="77777777" w:rsidR="00C26039" w:rsidRDefault="00C26039" w:rsidP="00C26039">
      <w:pPr>
        <w:pStyle w:val="ListParagraph"/>
        <w:numPr>
          <w:ilvl w:val="0"/>
          <w:numId w:val="7"/>
        </w:numPr>
        <w:tabs>
          <w:tab w:val="left" w:pos="90"/>
        </w:tabs>
        <w:rPr>
          <w:rFonts w:asciiTheme="majorBidi" w:hAnsiTheme="majorBidi" w:cstheme="majorBidi"/>
          <w:sz w:val="28"/>
          <w:szCs w:val="28"/>
        </w:rPr>
      </w:pPr>
      <w:r w:rsidRPr="007B7DFD">
        <w:rPr>
          <w:rFonts w:asciiTheme="majorBidi" w:hAnsiTheme="majorBidi" w:cstheme="majorBidi"/>
          <w:sz w:val="28"/>
          <w:szCs w:val="28"/>
        </w:rPr>
        <w:t>Economic</w:t>
      </w:r>
      <w:r>
        <w:rPr>
          <w:rFonts w:asciiTheme="majorBidi" w:hAnsiTheme="majorBidi" w:cstheme="majorBidi"/>
          <w:sz w:val="28"/>
          <w:szCs w:val="28"/>
        </w:rPr>
        <w:t>:</w:t>
      </w:r>
    </w:p>
    <w:p w14:paraId="2E864785" w14:textId="77777777" w:rsidR="00C26039" w:rsidRP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green growth</w:t>
      </w:r>
    </w:p>
    <w:p w14:paraId="707278B4" w14:textId="77777777" w:rsidR="00C26039" w:rsidRP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research &amp; innovations</w:t>
      </w:r>
    </w:p>
    <w:p w14:paraId="728D84DA" w14:textId="77777777" w:rsidR="00C26039" w:rsidRP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 xml:space="preserve">savings in operational costs &amp; enhanced profits </w:t>
      </w:r>
    </w:p>
    <w:p w14:paraId="3A2E9BF4" w14:textId="77777777" w:rsidR="00C26039" w:rsidRP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indigenous production</w:t>
      </w:r>
    </w:p>
    <w:p w14:paraId="2921A3C1" w14:textId="77777777" w:rsidR="00C26039" w:rsidRDefault="00C26039" w:rsidP="00C26039">
      <w:pPr>
        <w:pStyle w:val="ListParagraph"/>
        <w:numPr>
          <w:ilvl w:val="0"/>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Environment</w:t>
      </w:r>
      <w:r>
        <w:rPr>
          <w:rFonts w:asciiTheme="majorBidi" w:hAnsiTheme="majorBidi" w:cstheme="majorBidi"/>
          <w:sz w:val="28"/>
          <w:szCs w:val="28"/>
        </w:rPr>
        <w:t>:</w:t>
      </w:r>
    </w:p>
    <w:p w14:paraId="0A93DADD"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7A05AA">
        <w:rPr>
          <w:rFonts w:asciiTheme="majorBidi" w:hAnsiTheme="majorBidi" w:cstheme="majorBidi"/>
          <w:sz w:val="28"/>
          <w:szCs w:val="28"/>
        </w:rPr>
        <w:t>waste reduction &amp; management</w:t>
      </w:r>
    </w:p>
    <w:p w14:paraId="65400927"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7A05AA">
        <w:rPr>
          <w:rFonts w:asciiTheme="majorBidi" w:hAnsiTheme="majorBidi" w:cstheme="majorBidi"/>
          <w:sz w:val="28"/>
          <w:szCs w:val="28"/>
        </w:rPr>
        <w:t xml:space="preserve"> facilities design</w:t>
      </w:r>
    </w:p>
    <w:p w14:paraId="64AC1833"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7A05AA">
        <w:rPr>
          <w:rFonts w:asciiTheme="majorBidi" w:hAnsiTheme="majorBidi" w:cstheme="majorBidi"/>
          <w:sz w:val="28"/>
          <w:szCs w:val="28"/>
        </w:rPr>
        <w:t>circular practices</w:t>
      </w:r>
    </w:p>
    <w:p w14:paraId="3929401C" w14:textId="77777777" w:rsidR="00C26039" w:rsidRPr="00C26039" w:rsidRDefault="00C26039" w:rsidP="00C26039">
      <w:pPr>
        <w:pStyle w:val="ListParagraph"/>
        <w:numPr>
          <w:ilvl w:val="1"/>
          <w:numId w:val="7"/>
        </w:numPr>
        <w:tabs>
          <w:tab w:val="left" w:pos="90"/>
        </w:tabs>
        <w:rPr>
          <w:rFonts w:asciiTheme="majorBidi" w:hAnsiTheme="majorBidi" w:cstheme="majorBidi"/>
          <w:sz w:val="28"/>
          <w:szCs w:val="28"/>
        </w:rPr>
      </w:pPr>
      <w:r w:rsidRPr="007A05AA">
        <w:rPr>
          <w:rFonts w:asciiTheme="majorBidi" w:hAnsiTheme="majorBidi" w:cstheme="majorBidi"/>
          <w:sz w:val="28"/>
          <w:szCs w:val="28"/>
        </w:rPr>
        <w:t xml:space="preserve"> sustainable procurement</w:t>
      </w:r>
    </w:p>
    <w:p w14:paraId="7E8D3501" w14:textId="77777777" w:rsidR="00C26039" w:rsidRPr="00C26039" w:rsidRDefault="00C26039" w:rsidP="00C26039">
      <w:pPr>
        <w:pStyle w:val="ListParagraph"/>
        <w:numPr>
          <w:ilvl w:val="0"/>
          <w:numId w:val="7"/>
        </w:numPr>
        <w:tabs>
          <w:tab w:val="left" w:pos="90"/>
        </w:tabs>
        <w:rPr>
          <w:rFonts w:asciiTheme="majorBidi" w:hAnsiTheme="majorBidi" w:cstheme="majorBidi"/>
          <w:sz w:val="28"/>
          <w:szCs w:val="28"/>
        </w:rPr>
      </w:pPr>
      <w:r w:rsidRPr="007B7DFD">
        <w:rPr>
          <w:rFonts w:asciiTheme="majorBidi" w:hAnsiTheme="majorBidi" w:cstheme="majorBidi"/>
          <w:sz w:val="28"/>
          <w:szCs w:val="28"/>
        </w:rPr>
        <w:t>Social</w:t>
      </w:r>
      <w:r>
        <w:rPr>
          <w:rFonts w:asciiTheme="majorBidi" w:hAnsiTheme="majorBidi" w:cstheme="majorBidi"/>
          <w:sz w:val="28"/>
          <w:szCs w:val="28"/>
        </w:rPr>
        <w:t>:</w:t>
      </w:r>
      <w:r w:rsidRPr="00C26039">
        <w:t xml:space="preserve"> </w:t>
      </w:r>
    </w:p>
    <w:p w14:paraId="0A376878"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patient satisfaction</w:t>
      </w:r>
    </w:p>
    <w:p w14:paraId="0AAF75E0"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employee satisfaction</w:t>
      </w:r>
    </w:p>
    <w:p w14:paraId="0849C149"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Affordability</w:t>
      </w:r>
    </w:p>
    <w:p w14:paraId="1088B5C2" w14:textId="77777777" w:rsidR="00C26039" w:rsidRDefault="00C26039" w:rsidP="00C26039">
      <w:pPr>
        <w:pStyle w:val="ListParagraph"/>
        <w:numPr>
          <w:ilvl w:val="1"/>
          <w:numId w:val="7"/>
        </w:numPr>
        <w:tabs>
          <w:tab w:val="left" w:pos="90"/>
        </w:tabs>
        <w:rPr>
          <w:rFonts w:asciiTheme="majorBidi" w:hAnsiTheme="majorBidi" w:cstheme="majorBidi"/>
          <w:sz w:val="28"/>
          <w:szCs w:val="28"/>
        </w:rPr>
      </w:pPr>
      <w:r w:rsidRPr="00C26039">
        <w:rPr>
          <w:rFonts w:asciiTheme="majorBidi" w:hAnsiTheme="majorBidi" w:cstheme="majorBidi"/>
          <w:sz w:val="28"/>
          <w:szCs w:val="28"/>
        </w:rPr>
        <w:t>sustainable health</w:t>
      </w:r>
    </w:p>
    <w:p w14:paraId="2807F23C" w14:textId="4B041AD7" w:rsidR="00C26039" w:rsidRDefault="00C26039" w:rsidP="00C26039">
      <w:pPr>
        <w:tabs>
          <w:tab w:val="left" w:pos="90"/>
        </w:tabs>
        <w:rPr>
          <w:rFonts w:asciiTheme="majorBidi" w:hAnsiTheme="majorBidi" w:cstheme="majorBidi"/>
          <w:sz w:val="28"/>
          <w:szCs w:val="28"/>
        </w:rPr>
      </w:pPr>
      <w:r>
        <w:rPr>
          <w:rFonts w:asciiTheme="majorBidi" w:hAnsiTheme="majorBidi" w:cstheme="majorBidi"/>
          <w:sz w:val="28"/>
          <w:szCs w:val="28"/>
        </w:rPr>
        <w:lastRenderedPageBreak/>
        <w:t>At the first stage the experts were asked to compare the relative importance of the main 3 elements i.e.,</w:t>
      </w:r>
      <w:r w:rsidRPr="00C26039">
        <w:rPr>
          <w:rFonts w:asciiTheme="majorBidi" w:hAnsiTheme="majorBidi" w:cstheme="majorBidi"/>
          <w:sz w:val="28"/>
          <w:szCs w:val="28"/>
        </w:rPr>
        <w:t xml:space="preserve"> </w:t>
      </w:r>
      <w:r w:rsidRPr="007B7DFD">
        <w:rPr>
          <w:rFonts w:asciiTheme="majorBidi" w:hAnsiTheme="majorBidi" w:cstheme="majorBidi"/>
          <w:sz w:val="28"/>
          <w:szCs w:val="28"/>
        </w:rPr>
        <w:t>Economic, Environment, and Social.</w:t>
      </w:r>
      <w:r>
        <w:rPr>
          <w:rFonts w:asciiTheme="majorBidi" w:hAnsiTheme="majorBidi" w:cstheme="majorBidi"/>
          <w:sz w:val="28"/>
          <w:szCs w:val="28"/>
        </w:rPr>
        <w:t xml:space="preserve"> After that, for each of these elements, they were asked to </w:t>
      </w:r>
      <w:r>
        <w:rPr>
          <w:rFonts w:asciiTheme="majorBidi" w:hAnsiTheme="majorBidi" w:cstheme="majorBidi"/>
          <w:sz w:val="28"/>
          <w:szCs w:val="28"/>
        </w:rPr>
        <w:t>compare the relative importance of the</w:t>
      </w:r>
      <w:r>
        <w:rPr>
          <w:rFonts w:asciiTheme="majorBidi" w:hAnsiTheme="majorBidi" w:cstheme="majorBidi"/>
          <w:sz w:val="28"/>
          <w:szCs w:val="28"/>
        </w:rPr>
        <w:t>ir sub-categories.</w:t>
      </w:r>
    </w:p>
    <w:p w14:paraId="2BDA8BC6" w14:textId="3489DCFE" w:rsidR="00C26039" w:rsidRDefault="0049753B" w:rsidP="00C26039">
      <w:pPr>
        <w:tabs>
          <w:tab w:val="left" w:pos="90"/>
        </w:tabs>
        <w:rPr>
          <w:rFonts w:asciiTheme="majorBidi" w:hAnsiTheme="majorBidi" w:cstheme="majorBidi"/>
          <w:sz w:val="28"/>
          <w:szCs w:val="28"/>
        </w:rPr>
      </w:pPr>
      <w:r>
        <w:rPr>
          <w:rFonts w:asciiTheme="majorBidi" w:hAnsiTheme="majorBidi" w:cstheme="majorBidi"/>
          <w:sz w:val="28"/>
          <w:szCs w:val="28"/>
        </w:rPr>
        <w:t>T</w:t>
      </w:r>
      <w:r>
        <w:rPr>
          <w:rFonts w:asciiTheme="majorBidi" w:hAnsiTheme="majorBidi" w:cstheme="majorBidi"/>
          <w:sz w:val="28"/>
          <w:szCs w:val="28"/>
        </w:rPr>
        <w:t xml:space="preserve">he final evaluation </w:t>
      </w:r>
      <w:r>
        <w:rPr>
          <w:rFonts w:asciiTheme="majorBidi" w:hAnsiTheme="majorBidi" w:cstheme="majorBidi"/>
          <w:sz w:val="28"/>
          <w:szCs w:val="28"/>
        </w:rPr>
        <w:t>was</w:t>
      </w:r>
      <w:r>
        <w:rPr>
          <w:rFonts w:asciiTheme="majorBidi" w:hAnsiTheme="majorBidi" w:cstheme="majorBidi"/>
          <w:sz w:val="28"/>
          <w:szCs w:val="28"/>
        </w:rPr>
        <w:t xml:space="preserve"> calculated from the geometric mean of the </w:t>
      </w:r>
      <w:proofErr w:type="gramStart"/>
      <w:r>
        <w:rPr>
          <w:rFonts w:asciiTheme="majorBidi" w:hAnsiTheme="majorBidi" w:cstheme="majorBidi"/>
          <w:sz w:val="28"/>
          <w:szCs w:val="28"/>
        </w:rPr>
        <w:t>experts</w:t>
      </w:r>
      <w:proofErr w:type="gramEnd"/>
      <w:r>
        <w:rPr>
          <w:rFonts w:asciiTheme="majorBidi" w:hAnsiTheme="majorBidi" w:cstheme="majorBidi"/>
          <w:sz w:val="28"/>
          <w:szCs w:val="28"/>
        </w:rPr>
        <w:t xml:space="preserve"> </w:t>
      </w:r>
      <w:r>
        <w:rPr>
          <w:rFonts w:asciiTheme="majorBidi" w:hAnsiTheme="majorBidi" w:cstheme="majorBidi"/>
          <w:sz w:val="28"/>
          <w:szCs w:val="28"/>
        </w:rPr>
        <w:t>responses</w:t>
      </w:r>
      <w:r w:rsidRPr="00C26039">
        <w:rPr>
          <w:rFonts w:asciiTheme="majorBidi" w:hAnsiTheme="majorBidi" w:cstheme="majorBidi"/>
          <w:sz w:val="28"/>
          <w:szCs w:val="28"/>
        </w:rPr>
        <w:t xml:space="preserve"> </w:t>
      </w:r>
      <w:r>
        <w:rPr>
          <w:rFonts w:asciiTheme="majorBidi" w:hAnsiTheme="majorBidi" w:cstheme="majorBidi"/>
          <w:sz w:val="28"/>
          <w:szCs w:val="28"/>
        </w:rPr>
        <w:t>to the AHP questionnaire. After that, a</w:t>
      </w:r>
      <w:r w:rsidR="00C26039" w:rsidRPr="00C26039">
        <w:rPr>
          <w:rFonts w:asciiTheme="majorBidi" w:hAnsiTheme="majorBidi" w:cstheme="majorBidi"/>
          <w:sz w:val="28"/>
          <w:szCs w:val="28"/>
        </w:rPr>
        <w:t xml:space="preserve"> pairwise comparison matrix was used to assign numerical values representing the preference or importance of one element over another</w:t>
      </w:r>
      <w:r w:rsidR="00C26039">
        <w:rPr>
          <w:rFonts w:asciiTheme="majorBidi" w:hAnsiTheme="majorBidi" w:cstheme="majorBidi"/>
          <w:sz w:val="28"/>
          <w:szCs w:val="28"/>
        </w:rPr>
        <w:t>.</w:t>
      </w:r>
      <w:r w:rsidR="00C26039" w:rsidRPr="00C26039">
        <w:rPr>
          <w:rFonts w:asciiTheme="majorBidi" w:hAnsiTheme="majorBidi" w:cstheme="majorBidi"/>
          <w:sz w:val="28"/>
          <w:szCs w:val="28"/>
        </w:rPr>
        <w:t xml:space="preserve"> </w:t>
      </w:r>
      <w:proofErr w:type="gramStart"/>
      <w:r w:rsidR="00C26039" w:rsidRPr="00C26039">
        <w:rPr>
          <w:rFonts w:asciiTheme="majorBidi" w:hAnsiTheme="majorBidi" w:cstheme="majorBidi"/>
          <w:sz w:val="28"/>
          <w:szCs w:val="28"/>
        </w:rPr>
        <w:t>By</w:t>
      </w:r>
      <w:proofErr w:type="gramEnd"/>
      <w:r w:rsidR="00C26039" w:rsidRPr="00C26039">
        <w:rPr>
          <w:rFonts w:asciiTheme="majorBidi" w:hAnsiTheme="majorBidi" w:cstheme="majorBidi"/>
          <w:sz w:val="28"/>
          <w:szCs w:val="28"/>
        </w:rPr>
        <w:t xml:space="preserve"> normalizing the matrix, calculating the eigenvalues, and determining the principal eigenvector, the weights or priorities of the elements were derived. These weights indicate the relative significance of each element in the decision-making process. </w:t>
      </w:r>
    </w:p>
    <w:p w14:paraId="1C9AC12E" w14:textId="0510FEF8" w:rsidR="0049753B" w:rsidRPr="00C26039" w:rsidRDefault="0049753B" w:rsidP="00C26039">
      <w:pPr>
        <w:tabs>
          <w:tab w:val="left" w:pos="90"/>
        </w:tabs>
        <w:rPr>
          <w:rFonts w:asciiTheme="majorBidi" w:hAnsiTheme="majorBidi" w:cstheme="majorBidi"/>
          <w:sz w:val="28"/>
          <w:szCs w:val="28"/>
        </w:rPr>
      </w:pPr>
      <w:r>
        <w:rPr>
          <w:rFonts w:asciiTheme="majorBidi" w:hAnsiTheme="majorBidi" w:cstheme="majorBidi"/>
          <w:sz w:val="28"/>
          <w:szCs w:val="28"/>
        </w:rPr>
        <w:t>The pairwise comparison matrix for the main 3 elements can be presented as following:</w:t>
      </w:r>
    </w:p>
    <w:tbl>
      <w:tblPr>
        <w:tblStyle w:val="GridTable1Light"/>
        <w:tblpPr w:leftFromText="180" w:rightFromText="180" w:vertAnchor="text" w:horzAnchor="margin" w:tblpY="320"/>
        <w:tblW w:w="0" w:type="auto"/>
        <w:tblLook w:val="04A0" w:firstRow="1" w:lastRow="0" w:firstColumn="1" w:lastColumn="0" w:noHBand="0" w:noVBand="1"/>
      </w:tblPr>
      <w:tblGrid>
        <w:gridCol w:w="3342"/>
        <w:gridCol w:w="1595"/>
        <w:gridCol w:w="1391"/>
        <w:gridCol w:w="1497"/>
        <w:gridCol w:w="2155"/>
      </w:tblGrid>
      <w:tr w:rsidR="004E79A0" w:rsidRPr="004E79A0" w14:paraId="43ED1082" w14:textId="77777777" w:rsidTr="004E79A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2" w:type="dxa"/>
            <w:shd w:val="clear" w:color="auto" w:fill="1F3864" w:themeFill="accent1" w:themeFillShade="80"/>
            <w:noWrap/>
            <w:hideMark/>
          </w:tcPr>
          <w:p w14:paraId="730D9C44" w14:textId="77777777" w:rsidR="004E79A0" w:rsidRPr="004E79A0" w:rsidRDefault="004E79A0" w:rsidP="004E79A0">
            <w:pPr>
              <w:tabs>
                <w:tab w:val="left" w:pos="90"/>
              </w:tabs>
            </w:pPr>
          </w:p>
        </w:tc>
        <w:tc>
          <w:tcPr>
            <w:tcW w:w="1595" w:type="dxa"/>
            <w:shd w:val="clear" w:color="auto" w:fill="1F3864" w:themeFill="accent1" w:themeFillShade="80"/>
            <w:noWrap/>
            <w:hideMark/>
          </w:tcPr>
          <w:p w14:paraId="6C30DB2E" w14:textId="55C315DA" w:rsidR="004E79A0" w:rsidRPr="004E79A0" w:rsidRDefault="004E79A0" w:rsidP="004E79A0">
            <w:pPr>
              <w:tabs>
                <w:tab w:val="left" w:pos="90"/>
              </w:tabs>
              <w:cnfStyle w:val="100000000000" w:firstRow="1" w:lastRow="0" w:firstColumn="0" w:lastColumn="0" w:oddVBand="0" w:evenVBand="0" w:oddHBand="0" w:evenHBand="0" w:firstRowFirstColumn="0" w:firstRowLastColumn="0" w:lastRowFirstColumn="0" w:lastRowLastColumn="0"/>
            </w:pPr>
            <w:r w:rsidRPr="004E79A0">
              <w:rPr>
                <w:rFonts w:ascii="Calibri" w:hAnsi="Calibri" w:cs="Calibri"/>
              </w:rPr>
              <w:t>Economic</w:t>
            </w:r>
          </w:p>
        </w:tc>
        <w:tc>
          <w:tcPr>
            <w:tcW w:w="1391" w:type="dxa"/>
            <w:shd w:val="clear" w:color="auto" w:fill="1F3864" w:themeFill="accent1" w:themeFillShade="80"/>
            <w:noWrap/>
            <w:hideMark/>
          </w:tcPr>
          <w:p w14:paraId="295564EE" w14:textId="4391DDFC" w:rsidR="004E79A0" w:rsidRPr="004E79A0" w:rsidRDefault="004E79A0" w:rsidP="004E79A0">
            <w:pPr>
              <w:tabs>
                <w:tab w:val="left" w:pos="90"/>
              </w:tabs>
              <w:cnfStyle w:val="100000000000" w:firstRow="1" w:lastRow="0" w:firstColumn="0" w:lastColumn="0" w:oddVBand="0" w:evenVBand="0" w:oddHBand="0" w:evenHBand="0" w:firstRowFirstColumn="0" w:firstRowLastColumn="0" w:lastRowFirstColumn="0" w:lastRowLastColumn="0"/>
            </w:pPr>
            <w:r w:rsidRPr="004E79A0">
              <w:rPr>
                <w:rFonts w:ascii="Calibri" w:hAnsi="Calibri" w:cs="Calibri"/>
              </w:rPr>
              <w:t>Environment</w:t>
            </w:r>
          </w:p>
        </w:tc>
        <w:tc>
          <w:tcPr>
            <w:tcW w:w="1497" w:type="dxa"/>
            <w:shd w:val="clear" w:color="auto" w:fill="1F3864" w:themeFill="accent1" w:themeFillShade="80"/>
            <w:noWrap/>
            <w:hideMark/>
          </w:tcPr>
          <w:p w14:paraId="4C0DC39F" w14:textId="2181C9DF" w:rsidR="004E79A0" w:rsidRPr="004E79A0" w:rsidRDefault="004E79A0" w:rsidP="004E79A0">
            <w:pPr>
              <w:tabs>
                <w:tab w:val="left" w:pos="90"/>
              </w:tabs>
              <w:cnfStyle w:val="100000000000" w:firstRow="1" w:lastRow="0" w:firstColumn="0" w:lastColumn="0" w:oddVBand="0" w:evenVBand="0" w:oddHBand="0" w:evenHBand="0" w:firstRowFirstColumn="0" w:firstRowLastColumn="0" w:lastRowFirstColumn="0" w:lastRowLastColumn="0"/>
            </w:pPr>
            <w:r w:rsidRPr="004E79A0">
              <w:rPr>
                <w:rFonts w:ascii="Calibri" w:hAnsi="Calibri" w:cs="Calibri"/>
              </w:rPr>
              <w:t>Social</w:t>
            </w:r>
          </w:p>
        </w:tc>
        <w:tc>
          <w:tcPr>
            <w:tcW w:w="2155" w:type="dxa"/>
            <w:shd w:val="clear" w:color="auto" w:fill="1F3864" w:themeFill="accent1" w:themeFillShade="80"/>
            <w:noWrap/>
            <w:hideMark/>
          </w:tcPr>
          <w:p w14:paraId="47167757" w14:textId="77777777" w:rsidR="004E79A0" w:rsidRPr="004E79A0" w:rsidRDefault="004E79A0" w:rsidP="004E79A0">
            <w:pPr>
              <w:tabs>
                <w:tab w:val="left" w:pos="90"/>
              </w:tabs>
              <w:cnfStyle w:val="100000000000" w:firstRow="1" w:lastRow="0" w:firstColumn="0" w:lastColumn="0" w:oddVBand="0" w:evenVBand="0" w:oddHBand="0" w:evenHBand="0" w:firstRowFirstColumn="0" w:firstRowLastColumn="0" w:lastRowFirstColumn="0" w:lastRowLastColumn="0"/>
            </w:pPr>
            <w:r w:rsidRPr="004E79A0">
              <w:t>Priorities</w:t>
            </w:r>
          </w:p>
        </w:tc>
      </w:tr>
      <w:tr w:rsidR="004E79A0" w:rsidRPr="004E79A0" w14:paraId="36301498" w14:textId="77777777" w:rsidTr="004E79A0">
        <w:trPr>
          <w:trHeight w:val="300"/>
        </w:trPr>
        <w:tc>
          <w:tcPr>
            <w:cnfStyle w:val="001000000000" w:firstRow="0" w:lastRow="0" w:firstColumn="1" w:lastColumn="0" w:oddVBand="0" w:evenVBand="0" w:oddHBand="0" w:evenHBand="0" w:firstRowFirstColumn="0" w:firstRowLastColumn="0" w:lastRowFirstColumn="0" w:lastRowLastColumn="0"/>
            <w:tcW w:w="3342" w:type="dxa"/>
            <w:shd w:val="clear" w:color="auto" w:fill="002060"/>
            <w:noWrap/>
            <w:hideMark/>
          </w:tcPr>
          <w:p w14:paraId="789F2523" w14:textId="6BD995FC" w:rsidR="004E79A0" w:rsidRPr="004E79A0" w:rsidRDefault="004E79A0" w:rsidP="004E79A0">
            <w:pPr>
              <w:tabs>
                <w:tab w:val="left" w:pos="90"/>
              </w:tabs>
            </w:pPr>
            <w:r w:rsidRPr="004E79A0">
              <w:rPr>
                <w:rFonts w:ascii="Calibri" w:hAnsi="Calibri" w:cs="Calibri"/>
              </w:rPr>
              <w:t>Economic</w:t>
            </w:r>
          </w:p>
        </w:tc>
        <w:tc>
          <w:tcPr>
            <w:tcW w:w="1595" w:type="dxa"/>
            <w:noWrap/>
            <w:hideMark/>
          </w:tcPr>
          <w:p w14:paraId="0C60AEB9" w14:textId="7D3EBB4A"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1</w:t>
            </w:r>
          </w:p>
        </w:tc>
        <w:tc>
          <w:tcPr>
            <w:tcW w:w="1391" w:type="dxa"/>
            <w:noWrap/>
            <w:hideMark/>
          </w:tcPr>
          <w:p w14:paraId="741B9E2F" w14:textId="317BEC76"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0.138300994</w:t>
            </w:r>
          </w:p>
        </w:tc>
        <w:tc>
          <w:tcPr>
            <w:tcW w:w="1497" w:type="dxa"/>
            <w:noWrap/>
            <w:hideMark/>
          </w:tcPr>
          <w:p w14:paraId="62906D01" w14:textId="6853CCCC"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0.133345566</w:t>
            </w:r>
          </w:p>
        </w:tc>
        <w:tc>
          <w:tcPr>
            <w:tcW w:w="2155" w:type="dxa"/>
            <w:noWrap/>
            <w:hideMark/>
          </w:tcPr>
          <w:p w14:paraId="59B2A9FC" w14:textId="1F5B4B3B"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0.0524659</w:t>
            </w:r>
          </w:p>
        </w:tc>
      </w:tr>
      <w:tr w:rsidR="004E79A0" w:rsidRPr="004E79A0" w14:paraId="6E951972" w14:textId="77777777" w:rsidTr="004E79A0">
        <w:trPr>
          <w:trHeight w:val="300"/>
        </w:trPr>
        <w:tc>
          <w:tcPr>
            <w:cnfStyle w:val="001000000000" w:firstRow="0" w:lastRow="0" w:firstColumn="1" w:lastColumn="0" w:oddVBand="0" w:evenVBand="0" w:oddHBand="0" w:evenHBand="0" w:firstRowFirstColumn="0" w:firstRowLastColumn="0" w:lastRowFirstColumn="0" w:lastRowLastColumn="0"/>
            <w:tcW w:w="3342" w:type="dxa"/>
            <w:shd w:val="clear" w:color="auto" w:fill="002060"/>
            <w:noWrap/>
            <w:hideMark/>
          </w:tcPr>
          <w:p w14:paraId="6D92E235" w14:textId="67E6FF72" w:rsidR="004E79A0" w:rsidRPr="004E79A0" w:rsidRDefault="004E79A0" w:rsidP="004E79A0">
            <w:pPr>
              <w:tabs>
                <w:tab w:val="left" w:pos="90"/>
              </w:tabs>
            </w:pPr>
            <w:r w:rsidRPr="004E79A0">
              <w:rPr>
                <w:rFonts w:ascii="Calibri" w:hAnsi="Calibri" w:cs="Calibri"/>
              </w:rPr>
              <w:t>Environment</w:t>
            </w:r>
          </w:p>
        </w:tc>
        <w:tc>
          <w:tcPr>
            <w:tcW w:w="1595" w:type="dxa"/>
            <w:noWrap/>
            <w:hideMark/>
          </w:tcPr>
          <w:p w14:paraId="36FD0709" w14:textId="4A6CE71B"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7.230606</w:t>
            </w:r>
          </w:p>
        </w:tc>
        <w:tc>
          <w:tcPr>
            <w:tcW w:w="1391" w:type="dxa"/>
            <w:noWrap/>
            <w:hideMark/>
          </w:tcPr>
          <w:p w14:paraId="2403C0CF" w14:textId="23196D8C"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1</w:t>
            </w:r>
          </w:p>
        </w:tc>
        <w:tc>
          <w:tcPr>
            <w:tcW w:w="1497" w:type="dxa"/>
            <w:noWrap/>
            <w:hideMark/>
          </w:tcPr>
          <w:p w14:paraId="3F088530" w14:textId="1DB07EE2"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7.390402</w:t>
            </w:r>
          </w:p>
        </w:tc>
        <w:tc>
          <w:tcPr>
            <w:tcW w:w="2155" w:type="dxa"/>
            <w:noWrap/>
            <w:hideMark/>
          </w:tcPr>
          <w:p w14:paraId="44EA60EC" w14:textId="1E5803A6"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0.747980171</w:t>
            </w:r>
          </w:p>
        </w:tc>
      </w:tr>
      <w:tr w:rsidR="004E79A0" w:rsidRPr="00235E4A" w14:paraId="671D34C3" w14:textId="77777777" w:rsidTr="004E79A0">
        <w:trPr>
          <w:trHeight w:val="300"/>
        </w:trPr>
        <w:tc>
          <w:tcPr>
            <w:cnfStyle w:val="001000000000" w:firstRow="0" w:lastRow="0" w:firstColumn="1" w:lastColumn="0" w:oddVBand="0" w:evenVBand="0" w:oddHBand="0" w:evenHBand="0" w:firstRowFirstColumn="0" w:firstRowLastColumn="0" w:lastRowFirstColumn="0" w:lastRowLastColumn="0"/>
            <w:tcW w:w="3342" w:type="dxa"/>
            <w:shd w:val="clear" w:color="auto" w:fill="002060"/>
            <w:noWrap/>
            <w:hideMark/>
          </w:tcPr>
          <w:p w14:paraId="68FE10D7" w14:textId="03EA51E8" w:rsidR="004E79A0" w:rsidRPr="004E79A0" w:rsidRDefault="004E79A0" w:rsidP="004E79A0">
            <w:pPr>
              <w:tabs>
                <w:tab w:val="left" w:pos="90"/>
              </w:tabs>
            </w:pPr>
            <w:r w:rsidRPr="004E79A0">
              <w:rPr>
                <w:rFonts w:ascii="Calibri" w:hAnsi="Calibri" w:cs="Calibri"/>
              </w:rPr>
              <w:t>Social</w:t>
            </w:r>
          </w:p>
        </w:tc>
        <w:tc>
          <w:tcPr>
            <w:tcW w:w="1595" w:type="dxa"/>
            <w:noWrap/>
            <w:hideMark/>
          </w:tcPr>
          <w:p w14:paraId="75D8EDA1" w14:textId="06433EE1"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7.499312</w:t>
            </w:r>
          </w:p>
        </w:tc>
        <w:tc>
          <w:tcPr>
            <w:tcW w:w="1391" w:type="dxa"/>
            <w:noWrap/>
            <w:hideMark/>
          </w:tcPr>
          <w:p w14:paraId="1E213E6A" w14:textId="2DF2F8D9"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0.135310637</w:t>
            </w:r>
          </w:p>
        </w:tc>
        <w:tc>
          <w:tcPr>
            <w:tcW w:w="1497" w:type="dxa"/>
            <w:noWrap/>
            <w:hideMark/>
          </w:tcPr>
          <w:p w14:paraId="7C6424F9" w14:textId="30089D79" w:rsidR="004E79A0" w:rsidRPr="004E79A0" w:rsidRDefault="004E79A0" w:rsidP="004E79A0">
            <w:pPr>
              <w:tabs>
                <w:tab w:val="left" w:pos="90"/>
              </w:tabs>
              <w:cnfStyle w:val="000000000000" w:firstRow="0" w:lastRow="0" w:firstColumn="0" w:lastColumn="0" w:oddVBand="0" w:evenVBand="0" w:oddHBand="0" w:evenHBand="0" w:firstRowFirstColumn="0" w:firstRowLastColumn="0" w:lastRowFirstColumn="0" w:lastRowLastColumn="0"/>
            </w:pPr>
            <w:r w:rsidRPr="004E79A0">
              <w:rPr>
                <w:rFonts w:ascii="Calibri" w:hAnsi="Calibri" w:cs="Calibri"/>
              </w:rPr>
              <w:t>1</w:t>
            </w:r>
          </w:p>
        </w:tc>
        <w:tc>
          <w:tcPr>
            <w:tcW w:w="2155" w:type="dxa"/>
            <w:noWrap/>
            <w:hideMark/>
          </w:tcPr>
          <w:p w14:paraId="28EB54B4" w14:textId="15819181" w:rsidR="004E79A0" w:rsidRPr="004E79A0" w:rsidRDefault="004E79A0" w:rsidP="004E79A0">
            <w:pPr>
              <w:keepNext/>
              <w:tabs>
                <w:tab w:val="left" w:pos="90"/>
              </w:tabs>
              <w:cnfStyle w:val="000000000000" w:firstRow="0" w:lastRow="0" w:firstColumn="0" w:lastColumn="0" w:oddVBand="0" w:evenVBand="0" w:oddHBand="0" w:evenHBand="0" w:firstRowFirstColumn="0" w:firstRowLastColumn="0" w:lastRowFirstColumn="0" w:lastRowLastColumn="0"/>
              <w:rPr>
                <w:color w:val="FFFFFF" w:themeColor="background1"/>
              </w:rPr>
            </w:pPr>
            <w:r w:rsidRPr="004E79A0">
              <w:rPr>
                <w:rFonts w:ascii="Calibri" w:hAnsi="Calibri" w:cs="Calibri"/>
              </w:rPr>
              <w:t>0.19955393</w:t>
            </w:r>
          </w:p>
        </w:tc>
      </w:tr>
    </w:tbl>
    <w:p w14:paraId="53DB53B8" w14:textId="77777777" w:rsidR="007B7DFD" w:rsidRDefault="007B7DFD" w:rsidP="00F5286F">
      <w:pPr>
        <w:tabs>
          <w:tab w:val="left" w:pos="90"/>
        </w:tabs>
        <w:rPr>
          <w:rFonts w:asciiTheme="majorBidi" w:hAnsiTheme="majorBidi" w:cstheme="majorBidi"/>
          <w:sz w:val="28"/>
          <w:szCs w:val="28"/>
        </w:rPr>
      </w:pPr>
    </w:p>
    <w:p w14:paraId="4B6DA92C" w14:textId="1BC69E3A" w:rsidR="00C26039" w:rsidRDefault="00C26039" w:rsidP="004E79A0">
      <w:pPr>
        <w:tabs>
          <w:tab w:val="left" w:pos="90"/>
        </w:tabs>
        <w:rPr>
          <w:rFonts w:asciiTheme="majorBidi" w:hAnsiTheme="majorBidi" w:cstheme="majorBidi"/>
          <w:sz w:val="28"/>
          <w:szCs w:val="28"/>
        </w:rPr>
      </w:pPr>
      <w:r>
        <w:rPr>
          <w:rFonts w:asciiTheme="majorBidi" w:hAnsiTheme="majorBidi" w:cstheme="majorBidi"/>
          <w:sz w:val="28"/>
          <w:szCs w:val="28"/>
        </w:rPr>
        <w:t>After that</w:t>
      </w:r>
      <w:r w:rsidR="0049753B">
        <w:rPr>
          <w:rFonts w:asciiTheme="majorBidi" w:hAnsiTheme="majorBidi" w:cstheme="majorBidi"/>
          <w:sz w:val="28"/>
          <w:szCs w:val="28"/>
        </w:rPr>
        <w:t>,</w:t>
      </w:r>
      <w:r>
        <w:rPr>
          <w:rFonts w:asciiTheme="majorBidi" w:hAnsiTheme="majorBidi" w:cstheme="majorBidi"/>
          <w:sz w:val="28"/>
          <w:szCs w:val="28"/>
        </w:rPr>
        <w:t xml:space="preserve"> the consistency ratio (CR) was calculated </w:t>
      </w:r>
      <w:r w:rsidR="004169C9">
        <w:rPr>
          <w:rFonts w:asciiTheme="majorBidi" w:hAnsiTheme="majorBidi" w:cstheme="majorBidi"/>
          <w:sz w:val="28"/>
          <w:szCs w:val="28"/>
        </w:rPr>
        <w:t>for the three main</w:t>
      </w:r>
      <w:r w:rsidR="0049753B">
        <w:rPr>
          <w:rFonts w:asciiTheme="majorBidi" w:hAnsiTheme="majorBidi" w:cstheme="majorBidi"/>
          <w:sz w:val="28"/>
          <w:szCs w:val="28"/>
        </w:rPr>
        <w:t xml:space="preserve"> elements</w:t>
      </w:r>
      <w:r w:rsidR="004169C9">
        <w:rPr>
          <w:rFonts w:asciiTheme="majorBidi" w:hAnsiTheme="majorBidi" w:cstheme="majorBidi"/>
          <w:sz w:val="28"/>
          <w:szCs w:val="28"/>
        </w:rPr>
        <w:t xml:space="preserve"> </w:t>
      </w:r>
      <w:r w:rsidR="0049753B">
        <w:rPr>
          <w:rFonts w:asciiTheme="majorBidi" w:hAnsiTheme="majorBidi" w:cstheme="majorBidi"/>
          <w:sz w:val="28"/>
          <w:szCs w:val="28"/>
        </w:rPr>
        <w:t xml:space="preserve">where </w:t>
      </w:r>
      <w:r>
        <w:rPr>
          <w:rFonts w:asciiTheme="majorBidi" w:hAnsiTheme="majorBidi" w:cstheme="majorBidi"/>
          <w:sz w:val="28"/>
          <w:szCs w:val="28"/>
        </w:rPr>
        <w:t>CR=</w:t>
      </w:r>
      <w:r w:rsidRPr="00C26039">
        <w:t xml:space="preserve"> </w:t>
      </w:r>
      <w:r w:rsidR="004E79A0" w:rsidRPr="004E79A0">
        <w:rPr>
          <w:rFonts w:asciiTheme="majorBidi" w:hAnsiTheme="majorBidi" w:cstheme="majorBidi"/>
          <w:sz w:val="28"/>
          <w:szCs w:val="28"/>
        </w:rPr>
        <w:t>0.46045</w:t>
      </w:r>
      <w:r w:rsidR="0049753B">
        <w:rPr>
          <w:rFonts w:asciiTheme="majorBidi" w:hAnsiTheme="majorBidi" w:cstheme="majorBidi"/>
          <w:sz w:val="28"/>
          <w:szCs w:val="28"/>
        </w:rPr>
        <w:t xml:space="preserve"> </w:t>
      </w:r>
      <w:r>
        <w:rPr>
          <w:rFonts w:asciiTheme="majorBidi" w:hAnsiTheme="majorBidi" w:cstheme="majorBidi"/>
          <w:sz w:val="28"/>
          <w:szCs w:val="28"/>
        </w:rPr>
        <w:t xml:space="preserve">which is higher than the acceptable threshold where the </w:t>
      </w:r>
      <w:r w:rsidR="0049753B">
        <w:rPr>
          <w:rFonts w:asciiTheme="majorBidi" w:hAnsiTheme="majorBidi" w:cstheme="majorBidi"/>
          <w:sz w:val="28"/>
          <w:szCs w:val="28"/>
        </w:rPr>
        <w:t>maximum</w:t>
      </w:r>
      <w:r>
        <w:rPr>
          <w:rFonts w:asciiTheme="majorBidi" w:hAnsiTheme="majorBidi" w:cstheme="majorBidi"/>
          <w:sz w:val="28"/>
          <w:szCs w:val="28"/>
        </w:rPr>
        <w:t xml:space="preserve"> acceptable threshold is </w:t>
      </w:r>
      <w:r w:rsidRPr="00C26039">
        <w:rPr>
          <w:rFonts w:asciiTheme="majorBidi" w:hAnsiTheme="majorBidi" w:cstheme="majorBidi"/>
          <w:sz w:val="28"/>
          <w:szCs w:val="28"/>
        </w:rPr>
        <w:t>0.</w:t>
      </w:r>
      <w:r>
        <w:rPr>
          <w:rFonts w:asciiTheme="majorBidi" w:hAnsiTheme="majorBidi" w:cstheme="majorBidi"/>
          <w:sz w:val="28"/>
          <w:szCs w:val="28"/>
        </w:rPr>
        <w:t>1. For this reason</w:t>
      </w:r>
      <w:r w:rsidR="0049753B">
        <w:rPr>
          <w:rFonts w:asciiTheme="majorBidi" w:hAnsiTheme="majorBidi" w:cstheme="majorBidi"/>
          <w:sz w:val="28"/>
          <w:szCs w:val="28"/>
        </w:rPr>
        <w:t>,</w:t>
      </w:r>
      <w:r>
        <w:rPr>
          <w:rFonts w:asciiTheme="majorBidi" w:hAnsiTheme="majorBidi" w:cstheme="majorBidi"/>
          <w:sz w:val="28"/>
          <w:szCs w:val="28"/>
        </w:rPr>
        <w:t xml:space="preserve"> the transitivity rule was applied</w:t>
      </w:r>
      <w:r w:rsidR="0049753B">
        <w:rPr>
          <w:rFonts w:asciiTheme="majorBidi" w:hAnsiTheme="majorBidi" w:cstheme="majorBidi"/>
          <w:sz w:val="28"/>
          <w:szCs w:val="28"/>
        </w:rPr>
        <w:t xml:space="preserve"> on this matrix</w:t>
      </w:r>
      <w:r>
        <w:rPr>
          <w:rFonts w:asciiTheme="majorBidi" w:hAnsiTheme="majorBidi" w:cstheme="majorBidi"/>
          <w:sz w:val="28"/>
          <w:szCs w:val="28"/>
        </w:rPr>
        <w:t xml:space="preserve">. </w:t>
      </w:r>
      <w:r w:rsidRPr="00C26039">
        <w:rPr>
          <w:rFonts w:asciiTheme="majorBidi" w:hAnsiTheme="majorBidi" w:cstheme="majorBidi"/>
          <w:sz w:val="28"/>
          <w:szCs w:val="28"/>
        </w:rPr>
        <w:t xml:space="preserve">The transitivity rule states that if </w:t>
      </w:r>
      <w:r>
        <w:rPr>
          <w:rFonts w:asciiTheme="majorBidi" w:hAnsiTheme="majorBidi" w:cstheme="majorBidi"/>
          <w:sz w:val="28"/>
          <w:szCs w:val="28"/>
        </w:rPr>
        <w:t>there is</w:t>
      </w:r>
      <w:r w:rsidRPr="00C26039">
        <w:rPr>
          <w:rFonts w:asciiTheme="majorBidi" w:hAnsiTheme="majorBidi" w:cstheme="majorBidi"/>
          <w:sz w:val="28"/>
          <w:szCs w:val="28"/>
        </w:rPr>
        <w:t xml:space="preserve"> a set of criteria or alternatives and </w:t>
      </w:r>
      <w:r>
        <w:rPr>
          <w:rFonts w:asciiTheme="majorBidi" w:hAnsiTheme="majorBidi" w:cstheme="majorBidi"/>
          <w:sz w:val="28"/>
          <w:szCs w:val="28"/>
        </w:rPr>
        <w:t xml:space="preserve">there is a </w:t>
      </w:r>
      <w:r w:rsidRPr="00C26039">
        <w:rPr>
          <w:rFonts w:asciiTheme="majorBidi" w:hAnsiTheme="majorBidi" w:cstheme="majorBidi"/>
          <w:sz w:val="28"/>
          <w:szCs w:val="28"/>
        </w:rPr>
        <w:t>pairwise comparisons</w:t>
      </w:r>
      <w:r>
        <w:rPr>
          <w:rFonts w:asciiTheme="majorBidi" w:hAnsiTheme="majorBidi" w:cstheme="majorBidi"/>
          <w:sz w:val="28"/>
          <w:szCs w:val="28"/>
        </w:rPr>
        <w:t xml:space="preserve"> </w:t>
      </w:r>
      <w:r w:rsidRPr="00C26039">
        <w:rPr>
          <w:rFonts w:asciiTheme="majorBidi" w:hAnsiTheme="majorBidi" w:cstheme="majorBidi"/>
          <w:sz w:val="28"/>
          <w:szCs w:val="28"/>
        </w:rPr>
        <w:t xml:space="preserve">between them, the resulting judgments should be transitive. </w:t>
      </w:r>
      <w:r>
        <w:rPr>
          <w:rFonts w:asciiTheme="majorBidi" w:hAnsiTheme="majorBidi" w:cstheme="majorBidi"/>
          <w:sz w:val="28"/>
          <w:szCs w:val="28"/>
        </w:rPr>
        <w:t>In other words</w:t>
      </w:r>
      <w:r w:rsidR="0049753B">
        <w:rPr>
          <w:rFonts w:asciiTheme="majorBidi" w:hAnsiTheme="majorBidi" w:cstheme="majorBidi"/>
          <w:sz w:val="28"/>
          <w:szCs w:val="28"/>
        </w:rPr>
        <w:t>,</w:t>
      </w:r>
      <w:r w:rsidRPr="00C26039">
        <w:rPr>
          <w:rFonts w:asciiTheme="majorBidi" w:hAnsiTheme="majorBidi" w:cstheme="majorBidi"/>
          <w:sz w:val="28"/>
          <w:szCs w:val="28"/>
        </w:rPr>
        <w:t xml:space="preserve"> if A is preferred over B, and B is preferred over C, then A should be preferred over C.</w:t>
      </w:r>
    </w:p>
    <w:p w14:paraId="2E974179" w14:textId="6C7DF49C" w:rsidR="00C26039" w:rsidRDefault="00C26039" w:rsidP="00F5286F">
      <w:pPr>
        <w:tabs>
          <w:tab w:val="left" w:pos="90"/>
        </w:tabs>
        <w:rPr>
          <w:rFonts w:asciiTheme="majorBidi" w:hAnsiTheme="majorBidi" w:cstheme="majorBidi"/>
          <w:sz w:val="28"/>
          <w:szCs w:val="28"/>
        </w:rPr>
      </w:pPr>
      <w:r>
        <w:rPr>
          <w:rFonts w:asciiTheme="majorBidi" w:hAnsiTheme="majorBidi" w:cstheme="majorBidi"/>
          <w:sz w:val="28"/>
          <w:szCs w:val="28"/>
        </w:rPr>
        <w:t>By applying the transitivity rule, the previous</w:t>
      </w:r>
      <w:r w:rsidR="00D14CEA" w:rsidRPr="00D14CEA">
        <w:rPr>
          <w:rFonts w:asciiTheme="majorBidi" w:hAnsiTheme="majorBidi" w:cstheme="majorBidi"/>
          <w:sz w:val="28"/>
          <w:szCs w:val="28"/>
        </w:rPr>
        <w:t xml:space="preserve"> </w:t>
      </w:r>
      <w:r w:rsidR="00D14CEA" w:rsidRPr="00C26039">
        <w:rPr>
          <w:rFonts w:asciiTheme="majorBidi" w:hAnsiTheme="majorBidi" w:cstheme="majorBidi"/>
          <w:sz w:val="28"/>
          <w:szCs w:val="28"/>
        </w:rPr>
        <w:t xml:space="preserve">pairwise comparison matrix </w:t>
      </w:r>
      <w:r>
        <w:rPr>
          <w:rFonts w:asciiTheme="majorBidi" w:hAnsiTheme="majorBidi" w:cstheme="majorBidi"/>
          <w:sz w:val="28"/>
          <w:szCs w:val="28"/>
        </w:rPr>
        <w:t>is updated to be as follows:</w:t>
      </w:r>
    </w:p>
    <w:p w14:paraId="087D7CC5" w14:textId="7787A0CC" w:rsidR="00F42706" w:rsidRDefault="00F42706" w:rsidP="00F5286F">
      <w:pPr>
        <w:tabs>
          <w:tab w:val="left" w:pos="90"/>
        </w:tabs>
        <w:rPr>
          <w:rFonts w:asciiTheme="majorBidi" w:hAnsiTheme="majorBidi" w:cstheme="majorBidi"/>
          <w:sz w:val="28"/>
          <w:szCs w:val="28"/>
        </w:rPr>
      </w:pPr>
    </w:p>
    <w:tbl>
      <w:tblPr>
        <w:tblW w:w="9317" w:type="dxa"/>
        <w:tblInd w:w="90" w:type="dxa"/>
        <w:tblLook w:val="04A0" w:firstRow="1" w:lastRow="0" w:firstColumn="1" w:lastColumn="0" w:noHBand="0" w:noVBand="1"/>
      </w:tblPr>
      <w:tblGrid>
        <w:gridCol w:w="2070"/>
        <w:gridCol w:w="1140"/>
        <w:gridCol w:w="1650"/>
        <w:gridCol w:w="1620"/>
        <w:gridCol w:w="2837"/>
      </w:tblGrid>
      <w:tr w:rsidR="004E79A0" w:rsidRPr="00C26039" w14:paraId="4400A74D" w14:textId="77777777" w:rsidTr="004E79A0">
        <w:trPr>
          <w:trHeight w:val="300"/>
        </w:trPr>
        <w:tc>
          <w:tcPr>
            <w:tcW w:w="2070" w:type="dxa"/>
            <w:tcBorders>
              <w:top w:val="single" w:sz="4" w:space="0" w:color="auto"/>
              <w:left w:val="nil"/>
              <w:bottom w:val="single" w:sz="4" w:space="0" w:color="auto"/>
              <w:right w:val="nil"/>
            </w:tcBorders>
            <w:shd w:val="clear" w:color="auto" w:fill="1F3864" w:themeFill="accent1" w:themeFillShade="80"/>
            <w:noWrap/>
            <w:vAlign w:val="center"/>
            <w:hideMark/>
          </w:tcPr>
          <w:p w14:paraId="1300B55A" w14:textId="77777777" w:rsidR="00C26039" w:rsidRPr="00C26039" w:rsidRDefault="00C26039" w:rsidP="00C26039">
            <w:pPr>
              <w:tabs>
                <w:tab w:val="left" w:pos="90"/>
              </w:tabs>
              <w:spacing w:after="0" w:line="240" w:lineRule="auto"/>
              <w:rPr>
                <w:rFonts w:ascii="Calibri" w:hAnsi="Calibri" w:cs="Calibri"/>
                <w:b/>
                <w:bCs/>
              </w:rPr>
            </w:pPr>
          </w:p>
        </w:tc>
        <w:tc>
          <w:tcPr>
            <w:tcW w:w="1140" w:type="dxa"/>
            <w:tcBorders>
              <w:top w:val="single" w:sz="4" w:space="0" w:color="auto"/>
              <w:left w:val="nil"/>
              <w:bottom w:val="single" w:sz="4" w:space="0" w:color="auto"/>
              <w:right w:val="single" w:sz="4" w:space="0" w:color="auto"/>
            </w:tcBorders>
            <w:shd w:val="clear" w:color="auto" w:fill="1F3864" w:themeFill="accent1" w:themeFillShade="80"/>
            <w:noWrap/>
            <w:vAlign w:val="center"/>
            <w:hideMark/>
          </w:tcPr>
          <w:p w14:paraId="1D39FE83" w14:textId="77777777" w:rsidR="00C26039" w:rsidRPr="00C26039" w:rsidRDefault="00C26039" w:rsidP="00C26039">
            <w:pPr>
              <w:tabs>
                <w:tab w:val="left" w:pos="90"/>
              </w:tabs>
              <w:spacing w:after="0" w:line="240" w:lineRule="auto"/>
              <w:rPr>
                <w:b/>
                <w:bCs/>
                <w:color w:val="FFFFFF" w:themeColor="background1"/>
              </w:rPr>
            </w:pPr>
            <w:r w:rsidRPr="00C26039">
              <w:rPr>
                <w:b/>
                <w:bCs/>
                <w:color w:val="FFFFFF" w:themeColor="background1"/>
              </w:rPr>
              <w:t>Economic</w:t>
            </w:r>
          </w:p>
        </w:tc>
        <w:tc>
          <w:tcPr>
            <w:tcW w:w="1650"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center"/>
            <w:hideMark/>
          </w:tcPr>
          <w:p w14:paraId="54E59FA3" w14:textId="77777777" w:rsidR="00C26039" w:rsidRPr="00C26039" w:rsidRDefault="00C26039" w:rsidP="00C26039">
            <w:pPr>
              <w:tabs>
                <w:tab w:val="left" w:pos="90"/>
              </w:tabs>
              <w:spacing w:after="0" w:line="240" w:lineRule="auto"/>
              <w:rPr>
                <w:b/>
                <w:bCs/>
                <w:color w:val="FFFFFF" w:themeColor="background1"/>
              </w:rPr>
            </w:pPr>
            <w:r w:rsidRPr="00C26039">
              <w:rPr>
                <w:b/>
                <w:bCs/>
                <w:color w:val="FFFFFF" w:themeColor="background1"/>
              </w:rPr>
              <w:t>Environment</w:t>
            </w:r>
          </w:p>
        </w:tc>
        <w:tc>
          <w:tcPr>
            <w:tcW w:w="1620"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center"/>
            <w:hideMark/>
          </w:tcPr>
          <w:p w14:paraId="082A04F6" w14:textId="77777777" w:rsidR="00C26039" w:rsidRPr="00C26039" w:rsidRDefault="00C26039" w:rsidP="00C26039">
            <w:pPr>
              <w:tabs>
                <w:tab w:val="left" w:pos="90"/>
              </w:tabs>
              <w:spacing w:after="0" w:line="240" w:lineRule="auto"/>
              <w:rPr>
                <w:b/>
                <w:bCs/>
                <w:color w:val="FFFFFF" w:themeColor="background1"/>
              </w:rPr>
            </w:pPr>
            <w:r w:rsidRPr="00C26039">
              <w:rPr>
                <w:b/>
                <w:bCs/>
                <w:color w:val="FFFFFF" w:themeColor="background1"/>
              </w:rPr>
              <w:t>Social</w:t>
            </w:r>
          </w:p>
        </w:tc>
        <w:tc>
          <w:tcPr>
            <w:tcW w:w="2837" w:type="dxa"/>
            <w:tcBorders>
              <w:top w:val="single" w:sz="4" w:space="0" w:color="auto"/>
              <w:left w:val="single" w:sz="4" w:space="0" w:color="auto"/>
              <w:bottom w:val="single" w:sz="4" w:space="0" w:color="auto"/>
              <w:right w:val="single" w:sz="4" w:space="0" w:color="auto"/>
            </w:tcBorders>
            <w:shd w:val="clear" w:color="auto" w:fill="1F3864" w:themeFill="accent1" w:themeFillShade="80"/>
            <w:noWrap/>
            <w:vAlign w:val="center"/>
            <w:hideMark/>
          </w:tcPr>
          <w:p w14:paraId="4F0D158D" w14:textId="210E3F80" w:rsidR="00C26039" w:rsidRPr="00C26039" w:rsidRDefault="00C26039" w:rsidP="00C26039">
            <w:pPr>
              <w:spacing w:after="0" w:line="240" w:lineRule="auto"/>
              <w:rPr>
                <w:rFonts w:ascii="Arial Unicode MS" w:eastAsia="Times New Roman" w:hAnsi="Arial Unicode MS" w:cs="Calibri"/>
                <w:color w:val="03617A"/>
                <w:kern w:val="0"/>
                <w:sz w:val="20"/>
                <w:szCs w:val="20"/>
                <w14:ligatures w14:val="none"/>
              </w:rPr>
            </w:pPr>
            <w:r w:rsidRPr="004E79A0">
              <w:rPr>
                <w:rFonts w:ascii="Arial Unicode MS" w:eastAsia="Times New Roman" w:hAnsi="Arial Unicode MS" w:cs="Calibri"/>
                <w:color w:val="03617A"/>
                <w:kern w:val="0"/>
                <w:sz w:val="20"/>
                <w:szCs w:val="20"/>
                <w14:ligatures w14:val="none"/>
              </w:rPr>
              <w:t xml:space="preserve">            </w:t>
            </w:r>
            <w:r w:rsidRPr="00C26039">
              <w:rPr>
                <w:rFonts w:ascii="Arial Unicode MS" w:eastAsia="Times New Roman" w:hAnsi="Arial Unicode MS" w:cs="Calibri"/>
                <w:color w:val="FFFFFF" w:themeColor="background1"/>
                <w:kern w:val="0"/>
                <w:sz w:val="20"/>
                <w:szCs w:val="20"/>
                <w14:ligatures w14:val="none"/>
              </w:rPr>
              <w:t>Priorities</w:t>
            </w:r>
          </w:p>
        </w:tc>
      </w:tr>
      <w:tr w:rsidR="00C26039" w:rsidRPr="00C26039" w14:paraId="412ABCD9" w14:textId="77777777" w:rsidTr="004E79A0">
        <w:trPr>
          <w:trHeight w:val="440"/>
        </w:trPr>
        <w:tc>
          <w:tcPr>
            <w:tcW w:w="207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681F1015" w14:textId="77777777" w:rsidR="00C26039" w:rsidRPr="00C26039" w:rsidRDefault="00C26039" w:rsidP="00C26039">
            <w:pPr>
              <w:tabs>
                <w:tab w:val="left" w:pos="90"/>
              </w:tabs>
              <w:spacing w:after="0" w:line="240" w:lineRule="auto"/>
              <w:rPr>
                <w:rFonts w:ascii="Calibri" w:hAnsi="Calibri" w:cs="Calibri"/>
                <w:b/>
                <w:bCs/>
              </w:rPr>
            </w:pPr>
            <w:r w:rsidRPr="00C26039">
              <w:rPr>
                <w:rFonts w:ascii="Calibri" w:hAnsi="Calibri" w:cs="Calibri"/>
                <w:b/>
                <w:bCs/>
              </w:rPr>
              <w:t>Economic</w:t>
            </w:r>
          </w:p>
        </w:tc>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8F10A" w14:textId="77777777" w:rsidR="00C26039" w:rsidRPr="00C26039" w:rsidRDefault="00C26039" w:rsidP="00C26039">
            <w:pPr>
              <w:tabs>
                <w:tab w:val="left" w:pos="90"/>
              </w:tabs>
              <w:spacing w:after="0" w:line="240" w:lineRule="auto"/>
              <w:jc w:val="center"/>
              <w:rPr>
                <w:b/>
                <w:bCs/>
                <w:color w:val="0D0D0D" w:themeColor="text1" w:themeTint="F2"/>
              </w:rPr>
            </w:pPr>
            <w:r w:rsidRPr="00C26039">
              <w:rPr>
                <w:b/>
                <w:bCs/>
                <w:color w:val="0D0D0D" w:themeColor="text1" w:themeTint="F2"/>
              </w:rPr>
              <w:t>1</w:t>
            </w:r>
          </w:p>
        </w:tc>
        <w:tc>
          <w:tcPr>
            <w:tcW w:w="16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3C653" w14:textId="77777777" w:rsidR="00C26039" w:rsidRPr="00C26039" w:rsidRDefault="00C26039" w:rsidP="00C26039">
            <w:pPr>
              <w:tabs>
                <w:tab w:val="left" w:pos="90"/>
              </w:tabs>
              <w:spacing w:after="0" w:line="240" w:lineRule="auto"/>
              <w:jc w:val="center"/>
            </w:pPr>
            <w:r w:rsidRPr="00C26039">
              <w:t>0.142857143</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DC591C" w14:textId="77777777" w:rsidR="00C26039" w:rsidRPr="00C26039" w:rsidRDefault="00C26039" w:rsidP="00C26039">
            <w:pPr>
              <w:tabs>
                <w:tab w:val="left" w:pos="90"/>
              </w:tabs>
              <w:spacing w:after="0" w:line="240" w:lineRule="auto"/>
              <w:jc w:val="center"/>
            </w:pPr>
            <w:r w:rsidRPr="00C26039">
              <w:t>0.142857143</w:t>
            </w:r>
          </w:p>
        </w:tc>
        <w:tc>
          <w:tcPr>
            <w:tcW w:w="28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363DB" w14:textId="77777777" w:rsidR="00C26039" w:rsidRPr="00C26039" w:rsidRDefault="00C26039" w:rsidP="00C26039">
            <w:pPr>
              <w:spacing w:after="0" w:line="240" w:lineRule="auto"/>
              <w:jc w:val="center"/>
              <w:rPr>
                <w:rFonts w:ascii="Arial" w:eastAsia="Times New Roman" w:hAnsi="Arial" w:cs="Arial"/>
                <w:kern w:val="0"/>
                <w14:ligatures w14:val="none"/>
              </w:rPr>
            </w:pPr>
            <w:bookmarkStart w:id="0" w:name="_Hlk160531311"/>
            <w:r w:rsidRPr="00C26039">
              <w:rPr>
                <w:rFonts w:ascii="Arial" w:eastAsia="Times New Roman" w:hAnsi="Arial" w:cs="Arial"/>
                <w:kern w:val="0"/>
                <w14:ligatures w14:val="none"/>
              </w:rPr>
              <w:t>0.066666667</w:t>
            </w:r>
            <w:bookmarkEnd w:id="0"/>
          </w:p>
        </w:tc>
      </w:tr>
      <w:tr w:rsidR="00C26039" w:rsidRPr="00C26039" w14:paraId="0B8ABABC" w14:textId="77777777" w:rsidTr="004E79A0">
        <w:trPr>
          <w:trHeight w:val="300"/>
        </w:trPr>
        <w:tc>
          <w:tcPr>
            <w:tcW w:w="2070" w:type="dxa"/>
            <w:tcBorders>
              <w:top w:val="single" w:sz="4" w:space="0" w:color="auto"/>
              <w:left w:val="nil"/>
              <w:bottom w:val="single" w:sz="4" w:space="0" w:color="auto"/>
              <w:right w:val="nil"/>
            </w:tcBorders>
            <w:shd w:val="clear" w:color="auto" w:fill="002060"/>
            <w:noWrap/>
            <w:vAlign w:val="center"/>
            <w:hideMark/>
          </w:tcPr>
          <w:p w14:paraId="1F9BA714" w14:textId="77777777" w:rsidR="00C26039" w:rsidRPr="00C26039" w:rsidRDefault="00C26039" w:rsidP="00C26039">
            <w:pPr>
              <w:tabs>
                <w:tab w:val="left" w:pos="90"/>
              </w:tabs>
              <w:spacing w:after="0" w:line="240" w:lineRule="auto"/>
              <w:rPr>
                <w:rFonts w:ascii="Calibri" w:hAnsi="Calibri" w:cs="Calibri"/>
              </w:rPr>
            </w:pPr>
            <w:r w:rsidRPr="00C26039">
              <w:rPr>
                <w:rFonts w:ascii="Calibri" w:hAnsi="Calibri" w:cs="Calibri"/>
              </w:rPr>
              <w:t>Environment</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3165605D" w14:textId="77777777" w:rsidR="00C26039" w:rsidRPr="00C26039" w:rsidRDefault="00C26039" w:rsidP="00C26039">
            <w:pPr>
              <w:tabs>
                <w:tab w:val="left" w:pos="90"/>
              </w:tabs>
              <w:spacing w:after="0" w:line="240" w:lineRule="auto"/>
              <w:jc w:val="center"/>
              <w:rPr>
                <w:b/>
                <w:bCs/>
                <w:color w:val="0D0D0D" w:themeColor="text1" w:themeTint="F2"/>
              </w:rPr>
            </w:pPr>
            <w:r w:rsidRPr="00C26039">
              <w:rPr>
                <w:b/>
                <w:bCs/>
                <w:color w:val="0D0D0D" w:themeColor="text1" w:themeTint="F2"/>
              </w:rPr>
              <w:t>7</w:t>
            </w:r>
          </w:p>
        </w:tc>
        <w:tc>
          <w:tcPr>
            <w:tcW w:w="16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EAF2C" w14:textId="77777777" w:rsidR="00C26039" w:rsidRPr="00C26039" w:rsidRDefault="00C26039" w:rsidP="00C26039">
            <w:pPr>
              <w:tabs>
                <w:tab w:val="left" w:pos="90"/>
              </w:tabs>
              <w:spacing w:after="0" w:line="240" w:lineRule="auto"/>
              <w:jc w:val="center"/>
            </w:pPr>
            <w:r w:rsidRPr="00C26039">
              <w:t>1</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02E73A" w14:textId="77777777" w:rsidR="00C26039" w:rsidRPr="00C26039" w:rsidRDefault="00C26039" w:rsidP="00C26039">
            <w:pPr>
              <w:tabs>
                <w:tab w:val="left" w:pos="90"/>
              </w:tabs>
              <w:spacing w:after="0" w:line="240" w:lineRule="auto"/>
              <w:jc w:val="center"/>
            </w:pPr>
            <w:r w:rsidRPr="00C26039">
              <w:t>1</w:t>
            </w:r>
          </w:p>
        </w:tc>
        <w:tc>
          <w:tcPr>
            <w:tcW w:w="28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6D7769" w14:textId="77777777" w:rsidR="00C26039" w:rsidRPr="00C26039" w:rsidRDefault="00C26039" w:rsidP="00C26039">
            <w:pPr>
              <w:spacing w:after="0" w:line="240" w:lineRule="auto"/>
              <w:jc w:val="center"/>
              <w:rPr>
                <w:rFonts w:ascii="Arial" w:eastAsia="Times New Roman" w:hAnsi="Arial" w:cs="Arial"/>
                <w:kern w:val="0"/>
                <w14:ligatures w14:val="none"/>
              </w:rPr>
            </w:pPr>
            <w:r w:rsidRPr="00C26039">
              <w:rPr>
                <w:rFonts w:ascii="Arial" w:eastAsia="Times New Roman" w:hAnsi="Arial" w:cs="Arial"/>
                <w:kern w:val="0"/>
                <w14:ligatures w14:val="none"/>
              </w:rPr>
              <w:t>0.466666667</w:t>
            </w:r>
          </w:p>
        </w:tc>
      </w:tr>
      <w:tr w:rsidR="00C26039" w:rsidRPr="00C26039" w14:paraId="2E07430F" w14:textId="77777777" w:rsidTr="004E79A0">
        <w:trPr>
          <w:trHeight w:val="300"/>
        </w:trPr>
        <w:tc>
          <w:tcPr>
            <w:tcW w:w="2070" w:type="dxa"/>
            <w:tcBorders>
              <w:top w:val="nil"/>
              <w:left w:val="nil"/>
              <w:bottom w:val="single" w:sz="4" w:space="0" w:color="auto"/>
              <w:right w:val="nil"/>
            </w:tcBorders>
            <w:shd w:val="clear" w:color="auto" w:fill="002060"/>
            <w:noWrap/>
            <w:vAlign w:val="center"/>
            <w:hideMark/>
          </w:tcPr>
          <w:p w14:paraId="642A6BA0" w14:textId="77777777" w:rsidR="00C26039" w:rsidRPr="00C26039" w:rsidRDefault="00C26039" w:rsidP="00C26039">
            <w:pPr>
              <w:tabs>
                <w:tab w:val="left" w:pos="90"/>
              </w:tabs>
              <w:spacing w:after="0" w:line="240" w:lineRule="auto"/>
              <w:rPr>
                <w:rFonts w:ascii="Calibri" w:hAnsi="Calibri" w:cs="Calibri"/>
              </w:rPr>
            </w:pPr>
            <w:r w:rsidRPr="00C26039">
              <w:rPr>
                <w:rFonts w:ascii="Calibri" w:hAnsi="Calibri" w:cs="Calibri"/>
              </w:rPr>
              <w:t>Social</w:t>
            </w:r>
          </w:p>
        </w:tc>
        <w:tc>
          <w:tcPr>
            <w:tcW w:w="1140" w:type="dxa"/>
            <w:tcBorders>
              <w:top w:val="nil"/>
              <w:left w:val="nil"/>
              <w:bottom w:val="single" w:sz="4" w:space="0" w:color="auto"/>
              <w:right w:val="single" w:sz="4" w:space="0" w:color="auto"/>
            </w:tcBorders>
            <w:shd w:val="clear" w:color="auto" w:fill="auto"/>
            <w:noWrap/>
            <w:vAlign w:val="center"/>
            <w:hideMark/>
          </w:tcPr>
          <w:p w14:paraId="4A6FD535" w14:textId="77777777" w:rsidR="00C26039" w:rsidRPr="00C26039" w:rsidRDefault="00C26039" w:rsidP="00C26039">
            <w:pPr>
              <w:tabs>
                <w:tab w:val="left" w:pos="90"/>
              </w:tabs>
              <w:spacing w:after="0" w:line="240" w:lineRule="auto"/>
              <w:jc w:val="center"/>
              <w:rPr>
                <w:b/>
                <w:bCs/>
                <w:color w:val="0D0D0D" w:themeColor="text1" w:themeTint="F2"/>
              </w:rPr>
            </w:pPr>
            <w:r w:rsidRPr="00C26039">
              <w:rPr>
                <w:b/>
                <w:bCs/>
                <w:color w:val="0D0D0D" w:themeColor="text1" w:themeTint="F2"/>
              </w:rPr>
              <w:t>7</w:t>
            </w:r>
          </w:p>
        </w:tc>
        <w:tc>
          <w:tcPr>
            <w:tcW w:w="1650" w:type="dxa"/>
            <w:tcBorders>
              <w:top w:val="nil"/>
              <w:left w:val="single" w:sz="4" w:space="0" w:color="auto"/>
              <w:bottom w:val="single" w:sz="4" w:space="0" w:color="auto"/>
              <w:right w:val="single" w:sz="4" w:space="0" w:color="auto"/>
            </w:tcBorders>
            <w:shd w:val="clear" w:color="auto" w:fill="auto"/>
            <w:noWrap/>
            <w:vAlign w:val="center"/>
            <w:hideMark/>
          </w:tcPr>
          <w:p w14:paraId="3F53244D" w14:textId="77777777" w:rsidR="00C26039" w:rsidRPr="00C26039" w:rsidRDefault="00C26039" w:rsidP="00C26039">
            <w:pPr>
              <w:tabs>
                <w:tab w:val="left" w:pos="90"/>
              </w:tabs>
              <w:spacing w:after="0" w:line="240" w:lineRule="auto"/>
              <w:jc w:val="center"/>
            </w:pPr>
            <w:r w:rsidRPr="00C26039">
              <w:t>1</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73A473D6" w14:textId="77777777" w:rsidR="00C26039" w:rsidRPr="00C26039" w:rsidRDefault="00C26039" w:rsidP="00C26039">
            <w:pPr>
              <w:tabs>
                <w:tab w:val="left" w:pos="90"/>
              </w:tabs>
              <w:spacing w:after="0" w:line="240" w:lineRule="auto"/>
              <w:jc w:val="center"/>
            </w:pPr>
            <w:r w:rsidRPr="00C26039">
              <w:t>1</w:t>
            </w:r>
          </w:p>
        </w:tc>
        <w:tc>
          <w:tcPr>
            <w:tcW w:w="2837" w:type="dxa"/>
            <w:tcBorders>
              <w:top w:val="nil"/>
              <w:left w:val="single" w:sz="4" w:space="0" w:color="auto"/>
              <w:bottom w:val="single" w:sz="4" w:space="0" w:color="auto"/>
              <w:right w:val="single" w:sz="4" w:space="0" w:color="auto"/>
            </w:tcBorders>
            <w:shd w:val="clear" w:color="auto" w:fill="auto"/>
            <w:noWrap/>
            <w:vAlign w:val="center"/>
            <w:hideMark/>
          </w:tcPr>
          <w:p w14:paraId="06FCDF18" w14:textId="77777777" w:rsidR="00C26039" w:rsidRPr="00C26039" w:rsidRDefault="00C26039" w:rsidP="00C26039">
            <w:pPr>
              <w:spacing w:after="0" w:line="240" w:lineRule="auto"/>
              <w:jc w:val="center"/>
              <w:rPr>
                <w:rFonts w:ascii="Arial" w:eastAsia="Times New Roman" w:hAnsi="Arial" w:cs="Arial"/>
                <w:kern w:val="0"/>
                <w14:ligatures w14:val="none"/>
              </w:rPr>
            </w:pPr>
            <w:r w:rsidRPr="00C26039">
              <w:rPr>
                <w:rFonts w:ascii="Arial" w:eastAsia="Times New Roman" w:hAnsi="Arial" w:cs="Arial"/>
                <w:kern w:val="0"/>
                <w14:ligatures w14:val="none"/>
              </w:rPr>
              <w:t>0.466666667</w:t>
            </w:r>
          </w:p>
        </w:tc>
      </w:tr>
    </w:tbl>
    <w:p w14:paraId="74DA5C28" w14:textId="77777777" w:rsidR="00F42706" w:rsidRDefault="00F42706" w:rsidP="00F5286F">
      <w:pPr>
        <w:tabs>
          <w:tab w:val="left" w:pos="90"/>
        </w:tabs>
        <w:rPr>
          <w:rFonts w:asciiTheme="majorBidi" w:hAnsiTheme="majorBidi" w:cstheme="majorBidi"/>
          <w:sz w:val="24"/>
          <w:szCs w:val="24"/>
        </w:rPr>
      </w:pPr>
    </w:p>
    <w:p w14:paraId="665ED5E9" w14:textId="57B1D738" w:rsidR="00F42706" w:rsidRPr="007B7DFD" w:rsidRDefault="00F42706" w:rsidP="00F5286F">
      <w:pPr>
        <w:tabs>
          <w:tab w:val="left" w:pos="90"/>
        </w:tabs>
        <w:rPr>
          <w:rFonts w:asciiTheme="majorBidi" w:hAnsiTheme="majorBidi" w:cstheme="majorBidi"/>
          <w:sz w:val="28"/>
          <w:szCs w:val="28"/>
        </w:rPr>
      </w:pPr>
      <w:r w:rsidRPr="007B7DFD">
        <w:rPr>
          <w:rFonts w:asciiTheme="majorBidi" w:hAnsiTheme="majorBidi" w:cstheme="majorBidi"/>
          <w:sz w:val="28"/>
          <w:szCs w:val="28"/>
        </w:rPr>
        <w:t xml:space="preserve">Based on the analysis of the </w:t>
      </w:r>
      <w:r w:rsidR="004C50C2">
        <w:rPr>
          <w:rFonts w:asciiTheme="majorBidi" w:hAnsiTheme="majorBidi" w:cstheme="majorBidi"/>
          <w:sz w:val="28"/>
          <w:szCs w:val="28"/>
        </w:rPr>
        <w:t xml:space="preserve">AHP </w:t>
      </w:r>
      <w:r w:rsidR="00D14CEA" w:rsidRPr="00C26039">
        <w:rPr>
          <w:rFonts w:asciiTheme="majorBidi" w:hAnsiTheme="majorBidi" w:cstheme="majorBidi"/>
          <w:sz w:val="28"/>
          <w:szCs w:val="28"/>
        </w:rPr>
        <w:t>pairwise comparison matrix</w:t>
      </w:r>
      <w:r w:rsidRPr="007B7DFD">
        <w:rPr>
          <w:rFonts w:asciiTheme="majorBidi" w:hAnsiTheme="majorBidi" w:cstheme="majorBidi"/>
          <w:sz w:val="28"/>
          <w:szCs w:val="28"/>
        </w:rPr>
        <w:t>, the following interpretations can be made:</w:t>
      </w:r>
    </w:p>
    <w:p w14:paraId="6EE8EA23" w14:textId="4857FDB4" w:rsidR="00F42706" w:rsidRPr="007B7DFD" w:rsidRDefault="00F42706" w:rsidP="00F5286F">
      <w:pPr>
        <w:tabs>
          <w:tab w:val="left" w:pos="90"/>
        </w:tabs>
        <w:rPr>
          <w:rFonts w:asciiTheme="majorBidi" w:hAnsiTheme="majorBidi" w:cstheme="majorBidi"/>
          <w:sz w:val="28"/>
          <w:szCs w:val="28"/>
        </w:rPr>
      </w:pPr>
      <w:r w:rsidRPr="007B7DFD">
        <w:rPr>
          <w:rFonts w:asciiTheme="majorBidi" w:hAnsiTheme="majorBidi" w:cstheme="majorBidi"/>
          <w:sz w:val="28"/>
          <w:szCs w:val="28"/>
        </w:rPr>
        <w:lastRenderedPageBreak/>
        <w:t>The priorities column represents the derived weights or priorities for each criterion based on the AHP analysis. The criterion with the highest priority has the highest weight, while the criterion with the lowest priority has the lowest weight. Based on these properties the importance of the elements can be ordered as following:</w:t>
      </w:r>
    </w:p>
    <w:p w14:paraId="1933DE5E" w14:textId="77777777" w:rsidR="00F42706" w:rsidRPr="007B7DFD" w:rsidRDefault="00F42706" w:rsidP="00F5286F">
      <w:pPr>
        <w:tabs>
          <w:tab w:val="left" w:pos="90"/>
        </w:tabs>
        <w:rPr>
          <w:rFonts w:asciiTheme="majorBidi" w:hAnsiTheme="majorBidi" w:cstheme="majorBidi"/>
          <w:sz w:val="28"/>
          <w:szCs w:val="28"/>
        </w:rPr>
      </w:pPr>
    </w:p>
    <w:p w14:paraId="59EFD7E3" w14:textId="713985E0" w:rsidR="009A1E80" w:rsidRPr="009A1E80" w:rsidRDefault="009A1E80" w:rsidP="0049753B">
      <w:pPr>
        <w:numPr>
          <w:ilvl w:val="0"/>
          <w:numId w:val="2"/>
        </w:numPr>
        <w:tabs>
          <w:tab w:val="left" w:pos="90"/>
        </w:tabs>
        <w:rPr>
          <w:rFonts w:asciiTheme="majorBidi" w:hAnsiTheme="majorBidi" w:cstheme="majorBidi"/>
          <w:sz w:val="28"/>
          <w:szCs w:val="28"/>
        </w:rPr>
      </w:pPr>
      <w:r w:rsidRPr="00F42706">
        <w:rPr>
          <w:rFonts w:asciiTheme="majorBidi" w:hAnsiTheme="majorBidi" w:cstheme="majorBidi"/>
          <w:sz w:val="28"/>
          <w:szCs w:val="28"/>
        </w:rPr>
        <w:t xml:space="preserve">Economic: The weight or priority of the </w:t>
      </w:r>
      <w:r w:rsidR="0049753B">
        <w:rPr>
          <w:rFonts w:asciiTheme="majorBidi" w:hAnsiTheme="majorBidi" w:cstheme="majorBidi"/>
          <w:sz w:val="28"/>
          <w:szCs w:val="28"/>
        </w:rPr>
        <w:t>e</w:t>
      </w:r>
      <w:r w:rsidRPr="00F42706">
        <w:rPr>
          <w:rFonts w:asciiTheme="majorBidi" w:hAnsiTheme="majorBidi" w:cstheme="majorBidi"/>
          <w:sz w:val="28"/>
          <w:szCs w:val="28"/>
        </w:rPr>
        <w:t xml:space="preserve">conomic element is </w:t>
      </w:r>
      <w:r w:rsidRPr="00D14CEA">
        <w:rPr>
          <w:rFonts w:asciiTheme="majorBidi" w:hAnsiTheme="majorBidi" w:cstheme="majorBidi"/>
          <w:sz w:val="28"/>
          <w:szCs w:val="28"/>
        </w:rPr>
        <w:t>0.067</w:t>
      </w:r>
      <w:r w:rsidRPr="00F42706">
        <w:rPr>
          <w:rFonts w:asciiTheme="majorBidi" w:hAnsiTheme="majorBidi" w:cstheme="majorBidi"/>
          <w:sz w:val="28"/>
          <w:szCs w:val="28"/>
        </w:rPr>
        <w:t xml:space="preserve">. It has the lowest weight among the three elements, indicating that Economic considerations are considered relatively less important compared to </w:t>
      </w:r>
      <w:r w:rsidR="0049753B">
        <w:rPr>
          <w:rFonts w:asciiTheme="majorBidi" w:hAnsiTheme="majorBidi" w:cstheme="majorBidi"/>
          <w:sz w:val="28"/>
          <w:szCs w:val="28"/>
        </w:rPr>
        <w:t>e</w:t>
      </w:r>
      <w:r w:rsidRPr="00F42706">
        <w:rPr>
          <w:rFonts w:asciiTheme="majorBidi" w:hAnsiTheme="majorBidi" w:cstheme="majorBidi"/>
          <w:sz w:val="28"/>
          <w:szCs w:val="28"/>
        </w:rPr>
        <w:t xml:space="preserve">nvironment and </w:t>
      </w:r>
      <w:r w:rsidR="0049753B">
        <w:rPr>
          <w:rFonts w:asciiTheme="majorBidi" w:hAnsiTheme="majorBidi" w:cstheme="majorBidi"/>
          <w:sz w:val="28"/>
          <w:szCs w:val="28"/>
        </w:rPr>
        <w:t>s</w:t>
      </w:r>
      <w:r w:rsidRPr="00F42706">
        <w:rPr>
          <w:rFonts w:asciiTheme="majorBidi" w:hAnsiTheme="majorBidi" w:cstheme="majorBidi"/>
          <w:sz w:val="28"/>
          <w:szCs w:val="28"/>
        </w:rPr>
        <w:t xml:space="preserve">ocial factors. The </w:t>
      </w:r>
      <w:r w:rsidR="0049753B">
        <w:rPr>
          <w:rFonts w:asciiTheme="majorBidi" w:hAnsiTheme="majorBidi" w:cstheme="majorBidi"/>
          <w:sz w:val="28"/>
          <w:szCs w:val="28"/>
        </w:rPr>
        <w:t>e</w:t>
      </w:r>
      <w:r w:rsidRPr="00F42706">
        <w:rPr>
          <w:rFonts w:asciiTheme="majorBidi" w:hAnsiTheme="majorBidi" w:cstheme="majorBidi"/>
          <w:sz w:val="28"/>
          <w:szCs w:val="28"/>
        </w:rPr>
        <w:t xml:space="preserve">conomic element has </w:t>
      </w:r>
      <w:r>
        <w:rPr>
          <w:rFonts w:asciiTheme="majorBidi" w:hAnsiTheme="majorBidi" w:cstheme="majorBidi"/>
          <w:sz w:val="28"/>
          <w:szCs w:val="28"/>
        </w:rPr>
        <w:t>only 6.7</w:t>
      </w:r>
      <w:r w:rsidRPr="00F42706">
        <w:rPr>
          <w:rFonts w:asciiTheme="majorBidi" w:hAnsiTheme="majorBidi" w:cstheme="majorBidi"/>
          <w:sz w:val="28"/>
          <w:szCs w:val="28"/>
        </w:rPr>
        <w:t>% of the overall priority.</w:t>
      </w:r>
    </w:p>
    <w:p w14:paraId="592231E7" w14:textId="489AB3AA" w:rsidR="00F42706" w:rsidRPr="00D14CEA" w:rsidRDefault="00F42706" w:rsidP="0049753B">
      <w:pPr>
        <w:pStyle w:val="ListParagraph"/>
        <w:numPr>
          <w:ilvl w:val="0"/>
          <w:numId w:val="2"/>
        </w:numPr>
        <w:spacing w:after="0" w:line="240" w:lineRule="auto"/>
        <w:rPr>
          <w:rFonts w:ascii="Arial" w:eastAsia="Times New Roman" w:hAnsi="Arial" w:cs="Arial"/>
          <w:kern w:val="0"/>
          <w14:ligatures w14:val="none"/>
        </w:rPr>
      </w:pPr>
      <w:r w:rsidRPr="00D14CEA">
        <w:rPr>
          <w:rFonts w:asciiTheme="majorBidi" w:hAnsiTheme="majorBidi" w:cstheme="majorBidi"/>
          <w:sz w:val="28"/>
          <w:szCs w:val="28"/>
        </w:rPr>
        <w:t>Environment</w:t>
      </w:r>
      <w:r w:rsidR="0049753B">
        <w:rPr>
          <w:rFonts w:asciiTheme="majorBidi" w:hAnsiTheme="majorBidi" w:cstheme="majorBidi"/>
          <w:sz w:val="28"/>
          <w:szCs w:val="28"/>
        </w:rPr>
        <w:t xml:space="preserve"> and Social</w:t>
      </w:r>
      <w:r w:rsidRPr="00D14CEA">
        <w:rPr>
          <w:rFonts w:asciiTheme="majorBidi" w:hAnsiTheme="majorBidi" w:cstheme="majorBidi"/>
          <w:sz w:val="28"/>
          <w:szCs w:val="28"/>
        </w:rPr>
        <w:t xml:space="preserve">: The weight or priority of </w:t>
      </w:r>
      <w:r w:rsidR="0049753B">
        <w:rPr>
          <w:rFonts w:asciiTheme="majorBidi" w:hAnsiTheme="majorBidi" w:cstheme="majorBidi"/>
          <w:sz w:val="28"/>
          <w:szCs w:val="28"/>
        </w:rPr>
        <w:t xml:space="preserve">both </w:t>
      </w:r>
      <w:r w:rsidRPr="00D14CEA">
        <w:rPr>
          <w:rFonts w:asciiTheme="majorBidi" w:hAnsiTheme="majorBidi" w:cstheme="majorBidi"/>
          <w:sz w:val="28"/>
          <w:szCs w:val="28"/>
        </w:rPr>
        <w:t xml:space="preserve">the </w:t>
      </w:r>
      <w:r w:rsidR="0049753B">
        <w:rPr>
          <w:rFonts w:asciiTheme="majorBidi" w:hAnsiTheme="majorBidi" w:cstheme="majorBidi"/>
          <w:sz w:val="28"/>
          <w:szCs w:val="28"/>
        </w:rPr>
        <w:t>e</w:t>
      </w:r>
      <w:r w:rsidRPr="00D14CEA">
        <w:rPr>
          <w:rFonts w:asciiTheme="majorBidi" w:hAnsiTheme="majorBidi" w:cstheme="majorBidi"/>
          <w:sz w:val="28"/>
          <w:szCs w:val="28"/>
        </w:rPr>
        <w:t>nvironment</w:t>
      </w:r>
      <w:r w:rsidR="0049753B">
        <w:rPr>
          <w:rFonts w:asciiTheme="majorBidi" w:hAnsiTheme="majorBidi" w:cstheme="majorBidi"/>
          <w:sz w:val="28"/>
          <w:szCs w:val="28"/>
        </w:rPr>
        <w:t xml:space="preserve"> and </w:t>
      </w:r>
      <w:proofErr w:type="gramStart"/>
      <w:r w:rsidR="0049753B">
        <w:rPr>
          <w:rFonts w:asciiTheme="majorBidi" w:hAnsiTheme="majorBidi" w:cstheme="majorBidi"/>
          <w:sz w:val="28"/>
          <w:szCs w:val="28"/>
        </w:rPr>
        <w:t>Social</w:t>
      </w:r>
      <w:proofErr w:type="gramEnd"/>
      <w:r w:rsidRPr="00D14CEA">
        <w:rPr>
          <w:rFonts w:asciiTheme="majorBidi" w:hAnsiTheme="majorBidi" w:cstheme="majorBidi"/>
          <w:sz w:val="28"/>
          <w:szCs w:val="28"/>
        </w:rPr>
        <w:t xml:space="preserve"> element</w:t>
      </w:r>
      <w:r w:rsidR="0049753B">
        <w:rPr>
          <w:rFonts w:asciiTheme="majorBidi" w:hAnsiTheme="majorBidi" w:cstheme="majorBidi"/>
          <w:sz w:val="28"/>
          <w:szCs w:val="28"/>
        </w:rPr>
        <w:t>s</w:t>
      </w:r>
      <w:r w:rsidRPr="00D14CEA">
        <w:rPr>
          <w:rFonts w:asciiTheme="majorBidi" w:hAnsiTheme="majorBidi" w:cstheme="majorBidi"/>
          <w:sz w:val="28"/>
          <w:szCs w:val="28"/>
        </w:rPr>
        <w:t xml:space="preserve"> is </w:t>
      </w:r>
      <w:r w:rsidR="00D14CEA" w:rsidRPr="00D14CEA">
        <w:rPr>
          <w:rFonts w:ascii="Arial" w:eastAsia="Times New Roman" w:hAnsi="Arial" w:cs="Arial"/>
          <w:kern w:val="0"/>
          <w14:ligatures w14:val="none"/>
        </w:rPr>
        <w:t>0.</w:t>
      </w:r>
      <w:r w:rsidR="00D14CEA" w:rsidRPr="00D14CEA">
        <w:rPr>
          <w:rFonts w:asciiTheme="majorBidi" w:hAnsiTheme="majorBidi" w:cstheme="majorBidi"/>
          <w:sz w:val="28"/>
          <w:szCs w:val="28"/>
        </w:rPr>
        <w:t>467</w:t>
      </w:r>
      <w:r w:rsidR="00D14CEA" w:rsidRPr="00D14CEA">
        <w:rPr>
          <w:rFonts w:ascii="Arial" w:eastAsia="Times New Roman" w:hAnsi="Arial" w:cs="Arial"/>
          <w:kern w:val="0"/>
          <w14:ligatures w14:val="none"/>
        </w:rPr>
        <w:t xml:space="preserve">. </w:t>
      </w:r>
      <w:r w:rsidR="0049753B">
        <w:rPr>
          <w:rFonts w:asciiTheme="majorBidi" w:hAnsiTheme="majorBidi" w:cstheme="majorBidi"/>
          <w:sz w:val="28"/>
          <w:szCs w:val="28"/>
        </w:rPr>
        <w:t>they have</w:t>
      </w:r>
      <w:r w:rsidRPr="00D14CEA">
        <w:rPr>
          <w:rFonts w:asciiTheme="majorBidi" w:hAnsiTheme="majorBidi" w:cstheme="majorBidi"/>
          <w:sz w:val="28"/>
          <w:szCs w:val="28"/>
        </w:rPr>
        <w:t xml:space="preserve"> the highest among the three elements</w:t>
      </w:r>
      <w:r w:rsidR="00876101">
        <w:rPr>
          <w:rFonts w:asciiTheme="majorBidi" w:hAnsiTheme="majorBidi" w:cstheme="majorBidi"/>
          <w:sz w:val="28"/>
          <w:szCs w:val="28"/>
        </w:rPr>
        <w:t xml:space="preserve"> </w:t>
      </w:r>
      <w:r w:rsidRPr="00D14CEA">
        <w:rPr>
          <w:rFonts w:asciiTheme="majorBidi" w:hAnsiTheme="majorBidi" w:cstheme="majorBidi"/>
          <w:sz w:val="28"/>
          <w:szCs w:val="28"/>
        </w:rPr>
        <w:t>in the decision-making process.</w:t>
      </w:r>
      <w:r w:rsidR="00876101">
        <w:rPr>
          <w:rFonts w:asciiTheme="majorBidi" w:hAnsiTheme="majorBidi" w:cstheme="majorBidi"/>
          <w:sz w:val="28"/>
          <w:szCs w:val="28"/>
        </w:rPr>
        <w:t xml:space="preserve"> They both are </w:t>
      </w:r>
      <w:r w:rsidR="00876101">
        <w:rPr>
          <w:rFonts w:asciiTheme="majorBidi" w:hAnsiTheme="majorBidi" w:cstheme="majorBidi"/>
          <w:sz w:val="28"/>
          <w:szCs w:val="28"/>
        </w:rPr>
        <w:t>7 times more</w:t>
      </w:r>
      <w:r w:rsidR="00876101" w:rsidRPr="00F42706">
        <w:rPr>
          <w:rFonts w:asciiTheme="majorBidi" w:hAnsiTheme="majorBidi" w:cstheme="majorBidi"/>
          <w:sz w:val="28"/>
          <w:szCs w:val="28"/>
        </w:rPr>
        <w:t xml:space="preserve"> important than the </w:t>
      </w:r>
      <w:r w:rsidR="00876101">
        <w:rPr>
          <w:rFonts w:asciiTheme="majorBidi" w:hAnsiTheme="majorBidi" w:cstheme="majorBidi"/>
          <w:sz w:val="28"/>
          <w:szCs w:val="28"/>
        </w:rPr>
        <w:t>e</w:t>
      </w:r>
      <w:r w:rsidR="00876101" w:rsidRPr="00F42706">
        <w:rPr>
          <w:rFonts w:asciiTheme="majorBidi" w:hAnsiTheme="majorBidi" w:cstheme="majorBidi"/>
          <w:sz w:val="28"/>
          <w:szCs w:val="28"/>
        </w:rPr>
        <w:t>conomic factor</w:t>
      </w:r>
      <w:r w:rsidR="00876101">
        <w:rPr>
          <w:rFonts w:asciiTheme="majorBidi" w:hAnsiTheme="majorBidi" w:cstheme="majorBidi"/>
          <w:sz w:val="28"/>
          <w:szCs w:val="28"/>
        </w:rPr>
        <w:t xml:space="preserve"> where each of them </w:t>
      </w:r>
      <w:proofErr w:type="gramStart"/>
      <w:r w:rsidR="00876101">
        <w:rPr>
          <w:rFonts w:asciiTheme="majorBidi" w:hAnsiTheme="majorBidi" w:cstheme="majorBidi"/>
          <w:sz w:val="28"/>
          <w:szCs w:val="28"/>
        </w:rPr>
        <w:t>represent</w:t>
      </w:r>
      <w:proofErr w:type="gramEnd"/>
      <w:r w:rsidR="00876101">
        <w:rPr>
          <w:rFonts w:asciiTheme="majorBidi" w:hAnsiTheme="majorBidi" w:cstheme="majorBidi"/>
          <w:sz w:val="28"/>
          <w:szCs w:val="28"/>
        </w:rPr>
        <w:t xml:space="preserve"> </w:t>
      </w:r>
      <w:r w:rsidR="00D14CEA">
        <w:rPr>
          <w:rFonts w:asciiTheme="majorBidi" w:hAnsiTheme="majorBidi" w:cstheme="majorBidi"/>
          <w:sz w:val="28"/>
          <w:szCs w:val="28"/>
        </w:rPr>
        <w:t>46.7</w:t>
      </w:r>
      <w:r w:rsidRPr="00D14CEA">
        <w:rPr>
          <w:rFonts w:asciiTheme="majorBidi" w:hAnsiTheme="majorBidi" w:cstheme="majorBidi"/>
          <w:sz w:val="28"/>
          <w:szCs w:val="28"/>
        </w:rPr>
        <w:t xml:space="preserve">% of the overall priority. </w:t>
      </w:r>
    </w:p>
    <w:p w14:paraId="07A92D2C" w14:textId="77777777" w:rsidR="00235E4A" w:rsidRDefault="00235E4A" w:rsidP="00F5286F">
      <w:pPr>
        <w:tabs>
          <w:tab w:val="left" w:pos="90"/>
        </w:tabs>
        <w:rPr>
          <w:rFonts w:asciiTheme="majorBidi" w:hAnsiTheme="majorBidi" w:cstheme="majorBidi"/>
          <w:sz w:val="28"/>
          <w:szCs w:val="28"/>
        </w:rPr>
      </w:pPr>
    </w:p>
    <w:p w14:paraId="3E701BE1" w14:textId="02566881" w:rsidR="007B7DFD" w:rsidRDefault="007B7DFD" w:rsidP="00F5286F">
      <w:pPr>
        <w:tabs>
          <w:tab w:val="left" w:pos="90"/>
        </w:tabs>
        <w:rPr>
          <w:rFonts w:asciiTheme="majorBidi" w:hAnsiTheme="majorBidi" w:cstheme="majorBidi"/>
          <w:sz w:val="28"/>
          <w:szCs w:val="28"/>
        </w:rPr>
      </w:pPr>
      <w:r>
        <w:rPr>
          <w:rFonts w:asciiTheme="majorBidi" w:hAnsiTheme="majorBidi" w:cstheme="majorBidi"/>
          <w:sz w:val="28"/>
          <w:szCs w:val="28"/>
        </w:rPr>
        <w:t xml:space="preserve">Next </w:t>
      </w:r>
      <w:proofErr w:type="spellStart"/>
      <w:r>
        <w:rPr>
          <w:rFonts w:asciiTheme="majorBidi" w:hAnsiTheme="majorBidi" w:cstheme="majorBidi"/>
          <w:sz w:val="28"/>
          <w:szCs w:val="28"/>
        </w:rPr>
        <w:t>a</w:t>
      </w:r>
      <w:proofErr w:type="spellEnd"/>
      <w:r>
        <w:rPr>
          <w:rFonts w:asciiTheme="majorBidi" w:hAnsiTheme="majorBidi" w:cstheme="majorBidi"/>
          <w:sz w:val="28"/>
          <w:szCs w:val="28"/>
        </w:rPr>
        <w:t xml:space="preserve"> the AHP analysis was made for the elements of each of the</w:t>
      </w:r>
      <w:r w:rsidR="00D14CEA">
        <w:rPr>
          <w:rFonts w:asciiTheme="majorBidi" w:hAnsiTheme="majorBidi" w:cstheme="majorBidi"/>
          <w:sz w:val="28"/>
          <w:szCs w:val="28"/>
        </w:rPr>
        <w:t>se</w:t>
      </w:r>
      <w:r>
        <w:rPr>
          <w:rFonts w:asciiTheme="majorBidi" w:hAnsiTheme="majorBidi" w:cstheme="majorBidi"/>
          <w:sz w:val="28"/>
          <w:szCs w:val="28"/>
        </w:rPr>
        <w:t xml:space="preserve"> three</w:t>
      </w:r>
      <w:r w:rsidR="00D14CEA">
        <w:rPr>
          <w:rFonts w:asciiTheme="majorBidi" w:hAnsiTheme="majorBidi" w:cstheme="majorBidi"/>
          <w:sz w:val="28"/>
          <w:szCs w:val="28"/>
        </w:rPr>
        <w:t xml:space="preserve"> elements </w:t>
      </w:r>
      <w:r>
        <w:rPr>
          <w:rFonts w:asciiTheme="majorBidi" w:hAnsiTheme="majorBidi" w:cstheme="majorBidi"/>
          <w:sz w:val="28"/>
          <w:szCs w:val="28"/>
        </w:rPr>
        <w:t>to decide the relative importance of each of them to the others.</w:t>
      </w:r>
    </w:p>
    <w:p w14:paraId="2E389AFD" w14:textId="59233114" w:rsidR="009A1E80" w:rsidRPr="007B7DFD" w:rsidRDefault="009A1E80" w:rsidP="009A1E80">
      <w:pPr>
        <w:tabs>
          <w:tab w:val="left" w:pos="90"/>
        </w:tabs>
        <w:rPr>
          <w:rFonts w:asciiTheme="majorBidi" w:hAnsiTheme="majorBidi" w:cstheme="majorBidi"/>
          <w:sz w:val="28"/>
          <w:szCs w:val="28"/>
        </w:rPr>
      </w:pPr>
      <w:r>
        <w:rPr>
          <w:rFonts w:asciiTheme="majorBidi" w:hAnsiTheme="majorBidi" w:cstheme="majorBidi"/>
          <w:sz w:val="28"/>
          <w:szCs w:val="28"/>
        </w:rPr>
        <w:t>First</w:t>
      </w:r>
      <w:r w:rsidRPr="007B7DFD">
        <w:rPr>
          <w:rFonts w:asciiTheme="majorBidi" w:hAnsiTheme="majorBidi" w:cstheme="majorBidi"/>
          <w:sz w:val="28"/>
          <w:szCs w:val="28"/>
        </w:rPr>
        <w:t xml:space="preserve">: the pairwise comparisons of </w:t>
      </w:r>
      <w:r>
        <w:rPr>
          <w:rFonts w:asciiTheme="majorBidi" w:hAnsiTheme="majorBidi" w:cstheme="majorBidi"/>
          <w:sz w:val="28"/>
          <w:szCs w:val="28"/>
        </w:rPr>
        <w:t>the elements of t</w:t>
      </w:r>
      <w:r w:rsidRPr="007B7DFD">
        <w:rPr>
          <w:rFonts w:asciiTheme="majorBidi" w:hAnsiTheme="majorBidi" w:cstheme="majorBidi"/>
          <w:sz w:val="28"/>
          <w:szCs w:val="28"/>
        </w:rPr>
        <w:t xml:space="preserve">he economic </w:t>
      </w:r>
      <w:r>
        <w:rPr>
          <w:rFonts w:asciiTheme="majorBidi" w:hAnsiTheme="majorBidi" w:cstheme="majorBidi"/>
          <w:sz w:val="28"/>
          <w:szCs w:val="28"/>
        </w:rPr>
        <w:t>element:</w:t>
      </w:r>
    </w:p>
    <w:tbl>
      <w:tblPr>
        <w:tblStyle w:val="TableGrid"/>
        <w:tblpPr w:leftFromText="180" w:rightFromText="180" w:vertAnchor="text" w:horzAnchor="margin" w:tblpY="312"/>
        <w:tblW w:w="9946" w:type="dxa"/>
        <w:tblLook w:val="04A0" w:firstRow="1" w:lastRow="0" w:firstColumn="1" w:lastColumn="0" w:noHBand="0" w:noVBand="1"/>
      </w:tblPr>
      <w:tblGrid>
        <w:gridCol w:w="2361"/>
        <w:gridCol w:w="1492"/>
        <w:gridCol w:w="1387"/>
        <w:gridCol w:w="1918"/>
        <w:gridCol w:w="1387"/>
        <w:gridCol w:w="1401"/>
      </w:tblGrid>
      <w:tr w:rsidR="009A1E80" w:rsidRPr="00F42706" w14:paraId="3C067C5B" w14:textId="77777777" w:rsidTr="001C491B">
        <w:trPr>
          <w:trHeight w:val="561"/>
          <w:tblHeader/>
        </w:trPr>
        <w:tc>
          <w:tcPr>
            <w:tcW w:w="2361" w:type="dxa"/>
            <w:shd w:val="clear" w:color="auto" w:fill="1F3864" w:themeFill="accent1" w:themeFillShade="80"/>
            <w:vAlign w:val="bottom"/>
          </w:tcPr>
          <w:p w14:paraId="4C9EAB09" w14:textId="77777777" w:rsidR="009A1E80" w:rsidRPr="00F42706" w:rsidRDefault="009A1E80" w:rsidP="001C491B">
            <w:pPr>
              <w:tabs>
                <w:tab w:val="left" w:pos="90"/>
              </w:tabs>
              <w:rPr>
                <w:rFonts w:asciiTheme="majorBidi" w:hAnsiTheme="majorBidi" w:cstheme="majorBidi"/>
                <w:sz w:val="24"/>
                <w:szCs w:val="24"/>
              </w:rPr>
            </w:pPr>
          </w:p>
        </w:tc>
        <w:tc>
          <w:tcPr>
            <w:tcW w:w="1492" w:type="dxa"/>
            <w:shd w:val="clear" w:color="auto" w:fill="1F3864" w:themeFill="accent1" w:themeFillShade="80"/>
            <w:noWrap/>
            <w:vAlign w:val="bottom"/>
          </w:tcPr>
          <w:p w14:paraId="7E144AE9"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green growth</w:t>
            </w:r>
          </w:p>
        </w:tc>
        <w:tc>
          <w:tcPr>
            <w:tcW w:w="1387" w:type="dxa"/>
            <w:shd w:val="clear" w:color="auto" w:fill="1F3864" w:themeFill="accent1" w:themeFillShade="80"/>
            <w:vAlign w:val="bottom"/>
          </w:tcPr>
          <w:p w14:paraId="6B8ADA42" w14:textId="77777777" w:rsidR="009A1E80" w:rsidRDefault="009A1E80" w:rsidP="001C491B">
            <w:pPr>
              <w:tabs>
                <w:tab w:val="left" w:pos="90"/>
              </w:tabs>
              <w:rPr>
                <w:rFonts w:ascii="Calibri" w:hAnsi="Calibri" w:cs="Calibri"/>
              </w:rPr>
            </w:pPr>
            <w:r>
              <w:rPr>
                <w:rFonts w:ascii="Calibri" w:hAnsi="Calibri" w:cs="Calibri"/>
              </w:rPr>
              <w:t>research &amp; innovations</w:t>
            </w:r>
          </w:p>
        </w:tc>
        <w:tc>
          <w:tcPr>
            <w:tcW w:w="2045" w:type="dxa"/>
            <w:shd w:val="clear" w:color="auto" w:fill="1F3864" w:themeFill="accent1" w:themeFillShade="80"/>
            <w:vAlign w:val="bottom"/>
          </w:tcPr>
          <w:p w14:paraId="48E3FB81" w14:textId="77777777" w:rsidR="009A1E80" w:rsidRDefault="009A1E80" w:rsidP="001C491B">
            <w:pPr>
              <w:tabs>
                <w:tab w:val="left" w:pos="90"/>
              </w:tabs>
              <w:rPr>
                <w:rFonts w:ascii="Calibri" w:hAnsi="Calibri" w:cs="Calibri"/>
              </w:rPr>
            </w:pPr>
            <w:r>
              <w:rPr>
                <w:rFonts w:ascii="Calibri" w:hAnsi="Calibri" w:cs="Calibri"/>
              </w:rPr>
              <w:t>savings in operational costs &amp; enhanced profits</w:t>
            </w:r>
          </w:p>
        </w:tc>
        <w:tc>
          <w:tcPr>
            <w:tcW w:w="1260" w:type="dxa"/>
            <w:shd w:val="clear" w:color="auto" w:fill="1F3864" w:themeFill="accent1" w:themeFillShade="80"/>
            <w:noWrap/>
            <w:vAlign w:val="bottom"/>
          </w:tcPr>
          <w:p w14:paraId="6D34627F" w14:textId="77777777" w:rsidR="009A1E80" w:rsidRPr="00F42706" w:rsidRDefault="009A1E80" w:rsidP="001C491B">
            <w:pPr>
              <w:tabs>
                <w:tab w:val="left" w:pos="90"/>
              </w:tabs>
              <w:rPr>
                <w:rFonts w:asciiTheme="majorBidi" w:hAnsiTheme="majorBidi" w:cstheme="majorBidi"/>
              </w:rPr>
            </w:pPr>
            <w:r>
              <w:rPr>
                <w:rFonts w:ascii="Calibri" w:hAnsi="Calibri" w:cs="Calibri"/>
              </w:rPr>
              <w:t>indigenous production</w:t>
            </w:r>
          </w:p>
        </w:tc>
        <w:tc>
          <w:tcPr>
            <w:tcW w:w="1401" w:type="dxa"/>
            <w:shd w:val="clear" w:color="auto" w:fill="1F3864" w:themeFill="accent1" w:themeFillShade="80"/>
            <w:noWrap/>
            <w:vAlign w:val="bottom"/>
          </w:tcPr>
          <w:p w14:paraId="0DB38BCA" w14:textId="77777777" w:rsidR="009A1E80" w:rsidRPr="00F42706" w:rsidRDefault="009A1E80" w:rsidP="001C491B">
            <w:pPr>
              <w:tabs>
                <w:tab w:val="left" w:pos="90"/>
              </w:tabs>
              <w:rPr>
                <w:rFonts w:asciiTheme="majorBidi" w:hAnsiTheme="majorBidi" w:cstheme="majorBidi"/>
                <w:sz w:val="24"/>
                <w:szCs w:val="24"/>
              </w:rPr>
            </w:pPr>
            <w:r w:rsidRPr="00C26039">
              <w:rPr>
                <w:rFonts w:ascii="Arial Unicode MS" w:eastAsia="Times New Roman" w:hAnsi="Arial Unicode MS" w:cs="Calibri"/>
                <w:color w:val="FFFFFF" w:themeColor="background1"/>
                <w:kern w:val="0"/>
                <w:sz w:val="20"/>
                <w:szCs w:val="20"/>
                <w14:ligatures w14:val="none"/>
              </w:rPr>
              <w:t>Priorities</w:t>
            </w:r>
          </w:p>
        </w:tc>
      </w:tr>
      <w:tr w:rsidR="009A1E80" w:rsidRPr="00F42706" w14:paraId="7567D7E0" w14:textId="77777777" w:rsidTr="001C491B">
        <w:trPr>
          <w:trHeight w:val="561"/>
          <w:tblHeader/>
        </w:trPr>
        <w:tc>
          <w:tcPr>
            <w:tcW w:w="2361" w:type="dxa"/>
            <w:shd w:val="clear" w:color="auto" w:fill="1F3864" w:themeFill="accent1" w:themeFillShade="80"/>
            <w:noWrap/>
            <w:vAlign w:val="bottom"/>
          </w:tcPr>
          <w:p w14:paraId="5FDD7CD5"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green growth</w:t>
            </w:r>
          </w:p>
        </w:tc>
        <w:tc>
          <w:tcPr>
            <w:tcW w:w="1492" w:type="dxa"/>
            <w:noWrap/>
            <w:vAlign w:val="bottom"/>
          </w:tcPr>
          <w:p w14:paraId="4F0AE60C"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1</w:t>
            </w:r>
          </w:p>
        </w:tc>
        <w:tc>
          <w:tcPr>
            <w:tcW w:w="1387" w:type="dxa"/>
            <w:vAlign w:val="bottom"/>
          </w:tcPr>
          <w:p w14:paraId="70283F0F" w14:textId="77777777" w:rsidR="009A1E80" w:rsidRDefault="009A1E80" w:rsidP="001C491B">
            <w:pPr>
              <w:tabs>
                <w:tab w:val="left" w:pos="90"/>
              </w:tabs>
              <w:rPr>
                <w:rFonts w:ascii="Calibri" w:hAnsi="Calibri" w:cs="Calibri"/>
              </w:rPr>
            </w:pPr>
            <w:r>
              <w:rPr>
                <w:rFonts w:ascii="Calibri" w:hAnsi="Calibri" w:cs="Calibri"/>
              </w:rPr>
              <w:t>6.944637</w:t>
            </w:r>
          </w:p>
        </w:tc>
        <w:tc>
          <w:tcPr>
            <w:tcW w:w="2045" w:type="dxa"/>
            <w:vAlign w:val="bottom"/>
          </w:tcPr>
          <w:p w14:paraId="53082772" w14:textId="77777777" w:rsidR="009A1E80" w:rsidRDefault="009A1E80" w:rsidP="001C491B">
            <w:pPr>
              <w:tabs>
                <w:tab w:val="left" w:pos="90"/>
              </w:tabs>
              <w:rPr>
                <w:rFonts w:ascii="Calibri" w:hAnsi="Calibri" w:cs="Calibri"/>
              </w:rPr>
            </w:pPr>
            <w:r>
              <w:rPr>
                <w:rFonts w:ascii="Calibri" w:hAnsi="Calibri" w:cs="Calibri"/>
              </w:rPr>
              <w:t>6.57419</w:t>
            </w:r>
          </w:p>
        </w:tc>
        <w:tc>
          <w:tcPr>
            <w:tcW w:w="1260" w:type="dxa"/>
            <w:noWrap/>
            <w:vAlign w:val="bottom"/>
          </w:tcPr>
          <w:p w14:paraId="7ADE2A22"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5.99524</w:t>
            </w:r>
          </w:p>
        </w:tc>
        <w:tc>
          <w:tcPr>
            <w:tcW w:w="1401" w:type="dxa"/>
            <w:noWrap/>
            <w:vAlign w:val="bottom"/>
          </w:tcPr>
          <w:p w14:paraId="380365DE"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0.619112563</w:t>
            </w:r>
          </w:p>
        </w:tc>
      </w:tr>
      <w:tr w:rsidR="009A1E80" w:rsidRPr="00F42706" w14:paraId="2FA3F2DD" w14:textId="77777777" w:rsidTr="001C491B">
        <w:trPr>
          <w:trHeight w:val="561"/>
          <w:tblHeader/>
        </w:trPr>
        <w:tc>
          <w:tcPr>
            <w:tcW w:w="2361" w:type="dxa"/>
            <w:shd w:val="clear" w:color="auto" w:fill="1F3864" w:themeFill="accent1" w:themeFillShade="80"/>
            <w:noWrap/>
            <w:vAlign w:val="bottom"/>
          </w:tcPr>
          <w:p w14:paraId="2BD1B199"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research &amp; innovations</w:t>
            </w:r>
          </w:p>
        </w:tc>
        <w:tc>
          <w:tcPr>
            <w:tcW w:w="1492" w:type="dxa"/>
            <w:noWrap/>
            <w:vAlign w:val="bottom"/>
          </w:tcPr>
          <w:p w14:paraId="269712ED"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0.143996007</w:t>
            </w:r>
          </w:p>
        </w:tc>
        <w:tc>
          <w:tcPr>
            <w:tcW w:w="1387" w:type="dxa"/>
            <w:vAlign w:val="bottom"/>
          </w:tcPr>
          <w:p w14:paraId="0CBDC77F" w14:textId="77777777" w:rsidR="009A1E80" w:rsidRDefault="009A1E80" w:rsidP="001C491B">
            <w:pPr>
              <w:tabs>
                <w:tab w:val="left" w:pos="90"/>
              </w:tabs>
              <w:rPr>
                <w:rFonts w:ascii="Calibri" w:hAnsi="Calibri" w:cs="Calibri"/>
              </w:rPr>
            </w:pPr>
            <w:r>
              <w:rPr>
                <w:rFonts w:ascii="Calibri" w:hAnsi="Calibri" w:cs="Calibri"/>
              </w:rPr>
              <w:t>1</w:t>
            </w:r>
          </w:p>
        </w:tc>
        <w:tc>
          <w:tcPr>
            <w:tcW w:w="2045" w:type="dxa"/>
            <w:vAlign w:val="bottom"/>
          </w:tcPr>
          <w:p w14:paraId="679B0BDB" w14:textId="77777777" w:rsidR="009A1E80" w:rsidRDefault="009A1E80" w:rsidP="001C491B">
            <w:pPr>
              <w:tabs>
                <w:tab w:val="left" w:pos="90"/>
              </w:tabs>
              <w:rPr>
                <w:rFonts w:ascii="Calibri" w:hAnsi="Calibri" w:cs="Calibri"/>
              </w:rPr>
            </w:pPr>
            <w:r>
              <w:rPr>
                <w:rFonts w:ascii="Calibri" w:hAnsi="Calibri" w:cs="Calibri"/>
              </w:rPr>
              <w:t>7.721972</w:t>
            </w:r>
          </w:p>
        </w:tc>
        <w:tc>
          <w:tcPr>
            <w:tcW w:w="1260" w:type="dxa"/>
            <w:noWrap/>
            <w:vAlign w:val="bottom"/>
          </w:tcPr>
          <w:p w14:paraId="4222BDA8"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7.445351123</w:t>
            </w:r>
          </w:p>
        </w:tc>
        <w:tc>
          <w:tcPr>
            <w:tcW w:w="1401" w:type="dxa"/>
            <w:noWrap/>
            <w:vAlign w:val="bottom"/>
          </w:tcPr>
          <w:p w14:paraId="49D29B7D"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0.254136306</w:t>
            </w:r>
          </w:p>
        </w:tc>
      </w:tr>
      <w:tr w:rsidR="009A1E80" w:rsidRPr="00F42706" w14:paraId="3F4F3271" w14:textId="77777777" w:rsidTr="001C491B">
        <w:trPr>
          <w:trHeight w:val="561"/>
          <w:tblHeader/>
        </w:trPr>
        <w:tc>
          <w:tcPr>
            <w:tcW w:w="2361" w:type="dxa"/>
            <w:shd w:val="clear" w:color="auto" w:fill="1F3864" w:themeFill="accent1" w:themeFillShade="80"/>
            <w:noWrap/>
            <w:vAlign w:val="bottom"/>
          </w:tcPr>
          <w:p w14:paraId="3FA8C3B4"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savings in operational costs &amp; enhanced profits</w:t>
            </w:r>
          </w:p>
        </w:tc>
        <w:tc>
          <w:tcPr>
            <w:tcW w:w="1492" w:type="dxa"/>
            <w:noWrap/>
            <w:vAlign w:val="bottom"/>
          </w:tcPr>
          <w:p w14:paraId="4868ABCE"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0.152109994</w:t>
            </w:r>
          </w:p>
        </w:tc>
        <w:tc>
          <w:tcPr>
            <w:tcW w:w="1387" w:type="dxa"/>
            <w:vAlign w:val="bottom"/>
          </w:tcPr>
          <w:p w14:paraId="7293C863" w14:textId="77777777" w:rsidR="009A1E80" w:rsidRDefault="009A1E80" w:rsidP="001C491B">
            <w:pPr>
              <w:tabs>
                <w:tab w:val="left" w:pos="90"/>
              </w:tabs>
              <w:rPr>
                <w:rFonts w:ascii="Calibri" w:hAnsi="Calibri" w:cs="Calibri"/>
              </w:rPr>
            </w:pPr>
            <w:r>
              <w:rPr>
                <w:rFonts w:ascii="Calibri" w:hAnsi="Calibri" w:cs="Calibri"/>
              </w:rPr>
              <w:t>0.129500599</w:t>
            </w:r>
          </w:p>
        </w:tc>
        <w:tc>
          <w:tcPr>
            <w:tcW w:w="2045" w:type="dxa"/>
            <w:vAlign w:val="bottom"/>
          </w:tcPr>
          <w:p w14:paraId="2A7B73E7" w14:textId="77777777" w:rsidR="009A1E80" w:rsidRDefault="009A1E80" w:rsidP="001C491B">
            <w:pPr>
              <w:tabs>
                <w:tab w:val="left" w:pos="90"/>
              </w:tabs>
              <w:rPr>
                <w:rFonts w:ascii="Calibri" w:hAnsi="Calibri" w:cs="Calibri"/>
              </w:rPr>
            </w:pPr>
            <w:r>
              <w:rPr>
                <w:rFonts w:ascii="Calibri" w:hAnsi="Calibri" w:cs="Calibri"/>
              </w:rPr>
              <w:t>1</w:t>
            </w:r>
          </w:p>
        </w:tc>
        <w:tc>
          <w:tcPr>
            <w:tcW w:w="1260" w:type="dxa"/>
            <w:noWrap/>
            <w:vAlign w:val="bottom"/>
          </w:tcPr>
          <w:p w14:paraId="5D1A3B29"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6.916490296</w:t>
            </w:r>
          </w:p>
        </w:tc>
        <w:tc>
          <w:tcPr>
            <w:tcW w:w="1401" w:type="dxa"/>
            <w:noWrap/>
            <w:vAlign w:val="bottom"/>
          </w:tcPr>
          <w:p w14:paraId="525C705B"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0.090597621</w:t>
            </w:r>
          </w:p>
        </w:tc>
      </w:tr>
      <w:tr w:rsidR="009A1E80" w:rsidRPr="00F42706" w14:paraId="75D1D2A8" w14:textId="77777777" w:rsidTr="001C491B">
        <w:trPr>
          <w:trHeight w:val="561"/>
          <w:tblHeader/>
        </w:trPr>
        <w:tc>
          <w:tcPr>
            <w:tcW w:w="2361" w:type="dxa"/>
            <w:shd w:val="clear" w:color="auto" w:fill="1F3864" w:themeFill="accent1" w:themeFillShade="80"/>
            <w:noWrap/>
            <w:vAlign w:val="bottom"/>
          </w:tcPr>
          <w:p w14:paraId="5C4EFBA8"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indigenous production</w:t>
            </w:r>
          </w:p>
        </w:tc>
        <w:tc>
          <w:tcPr>
            <w:tcW w:w="1492" w:type="dxa"/>
            <w:noWrap/>
            <w:vAlign w:val="bottom"/>
          </w:tcPr>
          <w:p w14:paraId="5D19375E"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0.166798994</w:t>
            </w:r>
          </w:p>
        </w:tc>
        <w:tc>
          <w:tcPr>
            <w:tcW w:w="1387" w:type="dxa"/>
            <w:vAlign w:val="bottom"/>
          </w:tcPr>
          <w:p w14:paraId="2B6DFB19" w14:textId="77777777" w:rsidR="009A1E80" w:rsidRDefault="009A1E80" w:rsidP="001C491B">
            <w:pPr>
              <w:tabs>
                <w:tab w:val="left" w:pos="90"/>
              </w:tabs>
              <w:rPr>
                <w:rFonts w:ascii="Calibri" w:hAnsi="Calibri" w:cs="Calibri"/>
              </w:rPr>
            </w:pPr>
            <w:r>
              <w:rPr>
                <w:rFonts w:ascii="Calibri" w:hAnsi="Calibri" w:cs="Calibri"/>
              </w:rPr>
              <w:t>0.134312</w:t>
            </w:r>
          </w:p>
        </w:tc>
        <w:tc>
          <w:tcPr>
            <w:tcW w:w="2045" w:type="dxa"/>
            <w:vAlign w:val="bottom"/>
          </w:tcPr>
          <w:p w14:paraId="3546C1C7" w14:textId="77777777" w:rsidR="009A1E80" w:rsidRDefault="009A1E80" w:rsidP="001C491B">
            <w:pPr>
              <w:tabs>
                <w:tab w:val="left" w:pos="90"/>
              </w:tabs>
              <w:rPr>
                <w:rFonts w:ascii="Calibri" w:hAnsi="Calibri" w:cs="Calibri"/>
              </w:rPr>
            </w:pPr>
            <w:r>
              <w:rPr>
                <w:rFonts w:ascii="Calibri" w:hAnsi="Calibri" w:cs="Calibri"/>
              </w:rPr>
              <w:t>0.144582</w:t>
            </w:r>
          </w:p>
        </w:tc>
        <w:tc>
          <w:tcPr>
            <w:tcW w:w="1260" w:type="dxa"/>
            <w:noWrap/>
            <w:vAlign w:val="bottom"/>
          </w:tcPr>
          <w:p w14:paraId="7684C502" w14:textId="77777777" w:rsidR="009A1E80" w:rsidRPr="00F42706" w:rsidRDefault="009A1E80" w:rsidP="001C491B">
            <w:pPr>
              <w:tabs>
                <w:tab w:val="left" w:pos="90"/>
              </w:tabs>
              <w:rPr>
                <w:rFonts w:asciiTheme="majorBidi" w:hAnsiTheme="majorBidi" w:cstheme="majorBidi"/>
                <w:sz w:val="24"/>
                <w:szCs w:val="24"/>
              </w:rPr>
            </w:pPr>
            <w:r>
              <w:rPr>
                <w:rFonts w:ascii="Calibri" w:hAnsi="Calibri" w:cs="Calibri"/>
              </w:rPr>
              <w:t>1</w:t>
            </w:r>
          </w:p>
        </w:tc>
        <w:tc>
          <w:tcPr>
            <w:tcW w:w="1401" w:type="dxa"/>
            <w:noWrap/>
            <w:vAlign w:val="bottom"/>
          </w:tcPr>
          <w:p w14:paraId="5E86D623" w14:textId="77777777" w:rsidR="009A1E80" w:rsidRPr="00F42706" w:rsidRDefault="009A1E80" w:rsidP="001C491B">
            <w:pPr>
              <w:keepNext/>
              <w:tabs>
                <w:tab w:val="left" w:pos="90"/>
              </w:tabs>
              <w:rPr>
                <w:rFonts w:asciiTheme="majorBidi" w:hAnsiTheme="majorBidi" w:cstheme="majorBidi"/>
                <w:sz w:val="24"/>
                <w:szCs w:val="24"/>
              </w:rPr>
            </w:pPr>
            <w:r>
              <w:rPr>
                <w:rFonts w:ascii="Calibri" w:hAnsi="Calibri" w:cs="Calibri"/>
              </w:rPr>
              <w:t>0.036153511</w:t>
            </w:r>
          </w:p>
        </w:tc>
      </w:tr>
    </w:tbl>
    <w:p w14:paraId="0D8B5DFC" w14:textId="77777777" w:rsidR="009A1E80" w:rsidRDefault="009A1E80" w:rsidP="009A1E80">
      <w:pPr>
        <w:tabs>
          <w:tab w:val="left" w:pos="90"/>
        </w:tabs>
      </w:pPr>
    </w:p>
    <w:p w14:paraId="36A15634" w14:textId="77777777" w:rsidR="009A1E80" w:rsidRPr="00876101" w:rsidRDefault="009A1E80" w:rsidP="009A1E80">
      <w:pPr>
        <w:tabs>
          <w:tab w:val="left" w:pos="90"/>
        </w:tabs>
        <w:rPr>
          <w:rFonts w:asciiTheme="majorBidi" w:hAnsiTheme="majorBidi" w:cstheme="majorBidi"/>
          <w:sz w:val="28"/>
          <w:szCs w:val="28"/>
        </w:rPr>
      </w:pPr>
    </w:p>
    <w:p w14:paraId="7EF8CC5A" w14:textId="59C93AA0" w:rsidR="009A1E80" w:rsidRPr="00876101" w:rsidRDefault="007A2094" w:rsidP="007A2094">
      <w:pPr>
        <w:tabs>
          <w:tab w:val="left" w:pos="90"/>
        </w:tabs>
        <w:rPr>
          <w:rFonts w:asciiTheme="majorBidi" w:hAnsiTheme="majorBidi" w:cstheme="majorBidi"/>
          <w:sz w:val="28"/>
          <w:szCs w:val="28"/>
        </w:rPr>
      </w:pPr>
      <w:r w:rsidRPr="00876101">
        <w:rPr>
          <w:rFonts w:asciiTheme="majorBidi" w:hAnsiTheme="majorBidi" w:cstheme="majorBidi"/>
          <w:sz w:val="28"/>
          <w:szCs w:val="28"/>
        </w:rPr>
        <w:t xml:space="preserve">However, because the CR is also higher than the threshold i.e.,0.1 where CR= </w:t>
      </w:r>
      <w:r w:rsidRPr="00876101">
        <w:rPr>
          <w:rFonts w:asciiTheme="majorBidi" w:hAnsiTheme="majorBidi" w:cstheme="majorBidi"/>
          <w:sz w:val="28"/>
          <w:szCs w:val="28"/>
        </w:rPr>
        <w:t>0.4355</w:t>
      </w:r>
      <w:r w:rsidRPr="00876101">
        <w:rPr>
          <w:rFonts w:asciiTheme="majorBidi" w:hAnsiTheme="majorBidi" w:cstheme="majorBidi"/>
          <w:sz w:val="28"/>
          <w:szCs w:val="28"/>
        </w:rPr>
        <w:t xml:space="preserve">, the transitivity rule was also assumed for the sub-categories of the economic element. In this case the pairwise comparison matrix is updated to the following matrix: </w:t>
      </w:r>
    </w:p>
    <w:p w14:paraId="29C49454" w14:textId="77777777" w:rsidR="009A1E80" w:rsidRDefault="009A1E80" w:rsidP="009A1E80">
      <w:pPr>
        <w:tabs>
          <w:tab w:val="left" w:pos="90"/>
        </w:tabs>
        <w:rPr>
          <w:rFonts w:asciiTheme="majorBidi" w:hAnsiTheme="majorBidi" w:cstheme="majorBidi"/>
          <w:sz w:val="24"/>
          <w:szCs w:val="24"/>
        </w:rPr>
      </w:pPr>
    </w:p>
    <w:tbl>
      <w:tblPr>
        <w:tblStyle w:val="TableGrid"/>
        <w:tblW w:w="9935" w:type="dxa"/>
        <w:tblLook w:val="04A0" w:firstRow="1" w:lastRow="0" w:firstColumn="1" w:lastColumn="0" w:noHBand="0" w:noVBand="1"/>
      </w:tblPr>
      <w:tblGrid>
        <w:gridCol w:w="2430"/>
        <w:gridCol w:w="1501"/>
        <w:gridCol w:w="1501"/>
        <w:gridCol w:w="1501"/>
        <w:gridCol w:w="1501"/>
        <w:gridCol w:w="1501"/>
      </w:tblGrid>
      <w:tr w:rsidR="009A1E80" w:rsidRPr="00C26039" w14:paraId="5BEEAD02" w14:textId="77777777" w:rsidTr="001C491B">
        <w:trPr>
          <w:trHeight w:val="300"/>
        </w:trPr>
        <w:tc>
          <w:tcPr>
            <w:tcW w:w="2430" w:type="dxa"/>
            <w:shd w:val="clear" w:color="auto" w:fill="1F3864" w:themeFill="accent1" w:themeFillShade="80"/>
            <w:hideMark/>
          </w:tcPr>
          <w:p w14:paraId="757B2943" w14:textId="01DFEEB0"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lastRenderedPageBreak/>
              <w:t>Economic</w:t>
            </w:r>
            <w:r w:rsidRPr="00C26039">
              <w:rPr>
                <w:rFonts w:ascii="Calibri" w:hAnsi="Calibri" w:cs="Calibri"/>
              </w:rPr>
              <w:br/>
            </w:r>
            <w:r w:rsidRPr="00C26039">
              <w:rPr>
                <w:rFonts w:ascii="Calibri" w:hAnsi="Calibri" w:cs="Calibri"/>
              </w:rPr>
              <w:br/>
            </w:r>
          </w:p>
        </w:tc>
        <w:tc>
          <w:tcPr>
            <w:tcW w:w="1501" w:type="dxa"/>
            <w:shd w:val="clear" w:color="auto" w:fill="1F3864" w:themeFill="accent1" w:themeFillShade="80"/>
            <w:noWrap/>
            <w:hideMark/>
          </w:tcPr>
          <w:p w14:paraId="10EAEBE0" w14:textId="77777777"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t>green growth</w:t>
            </w:r>
          </w:p>
        </w:tc>
        <w:tc>
          <w:tcPr>
            <w:tcW w:w="1501" w:type="dxa"/>
            <w:shd w:val="clear" w:color="auto" w:fill="1F3864" w:themeFill="accent1" w:themeFillShade="80"/>
            <w:noWrap/>
            <w:hideMark/>
          </w:tcPr>
          <w:p w14:paraId="1F679FA8" w14:textId="77777777"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t>research &amp; innovations</w:t>
            </w:r>
          </w:p>
        </w:tc>
        <w:tc>
          <w:tcPr>
            <w:tcW w:w="1501" w:type="dxa"/>
            <w:shd w:val="clear" w:color="auto" w:fill="1F3864" w:themeFill="accent1" w:themeFillShade="80"/>
            <w:noWrap/>
            <w:hideMark/>
          </w:tcPr>
          <w:p w14:paraId="6564BB1C" w14:textId="77777777"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t>savings in operational costs &amp; enhanced profits</w:t>
            </w:r>
          </w:p>
        </w:tc>
        <w:tc>
          <w:tcPr>
            <w:tcW w:w="1501" w:type="dxa"/>
            <w:shd w:val="clear" w:color="auto" w:fill="1F3864" w:themeFill="accent1" w:themeFillShade="80"/>
            <w:noWrap/>
            <w:hideMark/>
          </w:tcPr>
          <w:p w14:paraId="646AFB29" w14:textId="77777777"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t>indigenous production</w:t>
            </w:r>
          </w:p>
        </w:tc>
        <w:tc>
          <w:tcPr>
            <w:tcW w:w="1501" w:type="dxa"/>
            <w:shd w:val="clear" w:color="auto" w:fill="1F3864" w:themeFill="accent1" w:themeFillShade="80"/>
            <w:noWrap/>
            <w:hideMark/>
          </w:tcPr>
          <w:p w14:paraId="77323380" w14:textId="77777777"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t>Priorities</w:t>
            </w:r>
          </w:p>
        </w:tc>
      </w:tr>
      <w:tr w:rsidR="009A1E80" w:rsidRPr="00C26039" w14:paraId="41D3B4FC" w14:textId="77777777" w:rsidTr="009A1E80">
        <w:trPr>
          <w:trHeight w:val="665"/>
        </w:trPr>
        <w:tc>
          <w:tcPr>
            <w:tcW w:w="2430" w:type="dxa"/>
            <w:shd w:val="clear" w:color="auto" w:fill="1F3864" w:themeFill="accent1" w:themeFillShade="80"/>
            <w:noWrap/>
            <w:hideMark/>
          </w:tcPr>
          <w:p w14:paraId="6E701B23" w14:textId="77777777" w:rsidR="009A1E80" w:rsidRPr="00C26039" w:rsidRDefault="009A1E80" w:rsidP="001C491B">
            <w:pPr>
              <w:tabs>
                <w:tab w:val="left" w:pos="90"/>
              </w:tabs>
              <w:spacing w:after="0" w:line="240" w:lineRule="auto"/>
              <w:rPr>
                <w:rFonts w:ascii="Calibri" w:hAnsi="Calibri" w:cs="Calibri"/>
              </w:rPr>
            </w:pPr>
            <w:r w:rsidRPr="00C26039">
              <w:rPr>
                <w:rFonts w:ascii="Calibri" w:hAnsi="Calibri" w:cs="Calibri"/>
              </w:rPr>
              <w:t>green growth</w:t>
            </w:r>
          </w:p>
        </w:tc>
        <w:tc>
          <w:tcPr>
            <w:tcW w:w="1501" w:type="dxa"/>
            <w:noWrap/>
            <w:hideMark/>
          </w:tcPr>
          <w:p w14:paraId="5DCDFFC1" w14:textId="77777777" w:rsidR="009A1E80" w:rsidRPr="00C26039" w:rsidRDefault="009A1E80" w:rsidP="001C491B">
            <w:pPr>
              <w:tabs>
                <w:tab w:val="left" w:pos="90"/>
              </w:tabs>
              <w:spacing w:after="0" w:line="240" w:lineRule="auto"/>
              <w:jc w:val="center"/>
              <w:rPr>
                <w:rFonts w:ascii="Calibri" w:hAnsi="Calibri" w:cs="Calibri"/>
              </w:rPr>
            </w:pPr>
            <w:r w:rsidRPr="00C26039">
              <w:rPr>
                <w:rFonts w:ascii="Calibri" w:hAnsi="Calibri" w:cs="Calibri"/>
              </w:rPr>
              <w:t>1</w:t>
            </w:r>
          </w:p>
        </w:tc>
        <w:tc>
          <w:tcPr>
            <w:tcW w:w="1501" w:type="dxa"/>
            <w:noWrap/>
            <w:hideMark/>
          </w:tcPr>
          <w:p w14:paraId="42D97AA3"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7</w:t>
            </w:r>
          </w:p>
        </w:tc>
        <w:tc>
          <w:tcPr>
            <w:tcW w:w="1501" w:type="dxa"/>
            <w:noWrap/>
            <w:hideMark/>
          </w:tcPr>
          <w:p w14:paraId="2C428BCB"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7</w:t>
            </w:r>
          </w:p>
        </w:tc>
        <w:tc>
          <w:tcPr>
            <w:tcW w:w="1501" w:type="dxa"/>
            <w:noWrap/>
            <w:hideMark/>
          </w:tcPr>
          <w:p w14:paraId="0FF9B6A7"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6</w:t>
            </w:r>
          </w:p>
        </w:tc>
        <w:tc>
          <w:tcPr>
            <w:tcW w:w="1501" w:type="dxa"/>
            <w:noWrap/>
            <w:hideMark/>
          </w:tcPr>
          <w:p w14:paraId="79E0D837"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0.68852459</w:t>
            </w:r>
          </w:p>
        </w:tc>
      </w:tr>
      <w:tr w:rsidR="009A1E80" w:rsidRPr="00C26039" w14:paraId="0B652042" w14:textId="77777777" w:rsidTr="009A1E80">
        <w:trPr>
          <w:trHeight w:val="620"/>
        </w:trPr>
        <w:tc>
          <w:tcPr>
            <w:tcW w:w="2430" w:type="dxa"/>
            <w:shd w:val="clear" w:color="auto" w:fill="1F3864" w:themeFill="accent1" w:themeFillShade="80"/>
            <w:noWrap/>
            <w:hideMark/>
          </w:tcPr>
          <w:p w14:paraId="71D2FCE3" w14:textId="77777777" w:rsidR="009A1E80" w:rsidRPr="00C26039" w:rsidRDefault="009A1E80" w:rsidP="001C491B">
            <w:pPr>
              <w:tabs>
                <w:tab w:val="left" w:pos="90"/>
              </w:tabs>
              <w:rPr>
                <w:rFonts w:ascii="Calibri" w:hAnsi="Calibri" w:cs="Calibri"/>
              </w:rPr>
            </w:pPr>
            <w:r w:rsidRPr="00C26039">
              <w:rPr>
                <w:rFonts w:ascii="Calibri" w:hAnsi="Calibri" w:cs="Calibri"/>
              </w:rPr>
              <w:t>research &amp; innovations</w:t>
            </w:r>
          </w:p>
        </w:tc>
        <w:tc>
          <w:tcPr>
            <w:tcW w:w="1501" w:type="dxa"/>
            <w:noWrap/>
            <w:hideMark/>
          </w:tcPr>
          <w:p w14:paraId="463C8C65" w14:textId="77777777" w:rsidR="009A1E80" w:rsidRPr="00C26039" w:rsidRDefault="009A1E80" w:rsidP="001C491B">
            <w:pPr>
              <w:tabs>
                <w:tab w:val="left" w:pos="90"/>
              </w:tabs>
              <w:spacing w:after="0" w:line="240" w:lineRule="auto"/>
              <w:jc w:val="center"/>
              <w:rPr>
                <w:rFonts w:ascii="Calibri" w:hAnsi="Calibri" w:cs="Calibri"/>
              </w:rPr>
            </w:pPr>
            <w:r w:rsidRPr="00C26039">
              <w:rPr>
                <w:rFonts w:ascii="Calibri" w:hAnsi="Calibri" w:cs="Calibri"/>
              </w:rPr>
              <w:t>0.142857143</w:t>
            </w:r>
          </w:p>
        </w:tc>
        <w:tc>
          <w:tcPr>
            <w:tcW w:w="1501" w:type="dxa"/>
            <w:noWrap/>
            <w:hideMark/>
          </w:tcPr>
          <w:p w14:paraId="1BE2E951"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w:t>
            </w:r>
          </w:p>
        </w:tc>
        <w:tc>
          <w:tcPr>
            <w:tcW w:w="1501" w:type="dxa"/>
            <w:noWrap/>
            <w:hideMark/>
          </w:tcPr>
          <w:p w14:paraId="6B1D8E1B"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w:t>
            </w:r>
          </w:p>
        </w:tc>
        <w:tc>
          <w:tcPr>
            <w:tcW w:w="1501" w:type="dxa"/>
            <w:noWrap/>
            <w:hideMark/>
          </w:tcPr>
          <w:p w14:paraId="67E19F29"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0.857142857</w:t>
            </w:r>
          </w:p>
        </w:tc>
        <w:tc>
          <w:tcPr>
            <w:tcW w:w="1501" w:type="dxa"/>
            <w:noWrap/>
            <w:hideMark/>
          </w:tcPr>
          <w:p w14:paraId="55A3E3C0"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0.098360656</w:t>
            </w:r>
          </w:p>
        </w:tc>
      </w:tr>
      <w:tr w:rsidR="009A1E80" w:rsidRPr="00C26039" w14:paraId="4899C3DF" w14:textId="77777777" w:rsidTr="009A1E80">
        <w:trPr>
          <w:trHeight w:val="800"/>
        </w:trPr>
        <w:tc>
          <w:tcPr>
            <w:tcW w:w="2430" w:type="dxa"/>
            <w:shd w:val="clear" w:color="auto" w:fill="1F3864" w:themeFill="accent1" w:themeFillShade="80"/>
            <w:noWrap/>
            <w:hideMark/>
          </w:tcPr>
          <w:p w14:paraId="41933FD8" w14:textId="77777777" w:rsidR="009A1E80" w:rsidRPr="00C26039" w:rsidRDefault="009A1E80" w:rsidP="001C491B">
            <w:pPr>
              <w:tabs>
                <w:tab w:val="left" w:pos="90"/>
              </w:tabs>
              <w:rPr>
                <w:rFonts w:ascii="Calibri" w:hAnsi="Calibri" w:cs="Calibri"/>
              </w:rPr>
            </w:pPr>
            <w:r w:rsidRPr="00C26039">
              <w:rPr>
                <w:rFonts w:ascii="Calibri" w:hAnsi="Calibri" w:cs="Calibri"/>
              </w:rPr>
              <w:t>savings in operational costs &amp; enhanced profits</w:t>
            </w:r>
          </w:p>
        </w:tc>
        <w:tc>
          <w:tcPr>
            <w:tcW w:w="1501" w:type="dxa"/>
            <w:noWrap/>
            <w:hideMark/>
          </w:tcPr>
          <w:p w14:paraId="49052054" w14:textId="77777777" w:rsidR="009A1E80" w:rsidRPr="00C26039" w:rsidRDefault="009A1E80" w:rsidP="001C491B">
            <w:pPr>
              <w:tabs>
                <w:tab w:val="left" w:pos="90"/>
              </w:tabs>
              <w:spacing w:after="0" w:line="240" w:lineRule="auto"/>
              <w:jc w:val="center"/>
              <w:rPr>
                <w:rFonts w:ascii="Calibri" w:hAnsi="Calibri" w:cs="Calibri"/>
              </w:rPr>
            </w:pPr>
            <w:r w:rsidRPr="00C26039">
              <w:rPr>
                <w:rFonts w:ascii="Calibri" w:hAnsi="Calibri" w:cs="Calibri"/>
              </w:rPr>
              <w:t>0.142857143</w:t>
            </w:r>
          </w:p>
        </w:tc>
        <w:tc>
          <w:tcPr>
            <w:tcW w:w="1501" w:type="dxa"/>
            <w:noWrap/>
            <w:hideMark/>
          </w:tcPr>
          <w:p w14:paraId="64B60EB4"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w:t>
            </w:r>
          </w:p>
        </w:tc>
        <w:tc>
          <w:tcPr>
            <w:tcW w:w="1501" w:type="dxa"/>
            <w:noWrap/>
            <w:hideMark/>
          </w:tcPr>
          <w:p w14:paraId="375F0794"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w:t>
            </w:r>
          </w:p>
        </w:tc>
        <w:tc>
          <w:tcPr>
            <w:tcW w:w="1501" w:type="dxa"/>
            <w:noWrap/>
            <w:hideMark/>
          </w:tcPr>
          <w:p w14:paraId="53B279BA"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0.857142857</w:t>
            </w:r>
          </w:p>
        </w:tc>
        <w:tc>
          <w:tcPr>
            <w:tcW w:w="1501" w:type="dxa"/>
            <w:noWrap/>
            <w:hideMark/>
          </w:tcPr>
          <w:p w14:paraId="00F4C0EC"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0.098360656</w:t>
            </w:r>
          </w:p>
        </w:tc>
      </w:tr>
      <w:tr w:rsidR="009A1E80" w:rsidRPr="00C26039" w14:paraId="1B55C136" w14:textId="77777777" w:rsidTr="009A1E80">
        <w:trPr>
          <w:trHeight w:val="575"/>
        </w:trPr>
        <w:tc>
          <w:tcPr>
            <w:tcW w:w="2430" w:type="dxa"/>
            <w:shd w:val="clear" w:color="auto" w:fill="1F3864" w:themeFill="accent1" w:themeFillShade="80"/>
            <w:noWrap/>
            <w:hideMark/>
          </w:tcPr>
          <w:p w14:paraId="4DFC2D4F" w14:textId="77777777" w:rsidR="009A1E80" w:rsidRPr="00C26039" w:rsidRDefault="009A1E80" w:rsidP="001C491B">
            <w:pPr>
              <w:tabs>
                <w:tab w:val="left" w:pos="90"/>
              </w:tabs>
              <w:rPr>
                <w:rFonts w:ascii="Calibri" w:hAnsi="Calibri" w:cs="Calibri"/>
              </w:rPr>
            </w:pPr>
            <w:r w:rsidRPr="00C26039">
              <w:rPr>
                <w:rFonts w:ascii="Calibri" w:hAnsi="Calibri" w:cs="Calibri"/>
              </w:rPr>
              <w:t>indigenous production</w:t>
            </w:r>
          </w:p>
        </w:tc>
        <w:tc>
          <w:tcPr>
            <w:tcW w:w="1501" w:type="dxa"/>
            <w:noWrap/>
            <w:hideMark/>
          </w:tcPr>
          <w:p w14:paraId="5E631932" w14:textId="77777777" w:rsidR="009A1E80" w:rsidRPr="00C26039" w:rsidRDefault="009A1E80" w:rsidP="001C491B">
            <w:pPr>
              <w:tabs>
                <w:tab w:val="left" w:pos="90"/>
              </w:tabs>
              <w:spacing w:after="0" w:line="240" w:lineRule="auto"/>
              <w:jc w:val="center"/>
              <w:rPr>
                <w:rFonts w:ascii="Calibri" w:hAnsi="Calibri" w:cs="Calibri"/>
              </w:rPr>
            </w:pPr>
            <w:r w:rsidRPr="00C26039">
              <w:rPr>
                <w:rFonts w:ascii="Calibri" w:hAnsi="Calibri" w:cs="Calibri"/>
              </w:rPr>
              <w:t>0.166666667</w:t>
            </w:r>
          </w:p>
        </w:tc>
        <w:tc>
          <w:tcPr>
            <w:tcW w:w="1501" w:type="dxa"/>
            <w:noWrap/>
            <w:hideMark/>
          </w:tcPr>
          <w:p w14:paraId="1ACA89C7"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1.166666667</w:t>
            </w:r>
          </w:p>
        </w:tc>
        <w:tc>
          <w:tcPr>
            <w:tcW w:w="1501" w:type="dxa"/>
            <w:noWrap/>
            <w:hideMark/>
          </w:tcPr>
          <w:p w14:paraId="67145F5F"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1.166666667</w:t>
            </w:r>
          </w:p>
        </w:tc>
        <w:tc>
          <w:tcPr>
            <w:tcW w:w="1501" w:type="dxa"/>
            <w:noWrap/>
            <w:hideMark/>
          </w:tcPr>
          <w:p w14:paraId="139BB5AD"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1</w:t>
            </w:r>
          </w:p>
        </w:tc>
        <w:tc>
          <w:tcPr>
            <w:tcW w:w="1501" w:type="dxa"/>
            <w:noWrap/>
            <w:hideMark/>
          </w:tcPr>
          <w:p w14:paraId="5795727B" w14:textId="77777777" w:rsidR="009A1E80" w:rsidRPr="00C26039" w:rsidRDefault="009A1E80" w:rsidP="001C491B">
            <w:pPr>
              <w:tabs>
                <w:tab w:val="left" w:pos="90"/>
              </w:tabs>
              <w:jc w:val="center"/>
              <w:rPr>
                <w:rFonts w:ascii="Calibri" w:hAnsi="Calibri" w:cs="Calibri"/>
              </w:rPr>
            </w:pPr>
            <w:r w:rsidRPr="00C26039">
              <w:rPr>
                <w:rFonts w:ascii="Calibri" w:hAnsi="Calibri" w:cs="Calibri"/>
              </w:rPr>
              <w:t>0.114754098</w:t>
            </w:r>
          </w:p>
        </w:tc>
      </w:tr>
    </w:tbl>
    <w:p w14:paraId="43E1F701" w14:textId="77777777" w:rsidR="009A1E80" w:rsidRDefault="009A1E80" w:rsidP="009A1E80">
      <w:pPr>
        <w:tabs>
          <w:tab w:val="left" w:pos="90"/>
        </w:tabs>
        <w:rPr>
          <w:rFonts w:asciiTheme="majorBidi" w:hAnsiTheme="majorBidi" w:cstheme="majorBidi"/>
          <w:sz w:val="24"/>
          <w:szCs w:val="24"/>
        </w:rPr>
      </w:pPr>
    </w:p>
    <w:p w14:paraId="4ECDB8A7" w14:textId="6F8F6180" w:rsidR="009A1E80" w:rsidRPr="009A1E80" w:rsidRDefault="009A1E80" w:rsidP="009A1E80">
      <w:pPr>
        <w:tabs>
          <w:tab w:val="left" w:pos="90"/>
        </w:tabs>
        <w:rPr>
          <w:rFonts w:asciiTheme="majorBidi" w:hAnsiTheme="majorBidi" w:cstheme="majorBidi"/>
          <w:sz w:val="28"/>
          <w:szCs w:val="28"/>
        </w:rPr>
      </w:pPr>
      <w:r w:rsidRPr="009A1E80">
        <w:rPr>
          <w:rFonts w:asciiTheme="majorBidi" w:hAnsiTheme="majorBidi" w:cstheme="majorBidi"/>
          <w:sz w:val="28"/>
          <w:szCs w:val="28"/>
        </w:rPr>
        <w:fldChar w:fldCharType="begin"/>
      </w:r>
      <w:r w:rsidRPr="009A1E80">
        <w:rPr>
          <w:rFonts w:asciiTheme="majorBidi" w:hAnsiTheme="majorBidi" w:cstheme="majorBidi"/>
          <w:sz w:val="28"/>
          <w:szCs w:val="28"/>
        </w:rPr>
        <w:instrText xml:space="preserve"> REF _Ref157674327 \h  \* MERGEFORMAT </w:instrText>
      </w:r>
      <w:r w:rsidRPr="009A1E80">
        <w:rPr>
          <w:rFonts w:asciiTheme="majorBidi" w:hAnsiTheme="majorBidi" w:cstheme="majorBidi"/>
          <w:sz w:val="28"/>
          <w:szCs w:val="28"/>
        </w:rPr>
      </w:r>
      <w:r w:rsidRPr="009A1E80">
        <w:rPr>
          <w:rFonts w:asciiTheme="majorBidi" w:hAnsiTheme="majorBidi" w:cstheme="majorBidi"/>
          <w:sz w:val="28"/>
          <w:szCs w:val="28"/>
        </w:rPr>
        <w:fldChar w:fldCharType="separate"/>
      </w:r>
      <w:r w:rsidRPr="009A1E80">
        <w:rPr>
          <w:rFonts w:asciiTheme="majorBidi" w:hAnsiTheme="majorBidi" w:cstheme="majorBidi"/>
          <w:sz w:val="28"/>
          <w:szCs w:val="28"/>
        </w:rPr>
        <w:t>Table 2</w:t>
      </w:r>
      <w:r w:rsidRPr="009A1E80">
        <w:rPr>
          <w:rFonts w:asciiTheme="majorBidi" w:hAnsiTheme="majorBidi" w:cstheme="majorBidi"/>
          <w:sz w:val="28"/>
          <w:szCs w:val="28"/>
        </w:rPr>
        <w:fldChar w:fldCharType="end"/>
      </w:r>
      <w:r w:rsidRPr="009A1E80">
        <w:rPr>
          <w:rFonts w:asciiTheme="majorBidi" w:hAnsiTheme="majorBidi" w:cstheme="majorBidi"/>
          <w:sz w:val="28"/>
          <w:szCs w:val="28"/>
        </w:rPr>
        <w:t xml:space="preserve"> </w:t>
      </w:r>
      <w:r w:rsidRPr="009A1E80">
        <w:rPr>
          <w:rFonts w:asciiTheme="majorBidi" w:hAnsiTheme="majorBidi" w:cstheme="majorBidi"/>
          <w:sz w:val="28"/>
          <w:szCs w:val="28"/>
        </w:rPr>
        <w:t>represents a</w:t>
      </w:r>
      <w:r w:rsidRPr="009A1E80">
        <w:rPr>
          <w:rFonts w:asciiTheme="majorBidi" w:hAnsiTheme="majorBidi" w:cstheme="majorBidi"/>
          <w:sz w:val="28"/>
          <w:szCs w:val="28"/>
        </w:rPr>
        <w:t xml:space="preserve"> pairwise comparisons of criteria of the economic element which are: (green growth, research &amp; innovations, savings in operational costs &amp; enhanced profits, and indigenous production). The values in the table indicate the relative importance or preference of one criterion over another. The priorities column represents the derived weights or priorities for each criterion within the Economic element.</w:t>
      </w:r>
    </w:p>
    <w:p w14:paraId="4531CFF6" w14:textId="11916BE0" w:rsidR="009A1E80" w:rsidRPr="009A1E80" w:rsidRDefault="009A1E80" w:rsidP="007A2094">
      <w:pPr>
        <w:numPr>
          <w:ilvl w:val="0"/>
          <w:numId w:val="5"/>
        </w:numPr>
        <w:tabs>
          <w:tab w:val="clear" w:pos="720"/>
          <w:tab w:val="left" w:pos="90"/>
        </w:tabs>
        <w:ind w:left="0" w:firstLine="0"/>
        <w:rPr>
          <w:rFonts w:asciiTheme="majorBidi" w:hAnsiTheme="majorBidi" w:cstheme="majorBidi"/>
          <w:sz w:val="28"/>
          <w:szCs w:val="28"/>
        </w:rPr>
      </w:pPr>
      <w:r w:rsidRPr="009A1E80">
        <w:rPr>
          <w:rFonts w:asciiTheme="majorBidi" w:hAnsiTheme="majorBidi" w:cstheme="majorBidi"/>
          <w:sz w:val="28"/>
          <w:szCs w:val="28"/>
        </w:rPr>
        <w:t xml:space="preserve">Green Growth: Green growth is considered the highest priority, as it has the highest value for its own row. It is also given relatively high importance in comparison to the other factors as it represents </w:t>
      </w:r>
      <w:r w:rsidR="007A2094">
        <w:rPr>
          <w:rFonts w:asciiTheme="majorBidi" w:hAnsiTheme="majorBidi" w:cstheme="majorBidi"/>
          <w:sz w:val="28"/>
          <w:szCs w:val="28"/>
        </w:rPr>
        <w:t>about 69</w:t>
      </w:r>
      <w:r w:rsidRPr="009A1E80">
        <w:rPr>
          <w:rFonts w:asciiTheme="majorBidi" w:hAnsiTheme="majorBidi" w:cstheme="majorBidi"/>
          <w:sz w:val="28"/>
          <w:szCs w:val="28"/>
        </w:rPr>
        <w:t>% from the final decision.</w:t>
      </w:r>
      <w:r w:rsidR="007A2094">
        <w:rPr>
          <w:rFonts w:asciiTheme="majorBidi" w:hAnsiTheme="majorBidi" w:cstheme="majorBidi"/>
          <w:sz w:val="28"/>
          <w:szCs w:val="28"/>
        </w:rPr>
        <w:t xml:space="preserve"> Green growth is considered 7 times more important than research &amp; innovations and </w:t>
      </w:r>
      <w:r w:rsidR="007A2094" w:rsidRPr="00C26039">
        <w:rPr>
          <w:rFonts w:asciiTheme="majorBidi" w:hAnsiTheme="majorBidi" w:cstheme="majorBidi"/>
          <w:sz w:val="28"/>
          <w:szCs w:val="28"/>
        </w:rPr>
        <w:t>savings in operational costs &amp; enhanced profits</w:t>
      </w:r>
      <w:r w:rsidR="007A2094">
        <w:rPr>
          <w:rFonts w:asciiTheme="majorBidi" w:hAnsiTheme="majorBidi" w:cstheme="majorBidi"/>
          <w:sz w:val="28"/>
          <w:szCs w:val="28"/>
        </w:rPr>
        <w:t xml:space="preserve">. Its 6 times more important than </w:t>
      </w:r>
      <w:r w:rsidR="007A2094" w:rsidRPr="00C26039">
        <w:rPr>
          <w:rFonts w:asciiTheme="majorBidi" w:hAnsiTheme="majorBidi" w:cstheme="majorBidi"/>
          <w:sz w:val="28"/>
          <w:szCs w:val="28"/>
        </w:rPr>
        <w:t>indigenous production</w:t>
      </w:r>
      <w:r w:rsidR="007A2094" w:rsidRPr="007A2094">
        <w:rPr>
          <w:rFonts w:asciiTheme="majorBidi" w:hAnsiTheme="majorBidi" w:cstheme="majorBidi"/>
          <w:sz w:val="28"/>
          <w:szCs w:val="28"/>
        </w:rPr>
        <w:t>.</w:t>
      </w:r>
    </w:p>
    <w:p w14:paraId="2303DC6C" w14:textId="5702ED45" w:rsidR="009A1E80" w:rsidRPr="009A1E80" w:rsidRDefault="009A1E80" w:rsidP="009A1E80">
      <w:pPr>
        <w:numPr>
          <w:ilvl w:val="0"/>
          <w:numId w:val="5"/>
        </w:numPr>
        <w:tabs>
          <w:tab w:val="clear" w:pos="720"/>
          <w:tab w:val="left" w:pos="90"/>
        </w:tabs>
        <w:ind w:left="0" w:firstLine="0"/>
        <w:rPr>
          <w:rFonts w:asciiTheme="majorBidi" w:hAnsiTheme="majorBidi" w:cstheme="majorBidi"/>
          <w:sz w:val="28"/>
          <w:szCs w:val="28"/>
        </w:rPr>
      </w:pPr>
      <w:r w:rsidRPr="009A1E80">
        <w:rPr>
          <w:rFonts w:asciiTheme="majorBidi" w:hAnsiTheme="majorBidi" w:cstheme="majorBidi"/>
          <w:sz w:val="28"/>
          <w:szCs w:val="28"/>
        </w:rPr>
        <w:t xml:space="preserve">Research &amp; Innovations: Research &amp; innovations </w:t>
      </w:r>
      <w:r w:rsidR="007A2094">
        <w:rPr>
          <w:rFonts w:asciiTheme="majorBidi" w:hAnsiTheme="majorBidi" w:cstheme="majorBidi"/>
          <w:sz w:val="28"/>
          <w:szCs w:val="28"/>
        </w:rPr>
        <w:t>is</w:t>
      </w:r>
      <w:r w:rsidRPr="009A1E80">
        <w:rPr>
          <w:rFonts w:asciiTheme="majorBidi" w:hAnsiTheme="majorBidi" w:cstheme="majorBidi"/>
          <w:sz w:val="28"/>
          <w:szCs w:val="28"/>
        </w:rPr>
        <w:t xml:space="preserve"> considered the </w:t>
      </w:r>
      <w:r w:rsidR="000D1C5A">
        <w:rPr>
          <w:rFonts w:asciiTheme="majorBidi" w:hAnsiTheme="majorBidi" w:cstheme="majorBidi"/>
          <w:sz w:val="28"/>
          <w:szCs w:val="28"/>
        </w:rPr>
        <w:t>least important</w:t>
      </w:r>
      <w:r w:rsidRPr="009A1E80">
        <w:rPr>
          <w:rFonts w:asciiTheme="majorBidi" w:hAnsiTheme="majorBidi" w:cstheme="majorBidi"/>
          <w:sz w:val="28"/>
          <w:szCs w:val="28"/>
        </w:rPr>
        <w:t xml:space="preserve"> priority as it represents about </w:t>
      </w:r>
      <w:r w:rsidR="007A2094">
        <w:rPr>
          <w:rFonts w:asciiTheme="majorBidi" w:hAnsiTheme="majorBidi" w:cstheme="majorBidi"/>
          <w:sz w:val="28"/>
          <w:szCs w:val="28"/>
        </w:rPr>
        <w:t>9.8</w:t>
      </w:r>
      <w:r w:rsidRPr="009A1E80">
        <w:rPr>
          <w:rFonts w:asciiTheme="majorBidi" w:hAnsiTheme="majorBidi" w:cstheme="majorBidi"/>
          <w:sz w:val="28"/>
          <w:szCs w:val="28"/>
        </w:rPr>
        <w:t>% from the final decision.</w:t>
      </w:r>
      <w:r w:rsidR="007A2094">
        <w:rPr>
          <w:rFonts w:asciiTheme="majorBidi" w:hAnsiTheme="majorBidi" w:cstheme="majorBidi"/>
          <w:sz w:val="28"/>
          <w:szCs w:val="28"/>
        </w:rPr>
        <w:t xml:space="preserve"> It share</w:t>
      </w:r>
      <w:r w:rsidR="000D1C5A">
        <w:rPr>
          <w:rFonts w:asciiTheme="majorBidi" w:hAnsiTheme="majorBidi" w:cstheme="majorBidi"/>
          <w:sz w:val="28"/>
          <w:szCs w:val="28"/>
        </w:rPr>
        <w:t>s</w:t>
      </w:r>
      <w:r w:rsidR="007A2094">
        <w:rPr>
          <w:rFonts w:asciiTheme="majorBidi" w:hAnsiTheme="majorBidi" w:cstheme="majorBidi"/>
          <w:sz w:val="28"/>
          <w:szCs w:val="28"/>
        </w:rPr>
        <w:t xml:space="preserve"> equal priority with </w:t>
      </w:r>
      <w:r w:rsidR="007A2094" w:rsidRPr="009A1E80">
        <w:rPr>
          <w:rFonts w:asciiTheme="majorBidi" w:hAnsiTheme="majorBidi" w:cstheme="majorBidi"/>
          <w:sz w:val="28"/>
          <w:szCs w:val="28"/>
        </w:rPr>
        <w:t>Savings in Operational Costs &amp; Enhanced Profits</w:t>
      </w:r>
      <w:r w:rsidR="007A2094">
        <w:rPr>
          <w:rFonts w:asciiTheme="majorBidi" w:hAnsiTheme="majorBidi" w:cstheme="majorBidi"/>
          <w:sz w:val="28"/>
          <w:szCs w:val="28"/>
        </w:rPr>
        <w:t xml:space="preserve"> in the economic </w:t>
      </w:r>
      <w:r w:rsidR="000D1C5A" w:rsidRPr="009A1E80">
        <w:rPr>
          <w:rFonts w:asciiTheme="majorBidi" w:hAnsiTheme="majorBidi" w:cstheme="majorBidi"/>
          <w:sz w:val="28"/>
          <w:szCs w:val="28"/>
        </w:rPr>
        <w:t>growth and sustainability</w:t>
      </w:r>
      <w:r w:rsidR="000D1C5A">
        <w:rPr>
          <w:rFonts w:asciiTheme="majorBidi" w:hAnsiTheme="majorBidi" w:cstheme="majorBidi"/>
          <w:sz w:val="28"/>
          <w:szCs w:val="28"/>
        </w:rPr>
        <w:t xml:space="preserve"> </w:t>
      </w:r>
      <w:r w:rsidR="007A2094">
        <w:rPr>
          <w:rFonts w:asciiTheme="majorBidi" w:hAnsiTheme="majorBidi" w:cstheme="majorBidi"/>
          <w:sz w:val="28"/>
          <w:szCs w:val="28"/>
        </w:rPr>
        <w:t>decision.</w:t>
      </w:r>
    </w:p>
    <w:p w14:paraId="662BDCB8" w14:textId="454517E9" w:rsidR="009A1E80" w:rsidRPr="009A1E80" w:rsidRDefault="009A1E80" w:rsidP="000D1C5A">
      <w:pPr>
        <w:numPr>
          <w:ilvl w:val="0"/>
          <w:numId w:val="5"/>
        </w:numPr>
        <w:tabs>
          <w:tab w:val="clear" w:pos="720"/>
          <w:tab w:val="left" w:pos="90"/>
        </w:tabs>
        <w:ind w:left="0" w:firstLine="0"/>
        <w:rPr>
          <w:rFonts w:asciiTheme="majorBidi" w:hAnsiTheme="majorBidi" w:cstheme="majorBidi"/>
          <w:sz w:val="28"/>
          <w:szCs w:val="28"/>
        </w:rPr>
      </w:pPr>
      <w:r w:rsidRPr="00876101">
        <w:rPr>
          <w:rFonts w:asciiTheme="majorBidi" w:hAnsiTheme="majorBidi" w:cstheme="majorBidi"/>
          <w:sz w:val="32"/>
          <w:szCs w:val="32"/>
        </w:rPr>
        <w:t>Savings in Operational Costs &amp; Enhanced Profits</w:t>
      </w:r>
      <w:r w:rsidRPr="009A1E80">
        <w:rPr>
          <w:rFonts w:asciiTheme="majorBidi" w:hAnsiTheme="majorBidi" w:cstheme="majorBidi"/>
          <w:sz w:val="28"/>
          <w:szCs w:val="28"/>
        </w:rPr>
        <w:t xml:space="preserve">: This factor </w:t>
      </w:r>
      <w:r w:rsidR="000D1C5A">
        <w:rPr>
          <w:rFonts w:asciiTheme="majorBidi" w:hAnsiTheme="majorBidi" w:cstheme="majorBidi"/>
          <w:sz w:val="28"/>
          <w:szCs w:val="28"/>
        </w:rPr>
        <w:t>also represents less than 9.8</w:t>
      </w:r>
      <w:r w:rsidRPr="009A1E80">
        <w:rPr>
          <w:rFonts w:asciiTheme="majorBidi" w:hAnsiTheme="majorBidi" w:cstheme="majorBidi"/>
          <w:sz w:val="28"/>
          <w:szCs w:val="28"/>
        </w:rPr>
        <w:t xml:space="preserve">% importance in the final </w:t>
      </w:r>
      <w:r w:rsidR="000D1C5A">
        <w:rPr>
          <w:rFonts w:asciiTheme="majorBidi" w:hAnsiTheme="majorBidi" w:cstheme="majorBidi"/>
          <w:sz w:val="28"/>
          <w:szCs w:val="28"/>
        </w:rPr>
        <w:t xml:space="preserve">economic </w:t>
      </w:r>
      <w:r w:rsidR="000D1C5A" w:rsidRPr="009A1E80">
        <w:rPr>
          <w:rFonts w:asciiTheme="majorBidi" w:hAnsiTheme="majorBidi" w:cstheme="majorBidi"/>
          <w:sz w:val="28"/>
          <w:szCs w:val="28"/>
        </w:rPr>
        <w:t>growth and sustainability</w:t>
      </w:r>
      <w:r w:rsidR="000D1C5A">
        <w:rPr>
          <w:rFonts w:asciiTheme="majorBidi" w:hAnsiTheme="majorBidi" w:cstheme="majorBidi"/>
          <w:sz w:val="28"/>
          <w:szCs w:val="28"/>
        </w:rPr>
        <w:t xml:space="preserve"> </w:t>
      </w:r>
      <w:r w:rsidRPr="009A1E80">
        <w:rPr>
          <w:rFonts w:asciiTheme="majorBidi" w:hAnsiTheme="majorBidi" w:cstheme="majorBidi"/>
          <w:sz w:val="28"/>
          <w:szCs w:val="28"/>
        </w:rPr>
        <w:t xml:space="preserve">decision. It is </w:t>
      </w:r>
      <w:r w:rsidR="000D1C5A" w:rsidRPr="009A1E80">
        <w:rPr>
          <w:rFonts w:asciiTheme="majorBidi" w:hAnsiTheme="majorBidi" w:cstheme="majorBidi"/>
          <w:sz w:val="28"/>
          <w:szCs w:val="28"/>
        </w:rPr>
        <w:t>considered</w:t>
      </w:r>
      <w:r w:rsidR="000D1C5A">
        <w:rPr>
          <w:rFonts w:asciiTheme="majorBidi" w:hAnsiTheme="majorBidi" w:cstheme="majorBidi"/>
          <w:sz w:val="28"/>
          <w:szCs w:val="28"/>
        </w:rPr>
        <w:t xml:space="preserve"> one of the two least</w:t>
      </w:r>
      <w:r w:rsidRPr="009A1E80">
        <w:rPr>
          <w:rFonts w:asciiTheme="majorBidi" w:hAnsiTheme="majorBidi" w:cstheme="majorBidi"/>
          <w:sz w:val="28"/>
          <w:szCs w:val="28"/>
        </w:rPr>
        <w:t xml:space="preserve"> important</w:t>
      </w:r>
      <w:r w:rsidR="000D1C5A">
        <w:rPr>
          <w:rFonts w:asciiTheme="majorBidi" w:hAnsiTheme="majorBidi" w:cstheme="majorBidi"/>
          <w:sz w:val="28"/>
          <w:szCs w:val="28"/>
        </w:rPr>
        <w:t xml:space="preserve"> factors within the </w:t>
      </w:r>
      <w:r w:rsidR="000D1C5A">
        <w:rPr>
          <w:rFonts w:asciiTheme="majorBidi" w:hAnsiTheme="majorBidi" w:cstheme="majorBidi"/>
          <w:sz w:val="28"/>
          <w:szCs w:val="28"/>
        </w:rPr>
        <w:t xml:space="preserve">economic </w:t>
      </w:r>
      <w:r w:rsidR="000D1C5A" w:rsidRPr="009A1E80">
        <w:rPr>
          <w:rFonts w:asciiTheme="majorBidi" w:hAnsiTheme="majorBidi" w:cstheme="majorBidi"/>
          <w:sz w:val="28"/>
          <w:szCs w:val="28"/>
        </w:rPr>
        <w:t>growth and sustainability</w:t>
      </w:r>
      <w:r w:rsidR="000D1C5A">
        <w:rPr>
          <w:rFonts w:asciiTheme="majorBidi" w:hAnsiTheme="majorBidi" w:cstheme="majorBidi"/>
          <w:sz w:val="28"/>
          <w:szCs w:val="28"/>
        </w:rPr>
        <w:t xml:space="preserve"> decision</w:t>
      </w:r>
      <w:r w:rsidR="000D1C5A">
        <w:rPr>
          <w:rFonts w:asciiTheme="majorBidi" w:hAnsiTheme="majorBidi" w:cstheme="majorBidi"/>
          <w:sz w:val="28"/>
          <w:szCs w:val="28"/>
        </w:rPr>
        <w:t>.</w:t>
      </w:r>
    </w:p>
    <w:p w14:paraId="0771A7A2" w14:textId="50342FC6" w:rsidR="009A1E80" w:rsidRPr="000D1C5A" w:rsidRDefault="009A1E80" w:rsidP="000D1C5A">
      <w:pPr>
        <w:numPr>
          <w:ilvl w:val="0"/>
          <w:numId w:val="5"/>
        </w:numPr>
        <w:tabs>
          <w:tab w:val="clear" w:pos="720"/>
          <w:tab w:val="left" w:pos="90"/>
          <w:tab w:val="num" w:pos="360"/>
        </w:tabs>
        <w:ind w:left="0" w:firstLine="0"/>
        <w:rPr>
          <w:rFonts w:asciiTheme="majorBidi" w:hAnsiTheme="majorBidi" w:cstheme="majorBidi"/>
          <w:sz w:val="28"/>
          <w:szCs w:val="28"/>
        </w:rPr>
      </w:pPr>
      <w:r w:rsidRPr="009A1E80">
        <w:rPr>
          <w:rFonts w:asciiTheme="majorBidi" w:hAnsiTheme="majorBidi" w:cstheme="majorBidi"/>
          <w:sz w:val="28"/>
          <w:szCs w:val="28"/>
        </w:rPr>
        <w:t xml:space="preserve">Indigenous Production: Indigenous production is given the </w:t>
      </w:r>
      <w:r w:rsidR="000D1C5A">
        <w:rPr>
          <w:rFonts w:asciiTheme="majorBidi" w:hAnsiTheme="majorBidi" w:cstheme="majorBidi"/>
          <w:sz w:val="28"/>
          <w:szCs w:val="28"/>
        </w:rPr>
        <w:t>second</w:t>
      </w:r>
      <w:r w:rsidRPr="009A1E80">
        <w:rPr>
          <w:rFonts w:asciiTheme="majorBidi" w:hAnsiTheme="majorBidi" w:cstheme="majorBidi"/>
          <w:sz w:val="28"/>
          <w:szCs w:val="28"/>
        </w:rPr>
        <w:t xml:space="preserve"> importan</w:t>
      </w:r>
      <w:r w:rsidR="000D1C5A">
        <w:rPr>
          <w:rFonts w:asciiTheme="majorBidi" w:hAnsiTheme="majorBidi" w:cstheme="majorBidi"/>
          <w:sz w:val="28"/>
          <w:szCs w:val="28"/>
        </w:rPr>
        <w:t>t factor</w:t>
      </w:r>
      <w:r w:rsidRPr="009A1E80">
        <w:rPr>
          <w:rFonts w:asciiTheme="majorBidi" w:hAnsiTheme="majorBidi" w:cstheme="majorBidi"/>
          <w:sz w:val="28"/>
          <w:szCs w:val="28"/>
        </w:rPr>
        <w:t xml:space="preserve"> among </w:t>
      </w:r>
      <w:r w:rsidR="000D1C5A">
        <w:rPr>
          <w:rFonts w:asciiTheme="majorBidi" w:hAnsiTheme="majorBidi" w:cstheme="majorBidi"/>
          <w:sz w:val="28"/>
          <w:szCs w:val="28"/>
        </w:rPr>
        <w:t xml:space="preserve">all economic </w:t>
      </w:r>
      <w:r w:rsidRPr="009A1E80">
        <w:rPr>
          <w:rFonts w:asciiTheme="majorBidi" w:hAnsiTheme="majorBidi" w:cstheme="majorBidi"/>
          <w:sz w:val="28"/>
          <w:szCs w:val="28"/>
        </w:rPr>
        <w:t xml:space="preserve">factors considered, where it represents </w:t>
      </w:r>
      <w:r w:rsidR="000D1C5A">
        <w:rPr>
          <w:rFonts w:asciiTheme="majorBidi" w:hAnsiTheme="majorBidi" w:cstheme="majorBidi"/>
          <w:sz w:val="28"/>
          <w:szCs w:val="28"/>
        </w:rPr>
        <w:t>11</w:t>
      </w:r>
      <w:r w:rsidRPr="009A1E80">
        <w:rPr>
          <w:rFonts w:asciiTheme="majorBidi" w:hAnsiTheme="majorBidi" w:cstheme="majorBidi"/>
          <w:sz w:val="28"/>
          <w:szCs w:val="28"/>
        </w:rPr>
        <w:t xml:space="preserve">% from the </w:t>
      </w:r>
      <w:r w:rsidR="00CC31E0">
        <w:rPr>
          <w:rFonts w:asciiTheme="majorBidi" w:hAnsiTheme="majorBidi" w:cstheme="majorBidi"/>
          <w:sz w:val="28"/>
          <w:szCs w:val="28"/>
        </w:rPr>
        <w:t xml:space="preserve">economic </w:t>
      </w:r>
      <w:r w:rsidRPr="009A1E80">
        <w:rPr>
          <w:rFonts w:asciiTheme="majorBidi" w:hAnsiTheme="majorBidi" w:cstheme="majorBidi"/>
          <w:sz w:val="28"/>
          <w:szCs w:val="28"/>
        </w:rPr>
        <w:t>decision</w:t>
      </w:r>
      <w:r w:rsidR="00CC31E0">
        <w:rPr>
          <w:rFonts w:asciiTheme="majorBidi" w:hAnsiTheme="majorBidi" w:cstheme="majorBidi"/>
          <w:sz w:val="28"/>
          <w:szCs w:val="28"/>
        </w:rPr>
        <w:t>.</w:t>
      </w:r>
    </w:p>
    <w:p w14:paraId="618C9BB0" w14:textId="22EA0940" w:rsidR="007B7DFD" w:rsidRDefault="009A1E80" w:rsidP="00D14CEA">
      <w:pPr>
        <w:tabs>
          <w:tab w:val="left" w:pos="90"/>
        </w:tabs>
        <w:rPr>
          <w:rFonts w:asciiTheme="majorBidi" w:hAnsiTheme="majorBidi" w:cstheme="majorBidi"/>
          <w:sz w:val="28"/>
          <w:szCs w:val="28"/>
        </w:rPr>
      </w:pPr>
      <w:r>
        <w:rPr>
          <w:rFonts w:asciiTheme="majorBidi" w:hAnsiTheme="majorBidi" w:cstheme="majorBidi"/>
          <w:sz w:val="28"/>
          <w:szCs w:val="28"/>
        </w:rPr>
        <w:lastRenderedPageBreak/>
        <w:t>Second</w:t>
      </w:r>
      <w:r w:rsidR="007B7DFD" w:rsidRPr="007B7DFD">
        <w:rPr>
          <w:rFonts w:asciiTheme="majorBidi" w:hAnsiTheme="majorBidi" w:cstheme="majorBidi"/>
          <w:sz w:val="28"/>
          <w:szCs w:val="28"/>
        </w:rPr>
        <w:t xml:space="preserve">: the pairwise comparisons of </w:t>
      </w:r>
      <w:r w:rsidR="007B7DFD">
        <w:rPr>
          <w:rFonts w:asciiTheme="majorBidi" w:hAnsiTheme="majorBidi" w:cstheme="majorBidi"/>
          <w:sz w:val="28"/>
          <w:szCs w:val="28"/>
        </w:rPr>
        <w:t>the elements of t</w:t>
      </w:r>
      <w:r w:rsidR="007B7DFD" w:rsidRPr="007B7DFD">
        <w:rPr>
          <w:rFonts w:asciiTheme="majorBidi" w:hAnsiTheme="majorBidi" w:cstheme="majorBidi"/>
          <w:sz w:val="28"/>
          <w:szCs w:val="28"/>
        </w:rPr>
        <w:t xml:space="preserve">he Environment </w:t>
      </w:r>
      <w:r w:rsidR="007B7DFD">
        <w:rPr>
          <w:rFonts w:asciiTheme="majorBidi" w:hAnsiTheme="majorBidi" w:cstheme="majorBidi"/>
          <w:sz w:val="28"/>
          <w:szCs w:val="28"/>
        </w:rPr>
        <w:t>criteria:</w:t>
      </w:r>
    </w:p>
    <w:tbl>
      <w:tblPr>
        <w:tblStyle w:val="TableGrid"/>
        <w:tblW w:w="10525" w:type="dxa"/>
        <w:tblLook w:val="04A0" w:firstRow="1" w:lastRow="0" w:firstColumn="1" w:lastColumn="0" w:noHBand="0" w:noVBand="1"/>
      </w:tblPr>
      <w:tblGrid>
        <w:gridCol w:w="2751"/>
        <w:gridCol w:w="1501"/>
        <w:gridCol w:w="1501"/>
        <w:gridCol w:w="1888"/>
        <w:gridCol w:w="1501"/>
        <w:gridCol w:w="1501"/>
      </w:tblGrid>
      <w:tr w:rsidR="00DD7649" w:rsidRPr="00F42706" w14:paraId="742D0AAD" w14:textId="6DF001D6" w:rsidTr="00DD7649">
        <w:trPr>
          <w:trHeight w:val="510"/>
        </w:trPr>
        <w:tc>
          <w:tcPr>
            <w:tcW w:w="2751" w:type="dxa"/>
            <w:shd w:val="clear" w:color="auto" w:fill="1F3864" w:themeFill="accent1" w:themeFillShade="80"/>
            <w:vAlign w:val="bottom"/>
            <w:hideMark/>
          </w:tcPr>
          <w:p w14:paraId="432FEC25" w14:textId="0B44627F" w:rsidR="00DD7649" w:rsidRPr="00A13EFE" w:rsidRDefault="00637E84"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Environment</w:t>
            </w:r>
          </w:p>
        </w:tc>
        <w:tc>
          <w:tcPr>
            <w:tcW w:w="1457" w:type="dxa"/>
            <w:shd w:val="clear" w:color="auto" w:fill="1F3864" w:themeFill="accent1" w:themeFillShade="80"/>
            <w:noWrap/>
            <w:vAlign w:val="bottom"/>
            <w:hideMark/>
          </w:tcPr>
          <w:p w14:paraId="20831BAA" w14:textId="6F037735"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circular practices</w:t>
            </w:r>
          </w:p>
        </w:tc>
        <w:tc>
          <w:tcPr>
            <w:tcW w:w="1458" w:type="dxa"/>
            <w:shd w:val="clear" w:color="auto" w:fill="1F3864" w:themeFill="accent1" w:themeFillShade="80"/>
            <w:noWrap/>
            <w:vAlign w:val="bottom"/>
            <w:hideMark/>
          </w:tcPr>
          <w:p w14:paraId="60C90287" w14:textId="0F60F2D6"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facilities design</w:t>
            </w:r>
          </w:p>
        </w:tc>
        <w:tc>
          <w:tcPr>
            <w:tcW w:w="1888" w:type="dxa"/>
            <w:shd w:val="clear" w:color="auto" w:fill="1F3864" w:themeFill="accent1" w:themeFillShade="80"/>
            <w:noWrap/>
            <w:vAlign w:val="bottom"/>
            <w:hideMark/>
          </w:tcPr>
          <w:p w14:paraId="1A72D09C" w14:textId="55F9AB03"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sustainable procurement</w:t>
            </w:r>
          </w:p>
        </w:tc>
        <w:tc>
          <w:tcPr>
            <w:tcW w:w="1458" w:type="dxa"/>
            <w:shd w:val="clear" w:color="auto" w:fill="1F3864" w:themeFill="accent1" w:themeFillShade="80"/>
            <w:noWrap/>
            <w:vAlign w:val="bottom"/>
            <w:hideMark/>
          </w:tcPr>
          <w:p w14:paraId="41B9A2CD" w14:textId="51F516BC"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waste reduction &amp; management</w:t>
            </w:r>
          </w:p>
        </w:tc>
        <w:tc>
          <w:tcPr>
            <w:tcW w:w="1513" w:type="dxa"/>
            <w:shd w:val="clear" w:color="auto" w:fill="1F3864" w:themeFill="accent1" w:themeFillShade="80"/>
          </w:tcPr>
          <w:p w14:paraId="2B8362A8" w14:textId="5C824990"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Priorities</w:t>
            </w:r>
          </w:p>
        </w:tc>
      </w:tr>
      <w:tr w:rsidR="00DD7649" w:rsidRPr="00F42706" w14:paraId="315507DB" w14:textId="6A6CA0DE" w:rsidTr="006C1FA1">
        <w:trPr>
          <w:trHeight w:val="300"/>
        </w:trPr>
        <w:tc>
          <w:tcPr>
            <w:tcW w:w="2751" w:type="dxa"/>
            <w:shd w:val="clear" w:color="auto" w:fill="1F3864" w:themeFill="accent1" w:themeFillShade="80"/>
            <w:noWrap/>
            <w:vAlign w:val="bottom"/>
            <w:hideMark/>
          </w:tcPr>
          <w:p w14:paraId="7EFF7CB0" w14:textId="4677EE24"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circular practices</w:t>
            </w:r>
          </w:p>
        </w:tc>
        <w:tc>
          <w:tcPr>
            <w:tcW w:w="1457" w:type="dxa"/>
            <w:noWrap/>
            <w:vAlign w:val="bottom"/>
            <w:hideMark/>
          </w:tcPr>
          <w:p w14:paraId="2A5F773B" w14:textId="19D58B2A"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458" w:type="dxa"/>
            <w:noWrap/>
            <w:vAlign w:val="bottom"/>
            <w:hideMark/>
          </w:tcPr>
          <w:p w14:paraId="2B6DDFB0" w14:textId="67268851"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5.694495</w:t>
            </w:r>
          </w:p>
        </w:tc>
        <w:tc>
          <w:tcPr>
            <w:tcW w:w="1888" w:type="dxa"/>
            <w:noWrap/>
            <w:vAlign w:val="bottom"/>
            <w:hideMark/>
          </w:tcPr>
          <w:p w14:paraId="312B20D4" w14:textId="125E7C7D"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6.620707</w:t>
            </w:r>
          </w:p>
        </w:tc>
        <w:tc>
          <w:tcPr>
            <w:tcW w:w="1458" w:type="dxa"/>
            <w:noWrap/>
            <w:vAlign w:val="bottom"/>
            <w:hideMark/>
          </w:tcPr>
          <w:p w14:paraId="5E974034" w14:textId="5183C9D1"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6.063282</w:t>
            </w:r>
          </w:p>
        </w:tc>
        <w:tc>
          <w:tcPr>
            <w:tcW w:w="1513" w:type="dxa"/>
            <w:vAlign w:val="bottom"/>
          </w:tcPr>
          <w:p w14:paraId="64645CAF" w14:textId="2AED860C"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0.607425452</w:t>
            </w:r>
          </w:p>
        </w:tc>
      </w:tr>
      <w:tr w:rsidR="00DD7649" w:rsidRPr="00F42706" w14:paraId="49C87E86" w14:textId="79447EF6" w:rsidTr="006C1FA1">
        <w:trPr>
          <w:trHeight w:val="300"/>
        </w:trPr>
        <w:tc>
          <w:tcPr>
            <w:tcW w:w="2751" w:type="dxa"/>
            <w:shd w:val="clear" w:color="auto" w:fill="1F3864" w:themeFill="accent1" w:themeFillShade="80"/>
            <w:noWrap/>
            <w:vAlign w:val="bottom"/>
            <w:hideMark/>
          </w:tcPr>
          <w:p w14:paraId="261B319B" w14:textId="4DABE766"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facilities design</w:t>
            </w:r>
          </w:p>
        </w:tc>
        <w:tc>
          <w:tcPr>
            <w:tcW w:w="1457" w:type="dxa"/>
            <w:noWrap/>
            <w:vAlign w:val="bottom"/>
            <w:hideMark/>
          </w:tcPr>
          <w:p w14:paraId="7C4AC100" w14:textId="5EF7075F"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0.175608197</w:t>
            </w:r>
          </w:p>
        </w:tc>
        <w:tc>
          <w:tcPr>
            <w:tcW w:w="1458" w:type="dxa"/>
            <w:noWrap/>
            <w:vAlign w:val="bottom"/>
            <w:hideMark/>
          </w:tcPr>
          <w:p w14:paraId="5ADB17F5" w14:textId="257C8707"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888" w:type="dxa"/>
            <w:noWrap/>
            <w:vAlign w:val="bottom"/>
            <w:hideMark/>
          </w:tcPr>
          <w:p w14:paraId="2232EEB1" w14:textId="159ABB57"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6.195036</w:t>
            </w:r>
          </w:p>
        </w:tc>
        <w:tc>
          <w:tcPr>
            <w:tcW w:w="1458" w:type="dxa"/>
            <w:noWrap/>
            <w:vAlign w:val="bottom"/>
            <w:hideMark/>
          </w:tcPr>
          <w:p w14:paraId="16FBCA3B" w14:textId="7C14DE08"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6.174341</w:t>
            </w:r>
          </w:p>
        </w:tc>
        <w:tc>
          <w:tcPr>
            <w:tcW w:w="1513" w:type="dxa"/>
            <w:vAlign w:val="bottom"/>
          </w:tcPr>
          <w:p w14:paraId="53C797F4" w14:textId="753C5073"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0.253772848</w:t>
            </w:r>
          </w:p>
        </w:tc>
      </w:tr>
      <w:tr w:rsidR="00DD7649" w:rsidRPr="00F42706" w14:paraId="7B4344A9" w14:textId="2B1D5DC2" w:rsidTr="006C1FA1">
        <w:trPr>
          <w:trHeight w:val="300"/>
        </w:trPr>
        <w:tc>
          <w:tcPr>
            <w:tcW w:w="2751" w:type="dxa"/>
            <w:shd w:val="clear" w:color="auto" w:fill="1F3864" w:themeFill="accent1" w:themeFillShade="80"/>
            <w:noWrap/>
            <w:vAlign w:val="bottom"/>
            <w:hideMark/>
          </w:tcPr>
          <w:p w14:paraId="2BAABA11" w14:textId="0089DF21"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sustainable procurement</w:t>
            </w:r>
          </w:p>
        </w:tc>
        <w:tc>
          <w:tcPr>
            <w:tcW w:w="1457" w:type="dxa"/>
            <w:noWrap/>
            <w:vAlign w:val="bottom"/>
            <w:hideMark/>
          </w:tcPr>
          <w:p w14:paraId="4FB0DA6B" w14:textId="27C8B94F"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0.151041271</w:t>
            </w:r>
          </w:p>
        </w:tc>
        <w:tc>
          <w:tcPr>
            <w:tcW w:w="1458" w:type="dxa"/>
            <w:noWrap/>
            <w:vAlign w:val="bottom"/>
            <w:hideMark/>
          </w:tcPr>
          <w:p w14:paraId="4EB81635" w14:textId="0DA79C01"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0.161419562</w:t>
            </w:r>
          </w:p>
        </w:tc>
        <w:tc>
          <w:tcPr>
            <w:tcW w:w="1888" w:type="dxa"/>
            <w:noWrap/>
            <w:vAlign w:val="bottom"/>
            <w:hideMark/>
          </w:tcPr>
          <w:p w14:paraId="0738D935" w14:textId="310FE393"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458" w:type="dxa"/>
            <w:noWrap/>
            <w:vAlign w:val="bottom"/>
            <w:hideMark/>
          </w:tcPr>
          <w:p w14:paraId="2AF17396" w14:textId="3D2D42C1"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0.165597961</w:t>
            </w:r>
          </w:p>
        </w:tc>
        <w:tc>
          <w:tcPr>
            <w:tcW w:w="1513" w:type="dxa"/>
            <w:vAlign w:val="bottom"/>
          </w:tcPr>
          <w:p w14:paraId="20A2A775" w14:textId="25E740AB"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0.039255555</w:t>
            </w:r>
          </w:p>
        </w:tc>
      </w:tr>
      <w:tr w:rsidR="00DD7649" w:rsidRPr="00F42706" w14:paraId="33423DB5" w14:textId="1AFEEE07" w:rsidTr="006C1FA1">
        <w:trPr>
          <w:trHeight w:val="300"/>
        </w:trPr>
        <w:tc>
          <w:tcPr>
            <w:tcW w:w="2751" w:type="dxa"/>
            <w:shd w:val="clear" w:color="auto" w:fill="1F3864" w:themeFill="accent1" w:themeFillShade="80"/>
            <w:noWrap/>
            <w:vAlign w:val="bottom"/>
            <w:hideMark/>
          </w:tcPr>
          <w:p w14:paraId="5EAE03A0" w14:textId="5AEA9BD0"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waste reduction &amp; management</w:t>
            </w:r>
          </w:p>
        </w:tc>
        <w:tc>
          <w:tcPr>
            <w:tcW w:w="1457" w:type="dxa"/>
            <w:noWrap/>
            <w:vAlign w:val="bottom"/>
            <w:hideMark/>
          </w:tcPr>
          <w:p w14:paraId="54CDF142" w14:textId="42631816"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0.16492718</w:t>
            </w:r>
          </w:p>
        </w:tc>
        <w:tc>
          <w:tcPr>
            <w:tcW w:w="1458" w:type="dxa"/>
            <w:noWrap/>
            <w:vAlign w:val="bottom"/>
            <w:hideMark/>
          </w:tcPr>
          <w:p w14:paraId="7BAD4C89" w14:textId="03CF1FEC"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0.161960604</w:t>
            </w:r>
          </w:p>
        </w:tc>
        <w:tc>
          <w:tcPr>
            <w:tcW w:w="1888" w:type="dxa"/>
            <w:noWrap/>
            <w:vAlign w:val="bottom"/>
            <w:hideMark/>
          </w:tcPr>
          <w:p w14:paraId="425E22A0" w14:textId="23910FF3"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6.038721682</w:t>
            </w:r>
          </w:p>
        </w:tc>
        <w:tc>
          <w:tcPr>
            <w:tcW w:w="1458" w:type="dxa"/>
            <w:noWrap/>
            <w:vAlign w:val="bottom"/>
            <w:hideMark/>
          </w:tcPr>
          <w:p w14:paraId="30631B88" w14:textId="00BF1A51"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513" w:type="dxa"/>
            <w:vAlign w:val="bottom"/>
          </w:tcPr>
          <w:p w14:paraId="40FE30B3" w14:textId="33A8A162" w:rsidR="00DD7649" w:rsidRPr="00A13EFE" w:rsidRDefault="00DD7649"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0.099546145</w:t>
            </w:r>
          </w:p>
        </w:tc>
      </w:tr>
    </w:tbl>
    <w:p w14:paraId="131D67BA" w14:textId="77777777" w:rsidR="00876101" w:rsidRDefault="00876101" w:rsidP="007A05AA">
      <w:pPr>
        <w:tabs>
          <w:tab w:val="left" w:pos="90"/>
        </w:tabs>
        <w:rPr>
          <w:rFonts w:asciiTheme="majorBidi" w:hAnsiTheme="majorBidi" w:cstheme="majorBidi"/>
          <w:sz w:val="28"/>
          <w:szCs w:val="28"/>
        </w:rPr>
      </w:pPr>
    </w:p>
    <w:p w14:paraId="479F59C2" w14:textId="765AC3FB" w:rsidR="00D14CEA" w:rsidRDefault="004C50C2" w:rsidP="007A05AA">
      <w:pPr>
        <w:tabs>
          <w:tab w:val="left" w:pos="90"/>
        </w:tabs>
        <w:rPr>
          <w:rFonts w:asciiTheme="majorBidi" w:hAnsiTheme="majorBidi" w:cstheme="majorBidi"/>
          <w:sz w:val="28"/>
          <w:szCs w:val="28"/>
        </w:rPr>
      </w:pPr>
      <w:r>
        <w:rPr>
          <w:rFonts w:asciiTheme="majorBidi" w:hAnsiTheme="majorBidi" w:cstheme="majorBidi"/>
          <w:sz w:val="28"/>
          <w:szCs w:val="28"/>
        </w:rPr>
        <w:t xml:space="preserve">The previous table had the AHP </w:t>
      </w:r>
      <w:r w:rsidRPr="00C26039">
        <w:rPr>
          <w:rFonts w:asciiTheme="majorBidi" w:hAnsiTheme="majorBidi" w:cstheme="majorBidi"/>
          <w:sz w:val="28"/>
          <w:szCs w:val="28"/>
        </w:rPr>
        <w:t>pairwise comparison matrix</w:t>
      </w:r>
      <w:r>
        <w:rPr>
          <w:rFonts w:asciiTheme="majorBidi" w:hAnsiTheme="majorBidi" w:cstheme="majorBidi"/>
          <w:sz w:val="28"/>
          <w:szCs w:val="28"/>
        </w:rPr>
        <w:t xml:space="preserve"> without applying the transitivity rule. In this case, the CR= </w:t>
      </w:r>
      <w:r w:rsidR="00DD7649" w:rsidRPr="00DD7649">
        <w:rPr>
          <w:rFonts w:asciiTheme="majorBidi" w:hAnsiTheme="majorBidi" w:cstheme="majorBidi"/>
          <w:sz w:val="28"/>
          <w:szCs w:val="28"/>
        </w:rPr>
        <w:t>0.29985</w:t>
      </w:r>
      <w:r w:rsidR="00DD7649" w:rsidRPr="00DD7649">
        <w:rPr>
          <w:rFonts w:asciiTheme="majorBidi" w:hAnsiTheme="majorBidi" w:cstheme="majorBidi"/>
          <w:sz w:val="28"/>
          <w:szCs w:val="28"/>
        </w:rPr>
        <w:t xml:space="preserve"> </w:t>
      </w:r>
      <w:r>
        <w:rPr>
          <w:rFonts w:asciiTheme="majorBidi" w:hAnsiTheme="majorBidi" w:cstheme="majorBidi"/>
          <w:sz w:val="28"/>
          <w:szCs w:val="28"/>
        </w:rPr>
        <w:t xml:space="preserve">which is also higher than the threshold. For this reason, the transitivity rule was also applied for the elements of the environment criteria and the </w:t>
      </w:r>
      <w:r w:rsidRPr="00C26039">
        <w:rPr>
          <w:rFonts w:asciiTheme="majorBidi" w:hAnsiTheme="majorBidi" w:cstheme="majorBidi"/>
          <w:sz w:val="28"/>
          <w:szCs w:val="28"/>
        </w:rPr>
        <w:t>pairwise comparison matrix</w:t>
      </w:r>
      <w:r>
        <w:rPr>
          <w:rFonts w:asciiTheme="majorBidi" w:hAnsiTheme="majorBidi" w:cstheme="majorBidi"/>
          <w:sz w:val="28"/>
          <w:szCs w:val="28"/>
        </w:rPr>
        <w:t xml:space="preserve"> is audited to be as following:</w:t>
      </w:r>
    </w:p>
    <w:p w14:paraId="0F48DDD4" w14:textId="77777777" w:rsidR="00876101" w:rsidRDefault="00876101" w:rsidP="007A05AA">
      <w:pPr>
        <w:tabs>
          <w:tab w:val="left" w:pos="90"/>
        </w:tabs>
        <w:rPr>
          <w:rFonts w:asciiTheme="majorBidi" w:hAnsiTheme="majorBidi" w:cstheme="majorBidi"/>
          <w:sz w:val="28"/>
          <w:szCs w:val="28"/>
        </w:rPr>
      </w:pPr>
    </w:p>
    <w:tbl>
      <w:tblPr>
        <w:tblStyle w:val="TableGrid"/>
        <w:tblW w:w="10790" w:type="dxa"/>
        <w:tblLook w:val="04A0" w:firstRow="1" w:lastRow="0" w:firstColumn="1" w:lastColumn="0" w:noHBand="0" w:noVBand="1"/>
      </w:tblPr>
      <w:tblGrid>
        <w:gridCol w:w="2840"/>
        <w:gridCol w:w="1501"/>
        <w:gridCol w:w="1501"/>
        <w:gridCol w:w="1946"/>
        <w:gridCol w:w="1501"/>
        <w:gridCol w:w="1501"/>
      </w:tblGrid>
      <w:tr w:rsidR="00A13EFE" w:rsidRPr="00C26039" w14:paraId="31869679" w14:textId="77777777" w:rsidTr="00D14CEA">
        <w:trPr>
          <w:trHeight w:val="300"/>
        </w:trPr>
        <w:tc>
          <w:tcPr>
            <w:tcW w:w="2840" w:type="dxa"/>
            <w:shd w:val="clear" w:color="auto" w:fill="1F3864" w:themeFill="accent1" w:themeFillShade="80"/>
            <w:vAlign w:val="center"/>
            <w:hideMark/>
          </w:tcPr>
          <w:p w14:paraId="4E5B7D00" w14:textId="0497B095"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Environment</w:t>
            </w:r>
            <w:r w:rsidRPr="00A13EFE">
              <w:rPr>
                <w:rFonts w:ascii="Arial" w:eastAsia="Times New Roman" w:hAnsi="Arial" w:cs="Arial"/>
                <w:kern w:val="0"/>
                <w14:ligatures w14:val="none"/>
              </w:rPr>
              <w:br/>
            </w:r>
            <w:r w:rsidRPr="00A13EFE">
              <w:rPr>
                <w:rFonts w:ascii="Arial" w:eastAsia="Times New Roman" w:hAnsi="Arial" w:cs="Arial"/>
                <w:kern w:val="0"/>
                <w14:ligatures w14:val="none"/>
              </w:rPr>
              <w:br/>
              <w:t>0.466666666666667</w:t>
            </w:r>
          </w:p>
        </w:tc>
        <w:tc>
          <w:tcPr>
            <w:tcW w:w="1501" w:type="dxa"/>
            <w:shd w:val="clear" w:color="auto" w:fill="1F3864" w:themeFill="accent1" w:themeFillShade="80"/>
            <w:noWrap/>
            <w:vAlign w:val="center"/>
            <w:hideMark/>
          </w:tcPr>
          <w:p w14:paraId="26D755B9" w14:textId="1152AE19"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circular practices</w:t>
            </w:r>
          </w:p>
        </w:tc>
        <w:tc>
          <w:tcPr>
            <w:tcW w:w="1501" w:type="dxa"/>
            <w:shd w:val="clear" w:color="auto" w:fill="1F3864" w:themeFill="accent1" w:themeFillShade="80"/>
            <w:noWrap/>
            <w:vAlign w:val="center"/>
            <w:hideMark/>
          </w:tcPr>
          <w:p w14:paraId="2E006330" w14:textId="56CFEE79"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facilities design</w:t>
            </w:r>
          </w:p>
        </w:tc>
        <w:tc>
          <w:tcPr>
            <w:tcW w:w="1946" w:type="dxa"/>
            <w:shd w:val="clear" w:color="auto" w:fill="1F3864" w:themeFill="accent1" w:themeFillShade="80"/>
            <w:noWrap/>
            <w:vAlign w:val="center"/>
            <w:hideMark/>
          </w:tcPr>
          <w:p w14:paraId="5FE9FF21" w14:textId="5091A3A5"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waste reduction &amp; management</w:t>
            </w:r>
          </w:p>
        </w:tc>
        <w:tc>
          <w:tcPr>
            <w:tcW w:w="1501" w:type="dxa"/>
            <w:shd w:val="clear" w:color="auto" w:fill="1F3864" w:themeFill="accent1" w:themeFillShade="80"/>
            <w:noWrap/>
            <w:vAlign w:val="center"/>
            <w:hideMark/>
          </w:tcPr>
          <w:p w14:paraId="2EED74E6" w14:textId="7330425A"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sustainable procurement</w:t>
            </w:r>
          </w:p>
        </w:tc>
        <w:tc>
          <w:tcPr>
            <w:tcW w:w="1501" w:type="dxa"/>
            <w:shd w:val="clear" w:color="auto" w:fill="1F3864" w:themeFill="accent1" w:themeFillShade="80"/>
            <w:noWrap/>
            <w:vAlign w:val="center"/>
            <w:hideMark/>
          </w:tcPr>
          <w:p w14:paraId="66AA6236" w14:textId="2E2551B9"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Priorities</w:t>
            </w:r>
          </w:p>
        </w:tc>
      </w:tr>
      <w:tr w:rsidR="00A13EFE" w:rsidRPr="00C26039" w14:paraId="008304B4" w14:textId="77777777" w:rsidTr="00D14CEA">
        <w:trPr>
          <w:trHeight w:val="300"/>
        </w:trPr>
        <w:tc>
          <w:tcPr>
            <w:tcW w:w="2840" w:type="dxa"/>
            <w:shd w:val="clear" w:color="auto" w:fill="1F3864" w:themeFill="accent1" w:themeFillShade="80"/>
            <w:noWrap/>
            <w:vAlign w:val="center"/>
            <w:hideMark/>
          </w:tcPr>
          <w:p w14:paraId="1347662B" w14:textId="324AE57A"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circular practices</w:t>
            </w:r>
          </w:p>
        </w:tc>
        <w:tc>
          <w:tcPr>
            <w:tcW w:w="1501" w:type="dxa"/>
            <w:noWrap/>
            <w:vAlign w:val="center"/>
            <w:hideMark/>
          </w:tcPr>
          <w:p w14:paraId="35273AAA" w14:textId="35E00DFE"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501" w:type="dxa"/>
            <w:noWrap/>
            <w:vAlign w:val="center"/>
            <w:hideMark/>
          </w:tcPr>
          <w:p w14:paraId="3D026AB1" w14:textId="72B2F984"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w:t>
            </w:r>
          </w:p>
        </w:tc>
        <w:tc>
          <w:tcPr>
            <w:tcW w:w="1946" w:type="dxa"/>
            <w:noWrap/>
            <w:vAlign w:val="center"/>
            <w:hideMark/>
          </w:tcPr>
          <w:p w14:paraId="20C3E776" w14:textId="4C19ECDD"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6</w:t>
            </w:r>
          </w:p>
        </w:tc>
        <w:tc>
          <w:tcPr>
            <w:tcW w:w="1501" w:type="dxa"/>
            <w:noWrap/>
            <w:vAlign w:val="center"/>
            <w:hideMark/>
          </w:tcPr>
          <w:p w14:paraId="16936792" w14:textId="44592ABD"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7</w:t>
            </w:r>
          </w:p>
        </w:tc>
        <w:tc>
          <w:tcPr>
            <w:tcW w:w="1501" w:type="dxa"/>
            <w:noWrap/>
            <w:vAlign w:val="center"/>
            <w:hideMark/>
          </w:tcPr>
          <w:p w14:paraId="2FF90D61" w14:textId="68A6E16C"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0.677419355</w:t>
            </w:r>
          </w:p>
        </w:tc>
      </w:tr>
      <w:tr w:rsidR="00A13EFE" w:rsidRPr="00C26039" w14:paraId="16ADEEC6" w14:textId="77777777" w:rsidTr="00D14CEA">
        <w:trPr>
          <w:trHeight w:val="300"/>
        </w:trPr>
        <w:tc>
          <w:tcPr>
            <w:tcW w:w="2840" w:type="dxa"/>
            <w:shd w:val="clear" w:color="auto" w:fill="1F3864" w:themeFill="accent1" w:themeFillShade="80"/>
            <w:noWrap/>
            <w:vAlign w:val="center"/>
            <w:hideMark/>
          </w:tcPr>
          <w:p w14:paraId="3D58254A" w14:textId="04012277"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facilities design</w:t>
            </w:r>
          </w:p>
        </w:tc>
        <w:tc>
          <w:tcPr>
            <w:tcW w:w="1501" w:type="dxa"/>
            <w:noWrap/>
            <w:vAlign w:val="center"/>
            <w:hideMark/>
          </w:tcPr>
          <w:p w14:paraId="799B4EB0" w14:textId="543C84A5"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0.166666667</w:t>
            </w:r>
          </w:p>
        </w:tc>
        <w:tc>
          <w:tcPr>
            <w:tcW w:w="1501" w:type="dxa"/>
            <w:noWrap/>
            <w:vAlign w:val="center"/>
            <w:hideMark/>
          </w:tcPr>
          <w:p w14:paraId="5626B431" w14:textId="583BF998"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946" w:type="dxa"/>
            <w:noWrap/>
            <w:vAlign w:val="center"/>
            <w:hideMark/>
          </w:tcPr>
          <w:p w14:paraId="25DB9830" w14:textId="18E2CBD1"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501" w:type="dxa"/>
            <w:noWrap/>
            <w:vAlign w:val="center"/>
            <w:hideMark/>
          </w:tcPr>
          <w:p w14:paraId="746A41DA" w14:textId="7596E93F"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1.166666667</w:t>
            </w:r>
          </w:p>
        </w:tc>
        <w:tc>
          <w:tcPr>
            <w:tcW w:w="1501" w:type="dxa"/>
            <w:noWrap/>
            <w:vAlign w:val="center"/>
            <w:hideMark/>
          </w:tcPr>
          <w:p w14:paraId="2B6D2EEC" w14:textId="5909BE59"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0.112903226</w:t>
            </w:r>
          </w:p>
        </w:tc>
      </w:tr>
      <w:tr w:rsidR="00A13EFE" w:rsidRPr="00C26039" w14:paraId="67FFD63B" w14:textId="77777777" w:rsidTr="00D14CEA">
        <w:trPr>
          <w:trHeight w:val="300"/>
        </w:trPr>
        <w:tc>
          <w:tcPr>
            <w:tcW w:w="2840" w:type="dxa"/>
            <w:shd w:val="clear" w:color="auto" w:fill="1F3864" w:themeFill="accent1" w:themeFillShade="80"/>
            <w:noWrap/>
            <w:vAlign w:val="center"/>
            <w:hideMark/>
          </w:tcPr>
          <w:p w14:paraId="29ADF002" w14:textId="359705A5"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waste reduction &amp; management</w:t>
            </w:r>
          </w:p>
        </w:tc>
        <w:tc>
          <w:tcPr>
            <w:tcW w:w="1501" w:type="dxa"/>
            <w:noWrap/>
            <w:vAlign w:val="center"/>
            <w:hideMark/>
          </w:tcPr>
          <w:p w14:paraId="10DD3A8C" w14:textId="57630FC9"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0.166666667</w:t>
            </w:r>
          </w:p>
        </w:tc>
        <w:tc>
          <w:tcPr>
            <w:tcW w:w="1501" w:type="dxa"/>
            <w:noWrap/>
            <w:vAlign w:val="center"/>
            <w:hideMark/>
          </w:tcPr>
          <w:p w14:paraId="121BBAB8" w14:textId="4D480801"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946" w:type="dxa"/>
            <w:noWrap/>
            <w:vAlign w:val="center"/>
            <w:hideMark/>
          </w:tcPr>
          <w:p w14:paraId="4CD6DE9D" w14:textId="2FCB29FF"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501" w:type="dxa"/>
            <w:noWrap/>
            <w:vAlign w:val="center"/>
            <w:hideMark/>
          </w:tcPr>
          <w:p w14:paraId="6A270898" w14:textId="28F43C1A"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1.166666667</w:t>
            </w:r>
          </w:p>
        </w:tc>
        <w:tc>
          <w:tcPr>
            <w:tcW w:w="1501" w:type="dxa"/>
            <w:noWrap/>
            <w:vAlign w:val="center"/>
            <w:hideMark/>
          </w:tcPr>
          <w:p w14:paraId="7681AE12" w14:textId="25A52314"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0.112903226</w:t>
            </w:r>
          </w:p>
        </w:tc>
      </w:tr>
      <w:tr w:rsidR="00A13EFE" w:rsidRPr="00C26039" w14:paraId="3BA10EFC" w14:textId="77777777" w:rsidTr="00D14CEA">
        <w:trPr>
          <w:trHeight w:val="300"/>
        </w:trPr>
        <w:tc>
          <w:tcPr>
            <w:tcW w:w="2840" w:type="dxa"/>
            <w:shd w:val="clear" w:color="auto" w:fill="1F3864" w:themeFill="accent1" w:themeFillShade="80"/>
            <w:noWrap/>
            <w:vAlign w:val="center"/>
            <w:hideMark/>
          </w:tcPr>
          <w:p w14:paraId="5CCA92A3" w14:textId="5B8BE6E6"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sustainable procurement</w:t>
            </w:r>
          </w:p>
        </w:tc>
        <w:tc>
          <w:tcPr>
            <w:tcW w:w="1501" w:type="dxa"/>
            <w:noWrap/>
            <w:vAlign w:val="center"/>
            <w:hideMark/>
          </w:tcPr>
          <w:p w14:paraId="6268650F" w14:textId="48E60A19" w:rsidR="00A13EFE" w:rsidRPr="00C26039" w:rsidRDefault="00A13EFE" w:rsidP="00A13EFE">
            <w:pPr>
              <w:spacing w:after="0" w:line="240" w:lineRule="auto"/>
              <w:jc w:val="center"/>
              <w:rPr>
                <w:rFonts w:ascii="Arial" w:eastAsia="Times New Roman" w:hAnsi="Arial" w:cs="Arial"/>
                <w:kern w:val="0"/>
                <w14:ligatures w14:val="none"/>
              </w:rPr>
            </w:pPr>
            <w:r w:rsidRPr="00A13EFE">
              <w:rPr>
                <w:rFonts w:ascii="Arial" w:eastAsia="Times New Roman" w:hAnsi="Arial" w:cs="Arial"/>
                <w:kern w:val="0"/>
                <w14:ligatures w14:val="none"/>
              </w:rPr>
              <w:t>0.142857143</w:t>
            </w:r>
          </w:p>
        </w:tc>
        <w:tc>
          <w:tcPr>
            <w:tcW w:w="1501" w:type="dxa"/>
            <w:noWrap/>
            <w:vAlign w:val="center"/>
            <w:hideMark/>
          </w:tcPr>
          <w:p w14:paraId="59F9D53A" w14:textId="7106278A"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0.857142857</w:t>
            </w:r>
          </w:p>
        </w:tc>
        <w:tc>
          <w:tcPr>
            <w:tcW w:w="1946" w:type="dxa"/>
            <w:noWrap/>
            <w:vAlign w:val="center"/>
            <w:hideMark/>
          </w:tcPr>
          <w:p w14:paraId="6075F7AC" w14:textId="54EF6AD6"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0.857142857</w:t>
            </w:r>
          </w:p>
        </w:tc>
        <w:tc>
          <w:tcPr>
            <w:tcW w:w="1501" w:type="dxa"/>
            <w:noWrap/>
            <w:vAlign w:val="center"/>
            <w:hideMark/>
          </w:tcPr>
          <w:p w14:paraId="28AB6704" w14:textId="2F3080AB"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1</w:t>
            </w:r>
          </w:p>
        </w:tc>
        <w:tc>
          <w:tcPr>
            <w:tcW w:w="1501" w:type="dxa"/>
            <w:noWrap/>
            <w:vAlign w:val="center"/>
            <w:hideMark/>
          </w:tcPr>
          <w:p w14:paraId="529BBCA6" w14:textId="097CA6A1" w:rsidR="00A13EFE" w:rsidRPr="00C26039" w:rsidRDefault="00A13EFE" w:rsidP="00A13EFE">
            <w:pPr>
              <w:jc w:val="center"/>
              <w:rPr>
                <w:rFonts w:ascii="Arial" w:eastAsia="Times New Roman" w:hAnsi="Arial" w:cs="Arial"/>
                <w:kern w:val="0"/>
                <w14:ligatures w14:val="none"/>
              </w:rPr>
            </w:pPr>
            <w:r w:rsidRPr="00A13EFE">
              <w:rPr>
                <w:rFonts w:ascii="Arial" w:eastAsia="Times New Roman" w:hAnsi="Arial" w:cs="Arial"/>
                <w:kern w:val="0"/>
                <w14:ligatures w14:val="none"/>
              </w:rPr>
              <w:t>0.096774194</w:t>
            </w:r>
          </w:p>
        </w:tc>
      </w:tr>
    </w:tbl>
    <w:p w14:paraId="5F6EBA09" w14:textId="77777777" w:rsidR="00D14CEA" w:rsidRDefault="00D14CEA" w:rsidP="007A05AA">
      <w:pPr>
        <w:tabs>
          <w:tab w:val="left" w:pos="90"/>
        </w:tabs>
        <w:rPr>
          <w:rFonts w:asciiTheme="majorBidi" w:hAnsiTheme="majorBidi" w:cstheme="majorBidi"/>
          <w:sz w:val="28"/>
          <w:szCs w:val="28"/>
        </w:rPr>
      </w:pPr>
    </w:p>
    <w:p w14:paraId="2B61855F" w14:textId="4C585F01" w:rsidR="007A05AA" w:rsidRDefault="007A05AA" w:rsidP="00876101">
      <w:pPr>
        <w:tabs>
          <w:tab w:val="left" w:pos="90"/>
        </w:tabs>
        <w:rPr>
          <w:rFonts w:asciiTheme="majorBidi" w:hAnsiTheme="majorBidi" w:cstheme="majorBidi"/>
          <w:sz w:val="28"/>
          <w:szCs w:val="28"/>
        </w:rPr>
      </w:pPr>
      <w:r w:rsidRPr="007A05AA">
        <w:rPr>
          <w:rFonts w:asciiTheme="majorBidi" w:hAnsiTheme="majorBidi" w:cstheme="majorBidi"/>
          <w:sz w:val="28"/>
          <w:szCs w:val="28"/>
        </w:rPr>
        <w:t xml:space="preserve">The previous table </w:t>
      </w:r>
      <w:r w:rsidRPr="00F42706">
        <w:rPr>
          <w:rFonts w:asciiTheme="majorBidi" w:hAnsiTheme="majorBidi" w:cstheme="majorBidi"/>
          <w:sz w:val="28"/>
          <w:szCs w:val="28"/>
        </w:rPr>
        <w:t xml:space="preserve">represents </w:t>
      </w:r>
      <w:r w:rsidRPr="007A05AA">
        <w:rPr>
          <w:rFonts w:asciiTheme="majorBidi" w:hAnsiTheme="majorBidi" w:cstheme="majorBidi"/>
          <w:sz w:val="28"/>
          <w:szCs w:val="28"/>
        </w:rPr>
        <w:t xml:space="preserve">a </w:t>
      </w:r>
      <w:r w:rsidRPr="00F42706">
        <w:rPr>
          <w:rFonts w:asciiTheme="majorBidi" w:hAnsiTheme="majorBidi" w:cstheme="majorBidi"/>
          <w:sz w:val="28"/>
          <w:szCs w:val="28"/>
        </w:rPr>
        <w:t xml:space="preserve">pairwise comparisons of </w:t>
      </w:r>
      <w:r w:rsidRPr="007A05AA">
        <w:rPr>
          <w:rFonts w:asciiTheme="majorBidi" w:hAnsiTheme="majorBidi" w:cstheme="majorBidi"/>
          <w:sz w:val="28"/>
          <w:szCs w:val="28"/>
        </w:rPr>
        <w:t xml:space="preserve">elements of the Environment </w:t>
      </w:r>
      <w:r w:rsidR="00ED76AD">
        <w:rPr>
          <w:rFonts w:asciiTheme="majorBidi" w:hAnsiTheme="majorBidi" w:cstheme="majorBidi"/>
          <w:sz w:val="28"/>
          <w:szCs w:val="28"/>
        </w:rPr>
        <w:t xml:space="preserve">element </w:t>
      </w:r>
      <w:r w:rsidRPr="007A05AA">
        <w:rPr>
          <w:rFonts w:asciiTheme="majorBidi" w:hAnsiTheme="majorBidi" w:cstheme="majorBidi"/>
          <w:sz w:val="28"/>
          <w:szCs w:val="28"/>
        </w:rPr>
        <w:t>which are:</w:t>
      </w:r>
      <w:r w:rsidRPr="00F42706">
        <w:rPr>
          <w:rFonts w:asciiTheme="majorBidi" w:hAnsiTheme="majorBidi" w:cstheme="majorBidi"/>
          <w:sz w:val="28"/>
          <w:szCs w:val="28"/>
        </w:rPr>
        <w:t xml:space="preserve"> (</w:t>
      </w:r>
      <w:r w:rsidR="00876101" w:rsidRPr="00876101">
        <w:rPr>
          <w:rFonts w:asciiTheme="majorBidi" w:hAnsiTheme="majorBidi" w:cstheme="majorBidi"/>
          <w:sz w:val="28"/>
          <w:szCs w:val="28"/>
        </w:rPr>
        <w:t>circular practices</w:t>
      </w:r>
      <w:r w:rsidR="00876101">
        <w:rPr>
          <w:rFonts w:asciiTheme="majorBidi" w:hAnsiTheme="majorBidi" w:cstheme="majorBidi"/>
          <w:sz w:val="28"/>
          <w:szCs w:val="28"/>
        </w:rPr>
        <w:t xml:space="preserve">, </w:t>
      </w:r>
      <w:r w:rsidR="00876101" w:rsidRPr="00876101">
        <w:rPr>
          <w:rFonts w:asciiTheme="majorBidi" w:hAnsiTheme="majorBidi" w:cstheme="majorBidi"/>
          <w:sz w:val="28"/>
          <w:szCs w:val="28"/>
        </w:rPr>
        <w:t>facilities design</w:t>
      </w:r>
      <w:r w:rsidR="00876101">
        <w:rPr>
          <w:rFonts w:asciiTheme="majorBidi" w:hAnsiTheme="majorBidi" w:cstheme="majorBidi"/>
          <w:sz w:val="28"/>
          <w:szCs w:val="28"/>
        </w:rPr>
        <w:t xml:space="preserve">, </w:t>
      </w:r>
      <w:r w:rsidR="00876101" w:rsidRPr="00876101">
        <w:rPr>
          <w:rFonts w:asciiTheme="majorBidi" w:hAnsiTheme="majorBidi" w:cstheme="majorBidi"/>
          <w:sz w:val="28"/>
          <w:szCs w:val="28"/>
        </w:rPr>
        <w:t>waste reduction &amp; management</w:t>
      </w:r>
      <w:r w:rsidR="00876101">
        <w:rPr>
          <w:rFonts w:asciiTheme="majorBidi" w:hAnsiTheme="majorBidi" w:cstheme="majorBidi"/>
          <w:sz w:val="28"/>
          <w:szCs w:val="28"/>
        </w:rPr>
        <w:t xml:space="preserve">, </w:t>
      </w:r>
      <w:r w:rsidR="00876101" w:rsidRPr="00876101">
        <w:rPr>
          <w:rFonts w:asciiTheme="majorBidi" w:hAnsiTheme="majorBidi" w:cstheme="majorBidi"/>
          <w:sz w:val="28"/>
          <w:szCs w:val="28"/>
        </w:rPr>
        <w:t>sustainable procurement</w:t>
      </w:r>
      <w:r w:rsidRPr="00F42706">
        <w:rPr>
          <w:rFonts w:asciiTheme="majorBidi" w:hAnsiTheme="majorBidi" w:cstheme="majorBidi"/>
          <w:sz w:val="28"/>
          <w:szCs w:val="28"/>
        </w:rPr>
        <w:t xml:space="preserve">). The priorities column </w:t>
      </w:r>
      <w:r w:rsidR="00876101">
        <w:rPr>
          <w:rFonts w:asciiTheme="majorBidi" w:hAnsiTheme="majorBidi" w:cstheme="majorBidi"/>
          <w:sz w:val="28"/>
          <w:szCs w:val="28"/>
        </w:rPr>
        <w:t xml:space="preserve">of the </w:t>
      </w:r>
      <w:r w:rsidRPr="007A05AA">
        <w:rPr>
          <w:rFonts w:asciiTheme="majorBidi" w:hAnsiTheme="majorBidi" w:cstheme="majorBidi"/>
          <w:sz w:val="28"/>
          <w:szCs w:val="28"/>
        </w:rPr>
        <w:t xml:space="preserve">Environment </w:t>
      </w:r>
      <w:r w:rsidR="00876101">
        <w:rPr>
          <w:rFonts w:asciiTheme="majorBidi" w:hAnsiTheme="majorBidi" w:cstheme="majorBidi"/>
          <w:sz w:val="28"/>
          <w:szCs w:val="28"/>
        </w:rPr>
        <w:t>element can be presented as following:</w:t>
      </w:r>
    </w:p>
    <w:p w14:paraId="561687E8" w14:textId="63B97B75" w:rsidR="00ED76AD" w:rsidRDefault="00ED76AD" w:rsidP="00ED76AD">
      <w:pPr>
        <w:pStyle w:val="ListParagraph"/>
        <w:numPr>
          <w:ilvl w:val="0"/>
          <w:numId w:val="5"/>
        </w:numPr>
        <w:tabs>
          <w:tab w:val="left" w:pos="90"/>
        </w:tabs>
        <w:rPr>
          <w:rFonts w:asciiTheme="majorBidi" w:hAnsiTheme="majorBidi" w:cstheme="majorBidi"/>
          <w:sz w:val="28"/>
          <w:szCs w:val="28"/>
        </w:rPr>
      </w:pPr>
      <w:r w:rsidRPr="00ED76AD">
        <w:rPr>
          <w:rFonts w:asciiTheme="majorBidi" w:hAnsiTheme="majorBidi" w:cstheme="majorBidi"/>
          <w:sz w:val="28"/>
          <w:szCs w:val="28"/>
        </w:rPr>
        <w:t xml:space="preserve">circular practices: circular practices </w:t>
      </w:r>
      <w:proofErr w:type="gramStart"/>
      <w:r w:rsidRPr="00ED76AD">
        <w:rPr>
          <w:rFonts w:asciiTheme="majorBidi" w:hAnsiTheme="majorBidi" w:cstheme="majorBidi"/>
          <w:sz w:val="28"/>
          <w:szCs w:val="28"/>
        </w:rPr>
        <w:t>is</w:t>
      </w:r>
      <w:proofErr w:type="gramEnd"/>
      <w:r w:rsidRPr="00ED76AD">
        <w:rPr>
          <w:rFonts w:asciiTheme="majorBidi" w:hAnsiTheme="majorBidi" w:cstheme="majorBidi"/>
          <w:sz w:val="28"/>
          <w:szCs w:val="28"/>
        </w:rPr>
        <w:t xml:space="preserve"> considered </w:t>
      </w:r>
      <w:r>
        <w:rPr>
          <w:rFonts w:asciiTheme="majorBidi" w:hAnsiTheme="majorBidi" w:cstheme="majorBidi"/>
          <w:sz w:val="28"/>
          <w:szCs w:val="28"/>
        </w:rPr>
        <w:t>the</w:t>
      </w:r>
      <w:r w:rsidRPr="00ED76AD">
        <w:rPr>
          <w:rFonts w:asciiTheme="majorBidi" w:hAnsiTheme="majorBidi" w:cstheme="majorBidi"/>
          <w:sz w:val="28"/>
          <w:szCs w:val="28"/>
        </w:rPr>
        <w:t xml:space="preserve"> highest priority </w:t>
      </w:r>
      <w:r>
        <w:rPr>
          <w:rFonts w:asciiTheme="majorBidi" w:hAnsiTheme="majorBidi" w:cstheme="majorBidi"/>
          <w:sz w:val="28"/>
          <w:szCs w:val="28"/>
        </w:rPr>
        <w:t xml:space="preserve">in the environment element. It </w:t>
      </w:r>
      <w:r w:rsidRPr="00ED76AD">
        <w:rPr>
          <w:rFonts w:asciiTheme="majorBidi" w:hAnsiTheme="majorBidi" w:cstheme="majorBidi"/>
          <w:sz w:val="28"/>
          <w:szCs w:val="28"/>
        </w:rPr>
        <w:t xml:space="preserve">represents about </w:t>
      </w:r>
      <w:r>
        <w:rPr>
          <w:rFonts w:asciiTheme="majorBidi" w:hAnsiTheme="majorBidi" w:cstheme="majorBidi"/>
          <w:sz w:val="28"/>
          <w:szCs w:val="28"/>
        </w:rPr>
        <w:t>67.7</w:t>
      </w:r>
      <w:r w:rsidRPr="00ED76AD">
        <w:rPr>
          <w:rFonts w:asciiTheme="majorBidi" w:hAnsiTheme="majorBidi" w:cstheme="majorBidi"/>
          <w:sz w:val="28"/>
          <w:szCs w:val="28"/>
        </w:rPr>
        <w:t>% from the environment decision.</w:t>
      </w:r>
      <w:r>
        <w:rPr>
          <w:rFonts w:asciiTheme="majorBidi" w:hAnsiTheme="majorBidi" w:cstheme="majorBidi"/>
          <w:sz w:val="28"/>
          <w:szCs w:val="28"/>
        </w:rPr>
        <w:t xml:space="preserve"> Its 6 times more important than </w:t>
      </w:r>
      <w:r>
        <w:rPr>
          <w:rFonts w:asciiTheme="majorBidi" w:hAnsiTheme="majorBidi" w:cstheme="majorBidi"/>
          <w:sz w:val="28"/>
          <w:szCs w:val="28"/>
        </w:rPr>
        <w:t>F</w:t>
      </w:r>
      <w:r w:rsidRPr="00ED76AD">
        <w:rPr>
          <w:rFonts w:asciiTheme="majorBidi" w:hAnsiTheme="majorBidi" w:cstheme="majorBidi"/>
          <w:sz w:val="28"/>
          <w:szCs w:val="28"/>
        </w:rPr>
        <w:t>acilities design</w:t>
      </w:r>
      <w:r>
        <w:rPr>
          <w:rFonts w:asciiTheme="majorBidi" w:hAnsiTheme="majorBidi" w:cstheme="majorBidi"/>
          <w:sz w:val="28"/>
          <w:szCs w:val="28"/>
        </w:rPr>
        <w:t xml:space="preserve"> and </w:t>
      </w:r>
      <w:r w:rsidRPr="007A05AA">
        <w:rPr>
          <w:rFonts w:asciiTheme="majorBidi" w:hAnsiTheme="majorBidi" w:cstheme="majorBidi"/>
          <w:sz w:val="28"/>
          <w:szCs w:val="28"/>
        </w:rPr>
        <w:t>waste reduction &amp; management</w:t>
      </w:r>
      <w:r>
        <w:rPr>
          <w:rFonts w:asciiTheme="majorBidi" w:hAnsiTheme="majorBidi" w:cstheme="majorBidi"/>
          <w:sz w:val="28"/>
          <w:szCs w:val="28"/>
        </w:rPr>
        <w:t xml:space="preserve"> and 7 times more important than </w:t>
      </w:r>
      <w:r w:rsidRPr="007A05AA">
        <w:rPr>
          <w:rFonts w:asciiTheme="majorBidi" w:hAnsiTheme="majorBidi" w:cstheme="majorBidi"/>
          <w:sz w:val="28"/>
          <w:szCs w:val="28"/>
        </w:rPr>
        <w:t>sustainable procurement</w:t>
      </w:r>
      <w:r>
        <w:rPr>
          <w:rFonts w:asciiTheme="majorBidi" w:hAnsiTheme="majorBidi" w:cstheme="majorBidi"/>
          <w:sz w:val="28"/>
          <w:szCs w:val="28"/>
        </w:rPr>
        <w:t>.</w:t>
      </w:r>
    </w:p>
    <w:p w14:paraId="2DF4D206" w14:textId="4E4D8630" w:rsidR="008E30E4" w:rsidRDefault="00ED76AD" w:rsidP="008E30E4">
      <w:pPr>
        <w:pStyle w:val="ListParagraph"/>
        <w:numPr>
          <w:ilvl w:val="0"/>
          <w:numId w:val="5"/>
        </w:numPr>
        <w:tabs>
          <w:tab w:val="left" w:pos="90"/>
        </w:tabs>
        <w:rPr>
          <w:rFonts w:asciiTheme="majorBidi" w:hAnsiTheme="majorBidi" w:cstheme="majorBidi"/>
          <w:sz w:val="28"/>
          <w:szCs w:val="28"/>
        </w:rPr>
      </w:pPr>
      <w:r>
        <w:rPr>
          <w:rFonts w:asciiTheme="majorBidi" w:hAnsiTheme="majorBidi" w:cstheme="majorBidi"/>
          <w:sz w:val="28"/>
          <w:szCs w:val="28"/>
        </w:rPr>
        <w:t>F</w:t>
      </w:r>
      <w:r w:rsidRPr="00ED76AD">
        <w:rPr>
          <w:rFonts w:asciiTheme="majorBidi" w:hAnsiTheme="majorBidi" w:cstheme="majorBidi"/>
          <w:sz w:val="28"/>
          <w:szCs w:val="28"/>
        </w:rPr>
        <w:t xml:space="preserve">acilities design </w:t>
      </w:r>
      <w:r>
        <w:rPr>
          <w:rFonts w:asciiTheme="majorBidi" w:hAnsiTheme="majorBidi" w:cstheme="majorBidi"/>
          <w:sz w:val="28"/>
          <w:szCs w:val="28"/>
        </w:rPr>
        <w:t xml:space="preserve">and </w:t>
      </w:r>
      <w:r w:rsidRPr="00ED76AD">
        <w:rPr>
          <w:rFonts w:asciiTheme="majorBidi" w:hAnsiTheme="majorBidi" w:cstheme="majorBidi"/>
          <w:sz w:val="28"/>
          <w:szCs w:val="28"/>
        </w:rPr>
        <w:t>wast</w:t>
      </w:r>
      <w:r>
        <w:rPr>
          <w:rFonts w:asciiTheme="majorBidi" w:hAnsiTheme="majorBidi" w:cstheme="majorBidi"/>
          <w:sz w:val="28"/>
          <w:szCs w:val="28"/>
        </w:rPr>
        <w:t xml:space="preserve">e </w:t>
      </w:r>
      <w:r w:rsidR="007A05AA" w:rsidRPr="00ED76AD">
        <w:rPr>
          <w:rFonts w:asciiTheme="majorBidi" w:hAnsiTheme="majorBidi" w:cstheme="majorBidi"/>
          <w:sz w:val="28"/>
          <w:szCs w:val="28"/>
        </w:rPr>
        <w:t>reduction &amp; management</w:t>
      </w:r>
      <w:r w:rsidR="008E30E4">
        <w:rPr>
          <w:rFonts w:asciiTheme="majorBidi" w:hAnsiTheme="majorBidi" w:cstheme="majorBidi"/>
          <w:sz w:val="28"/>
          <w:szCs w:val="28"/>
        </w:rPr>
        <w:t xml:space="preserve"> are both of the same priority where each </w:t>
      </w:r>
      <w:proofErr w:type="gramStart"/>
      <w:r w:rsidR="008E30E4">
        <w:rPr>
          <w:rFonts w:asciiTheme="majorBidi" w:hAnsiTheme="majorBidi" w:cstheme="majorBidi"/>
          <w:sz w:val="28"/>
          <w:szCs w:val="28"/>
        </w:rPr>
        <w:t>of  them</w:t>
      </w:r>
      <w:proofErr w:type="gramEnd"/>
      <w:r w:rsidR="008E30E4">
        <w:rPr>
          <w:rFonts w:asciiTheme="majorBidi" w:hAnsiTheme="majorBidi" w:cstheme="majorBidi"/>
          <w:sz w:val="28"/>
          <w:szCs w:val="28"/>
        </w:rPr>
        <w:t xml:space="preserve"> represent about 11% of the environment element </w:t>
      </w:r>
    </w:p>
    <w:p w14:paraId="3C7DDA63" w14:textId="75418C6A" w:rsidR="007B7DFD" w:rsidRPr="007A05AA" w:rsidRDefault="007A05AA" w:rsidP="008E30E4">
      <w:pPr>
        <w:pStyle w:val="ListParagraph"/>
        <w:numPr>
          <w:ilvl w:val="0"/>
          <w:numId w:val="5"/>
        </w:numPr>
        <w:tabs>
          <w:tab w:val="left" w:pos="90"/>
        </w:tabs>
        <w:rPr>
          <w:rFonts w:asciiTheme="majorBidi" w:hAnsiTheme="majorBidi" w:cstheme="majorBidi"/>
          <w:sz w:val="28"/>
          <w:szCs w:val="28"/>
        </w:rPr>
      </w:pPr>
      <w:r w:rsidRPr="007A05AA">
        <w:rPr>
          <w:rFonts w:asciiTheme="majorBidi" w:hAnsiTheme="majorBidi" w:cstheme="majorBidi"/>
          <w:sz w:val="28"/>
          <w:szCs w:val="28"/>
        </w:rPr>
        <w:t xml:space="preserve">sustainable procurement: sustainable procurement is given the least importance among </w:t>
      </w:r>
      <w:proofErr w:type="gramStart"/>
      <w:r w:rsidRPr="007A05AA">
        <w:rPr>
          <w:rFonts w:asciiTheme="majorBidi" w:hAnsiTheme="majorBidi" w:cstheme="majorBidi"/>
          <w:sz w:val="28"/>
          <w:szCs w:val="28"/>
        </w:rPr>
        <w:t>the all</w:t>
      </w:r>
      <w:proofErr w:type="gramEnd"/>
      <w:r w:rsidRPr="007A05AA">
        <w:rPr>
          <w:rFonts w:asciiTheme="majorBidi" w:hAnsiTheme="majorBidi" w:cstheme="majorBidi"/>
          <w:sz w:val="28"/>
          <w:szCs w:val="28"/>
        </w:rPr>
        <w:t xml:space="preserve"> elements of the environment criteria, where it represents </w:t>
      </w:r>
      <w:r w:rsidR="008E30E4">
        <w:rPr>
          <w:rFonts w:asciiTheme="majorBidi" w:hAnsiTheme="majorBidi" w:cstheme="majorBidi"/>
          <w:sz w:val="28"/>
          <w:szCs w:val="28"/>
        </w:rPr>
        <w:t>9.7</w:t>
      </w:r>
      <w:r w:rsidRPr="007A05AA">
        <w:rPr>
          <w:rFonts w:asciiTheme="majorBidi" w:hAnsiTheme="majorBidi" w:cstheme="majorBidi"/>
          <w:sz w:val="28"/>
          <w:szCs w:val="28"/>
        </w:rPr>
        <w:t xml:space="preserve">% from the environment decision. </w:t>
      </w:r>
    </w:p>
    <w:p w14:paraId="7648B9B8" w14:textId="77777777" w:rsidR="007B7DFD" w:rsidRDefault="007B7DFD" w:rsidP="00F5286F">
      <w:pPr>
        <w:tabs>
          <w:tab w:val="left" w:pos="90"/>
        </w:tabs>
        <w:rPr>
          <w:rFonts w:asciiTheme="majorBidi" w:hAnsiTheme="majorBidi" w:cstheme="majorBidi"/>
          <w:sz w:val="28"/>
          <w:szCs w:val="28"/>
        </w:rPr>
      </w:pPr>
    </w:p>
    <w:p w14:paraId="67B01F1F" w14:textId="7BA02D08" w:rsidR="007B7DFD" w:rsidRPr="007B7DFD" w:rsidRDefault="000D1C5A" w:rsidP="00F5286F">
      <w:pPr>
        <w:tabs>
          <w:tab w:val="left" w:pos="90"/>
        </w:tabs>
        <w:rPr>
          <w:rFonts w:asciiTheme="majorBidi" w:hAnsiTheme="majorBidi" w:cstheme="majorBidi"/>
          <w:sz w:val="28"/>
          <w:szCs w:val="28"/>
        </w:rPr>
      </w:pPr>
      <w:r>
        <w:rPr>
          <w:rFonts w:asciiTheme="majorBidi" w:hAnsiTheme="majorBidi" w:cstheme="majorBidi"/>
          <w:sz w:val="28"/>
          <w:szCs w:val="28"/>
        </w:rPr>
        <w:t>Third</w:t>
      </w:r>
      <w:r w:rsidR="007B7DFD" w:rsidRPr="007B7DFD">
        <w:rPr>
          <w:rFonts w:asciiTheme="majorBidi" w:hAnsiTheme="majorBidi" w:cstheme="majorBidi"/>
          <w:sz w:val="28"/>
          <w:szCs w:val="28"/>
        </w:rPr>
        <w:t xml:space="preserve">: the pairwise comparisons of </w:t>
      </w:r>
      <w:r w:rsidR="007B7DFD">
        <w:rPr>
          <w:rFonts w:asciiTheme="majorBidi" w:hAnsiTheme="majorBidi" w:cstheme="majorBidi"/>
          <w:sz w:val="28"/>
          <w:szCs w:val="28"/>
        </w:rPr>
        <w:t>the elements of t</w:t>
      </w:r>
      <w:r w:rsidR="007B7DFD" w:rsidRPr="007B7DFD">
        <w:rPr>
          <w:rFonts w:asciiTheme="majorBidi" w:hAnsiTheme="majorBidi" w:cstheme="majorBidi"/>
          <w:sz w:val="28"/>
          <w:szCs w:val="28"/>
        </w:rPr>
        <w:t xml:space="preserve">he </w:t>
      </w:r>
      <w:proofErr w:type="gramStart"/>
      <w:r>
        <w:rPr>
          <w:rFonts w:asciiTheme="majorBidi" w:hAnsiTheme="majorBidi" w:cstheme="majorBidi"/>
          <w:sz w:val="28"/>
          <w:szCs w:val="28"/>
        </w:rPr>
        <w:t>Social</w:t>
      </w:r>
      <w:proofErr w:type="gramEnd"/>
      <w:r>
        <w:rPr>
          <w:rFonts w:asciiTheme="majorBidi" w:hAnsiTheme="majorBidi" w:cstheme="majorBidi"/>
          <w:sz w:val="28"/>
          <w:szCs w:val="28"/>
        </w:rPr>
        <w:t xml:space="preserve"> </w:t>
      </w:r>
      <w:r w:rsidR="00DD7649">
        <w:rPr>
          <w:rFonts w:asciiTheme="majorBidi" w:hAnsiTheme="majorBidi" w:cstheme="majorBidi"/>
          <w:sz w:val="28"/>
          <w:szCs w:val="28"/>
        </w:rPr>
        <w:t>element</w:t>
      </w:r>
      <w:r w:rsidR="007B7DFD">
        <w:rPr>
          <w:rFonts w:asciiTheme="majorBidi" w:hAnsiTheme="majorBidi" w:cstheme="majorBidi"/>
          <w:sz w:val="28"/>
          <w:szCs w:val="28"/>
        </w:rPr>
        <w:t>:</w:t>
      </w:r>
    </w:p>
    <w:tbl>
      <w:tblPr>
        <w:tblStyle w:val="TableGrid"/>
        <w:tblpPr w:leftFromText="180" w:rightFromText="180" w:vertAnchor="text" w:horzAnchor="margin" w:tblpY="312"/>
        <w:tblW w:w="9946" w:type="dxa"/>
        <w:tblLook w:val="04A0" w:firstRow="1" w:lastRow="0" w:firstColumn="1" w:lastColumn="0" w:noHBand="0" w:noVBand="1"/>
      </w:tblPr>
      <w:tblGrid>
        <w:gridCol w:w="2361"/>
        <w:gridCol w:w="1501"/>
        <w:gridCol w:w="1501"/>
        <w:gridCol w:w="1753"/>
        <w:gridCol w:w="1329"/>
        <w:gridCol w:w="1501"/>
      </w:tblGrid>
      <w:tr w:rsidR="000E77F1" w:rsidRPr="00F42706" w14:paraId="579A55A2" w14:textId="77777777" w:rsidTr="009A1E80">
        <w:trPr>
          <w:trHeight w:val="561"/>
          <w:tblHeader/>
        </w:trPr>
        <w:tc>
          <w:tcPr>
            <w:tcW w:w="2361" w:type="dxa"/>
            <w:shd w:val="clear" w:color="auto" w:fill="1F3864" w:themeFill="accent1" w:themeFillShade="80"/>
            <w:vAlign w:val="bottom"/>
          </w:tcPr>
          <w:p w14:paraId="1BF870B2" w14:textId="1192E20D" w:rsidR="000E77F1" w:rsidRPr="002C1D31" w:rsidRDefault="000E77F1" w:rsidP="002C1D31">
            <w:pPr>
              <w:tabs>
                <w:tab w:val="left" w:pos="90"/>
              </w:tabs>
              <w:jc w:val="center"/>
              <w:rPr>
                <w:rFonts w:ascii="Arial" w:eastAsia="Times New Roman" w:hAnsi="Arial" w:cs="Arial"/>
                <w:kern w:val="0"/>
                <w14:ligatures w14:val="none"/>
              </w:rPr>
            </w:pPr>
          </w:p>
        </w:tc>
        <w:tc>
          <w:tcPr>
            <w:tcW w:w="1492" w:type="dxa"/>
            <w:shd w:val="clear" w:color="auto" w:fill="1F3864" w:themeFill="accent1" w:themeFillShade="80"/>
            <w:noWrap/>
            <w:vAlign w:val="bottom"/>
          </w:tcPr>
          <w:p w14:paraId="250823EC" w14:textId="53BE64BB"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patient satisfaction</w:t>
            </w:r>
          </w:p>
        </w:tc>
        <w:tc>
          <w:tcPr>
            <w:tcW w:w="1387" w:type="dxa"/>
            <w:shd w:val="clear" w:color="auto" w:fill="1F3864" w:themeFill="accent1" w:themeFillShade="80"/>
            <w:vAlign w:val="bottom"/>
          </w:tcPr>
          <w:p w14:paraId="44BEAB74" w14:textId="75237379"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employee satisfaction</w:t>
            </w:r>
          </w:p>
        </w:tc>
        <w:tc>
          <w:tcPr>
            <w:tcW w:w="2045" w:type="dxa"/>
            <w:shd w:val="clear" w:color="auto" w:fill="1F3864" w:themeFill="accent1" w:themeFillShade="80"/>
            <w:vAlign w:val="bottom"/>
          </w:tcPr>
          <w:p w14:paraId="0A0B3500" w14:textId="0261E74E"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Affordability</w:t>
            </w:r>
          </w:p>
        </w:tc>
        <w:tc>
          <w:tcPr>
            <w:tcW w:w="1260" w:type="dxa"/>
            <w:shd w:val="clear" w:color="auto" w:fill="1F3864" w:themeFill="accent1" w:themeFillShade="80"/>
            <w:noWrap/>
            <w:vAlign w:val="bottom"/>
          </w:tcPr>
          <w:p w14:paraId="4456E49C" w14:textId="0E93F0BA"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sustainable health</w:t>
            </w:r>
          </w:p>
        </w:tc>
        <w:tc>
          <w:tcPr>
            <w:tcW w:w="1401" w:type="dxa"/>
            <w:shd w:val="clear" w:color="auto" w:fill="1F3864" w:themeFill="accent1" w:themeFillShade="80"/>
            <w:noWrap/>
            <w:vAlign w:val="bottom"/>
          </w:tcPr>
          <w:p w14:paraId="66C61180" w14:textId="396B163E" w:rsidR="000E77F1" w:rsidRPr="002C1D31" w:rsidRDefault="000E77F1" w:rsidP="002C1D31">
            <w:pPr>
              <w:tabs>
                <w:tab w:val="left" w:pos="90"/>
              </w:tabs>
              <w:jc w:val="center"/>
              <w:rPr>
                <w:rFonts w:ascii="Arial" w:eastAsia="Times New Roman" w:hAnsi="Arial" w:cs="Arial"/>
                <w:kern w:val="0"/>
                <w14:ligatures w14:val="none"/>
              </w:rPr>
            </w:pPr>
            <w:proofErr w:type="spellStart"/>
            <w:r w:rsidRPr="002C1D31">
              <w:rPr>
                <w:rFonts w:ascii="Arial" w:eastAsia="Times New Roman" w:hAnsi="Arial" w:cs="Arial"/>
                <w:kern w:val="0"/>
                <w14:ligatures w14:val="none"/>
              </w:rPr>
              <w:t>Poriority</w:t>
            </w:r>
            <w:proofErr w:type="spellEnd"/>
          </w:p>
        </w:tc>
      </w:tr>
      <w:tr w:rsidR="000E77F1" w:rsidRPr="00F42706" w14:paraId="19F08867" w14:textId="77777777" w:rsidTr="005B0B25">
        <w:trPr>
          <w:trHeight w:val="347"/>
          <w:tblHeader/>
        </w:trPr>
        <w:tc>
          <w:tcPr>
            <w:tcW w:w="2361" w:type="dxa"/>
            <w:shd w:val="clear" w:color="auto" w:fill="1F3864" w:themeFill="accent1" w:themeFillShade="80"/>
            <w:noWrap/>
            <w:vAlign w:val="bottom"/>
          </w:tcPr>
          <w:p w14:paraId="56D40489" w14:textId="46C51E81"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patient satisfaction</w:t>
            </w:r>
          </w:p>
        </w:tc>
        <w:tc>
          <w:tcPr>
            <w:tcW w:w="1492" w:type="dxa"/>
            <w:noWrap/>
            <w:vAlign w:val="bottom"/>
          </w:tcPr>
          <w:p w14:paraId="1EBEF010" w14:textId="3729A878"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1</w:t>
            </w:r>
          </w:p>
        </w:tc>
        <w:tc>
          <w:tcPr>
            <w:tcW w:w="1387" w:type="dxa"/>
            <w:vAlign w:val="bottom"/>
          </w:tcPr>
          <w:p w14:paraId="43311462" w14:textId="6EDA3D74"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7.499312</w:t>
            </w:r>
          </w:p>
        </w:tc>
        <w:tc>
          <w:tcPr>
            <w:tcW w:w="2045" w:type="dxa"/>
            <w:vAlign w:val="bottom"/>
          </w:tcPr>
          <w:p w14:paraId="05303E83" w14:textId="22CAA407"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7.046966</w:t>
            </w:r>
          </w:p>
        </w:tc>
        <w:tc>
          <w:tcPr>
            <w:tcW w:w="1260" w:type="dxa"/>
            <w:noWrap/>
            <w:vAlign w:val="bottom"/>
          </w:tcPr>
          <w:p w14:paraId="1E0C45B2" w14:textId="41F1B308"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7.417815</w:t>
            </w:r>
          </w:p>
        </w:tc>
        <w:tc>
          <w:tcPr>
            <w:tcW w:w="1401" w:type="dxa"/>
            <w:noWrap/>
            <w:vAlign w:val="bottom"/>
          </w:tcPr>
          <w:p w14:paraId="475B7050" w14:textId="49AABB8D"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0.641204798</w:t>
            </w:r>
          </w:p>
        </w:tc>
      </w:tr>
      <w:tr w:rsidR="000E77F1" w:rsidRPr="00F42706" w14:paraId="040609D2" w14:textId="77777777" w:rsidTr="00637E84">
        <w:trPr>
          <w:trHeight w:val="410"/>
          <w:tblHeader/>
        </w:trPr>
        <w:tc>
          <w:tcPr>
            <w:tcW w:w="2361" w:type="dxa"/>
            <w:shd w:val="clear" w:color="auto" w:fill="1F3864" w:themeFill="accent1" w:themeFillShade="80"/>
            <w:noWrap/>
            <w:vAlign w:val="bottom"/>
          </w:tcPr>
          <w:p w14:paraId="3BAD9B01" w14:textId="692440B9"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employee satisfaction</w:t>
            </w:r>
          </w:p>
        </w:tc>
        <w:tc>
          <w:tcPr>
            <w:tcW w:w="1492" w:type="dxa"/>
            <w:noWrap/>
            <w:vAlign w:val="bottom"/>
          </w:tcPr>
          <w:p w14:paraId="0E204910" w14:textId="1519C290"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0.133345566</w:t>
            </w:r>
          </w:p>
        </w:tc>
        <w:tc>
          <w:tcPr>
            <w:tcW w:w="1387" w:type="dxa"/>
            <w:vAlign w:val="bottom"/>
          </w:tcPr>
          <w:p w14:paraId="74F4CBE2" w14:textId="5F4EC30E"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1</w:t>
            </w:r>
          </w:p>
        </w:tc>
        <w:tc>
          <w:tcPr>
            <w:tcW w:w="2045" w:type="dxa"/>
            <w:vAlign w:val="bottom"/>
          </w:tcPr>
          <w:p w14:paraId="377FD0EA" w14:textId="21ED7D07"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7.52713</w:t>
            </w:r>
          </w:p>
        </w:tc>
        <w:tc>
          <w:tcPr>
            <w:tcW w:w="1260" w:type="dxa"/>
            <w:noWrap/>
            <w:vAlign w:val="bottom"/>
          </w:tcPr>
          <w:p w14:paraId="079F9A2C" w14:textId="36EA63DE"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7.750616</w:t>
            </w:r>
          </w:p>
        </w:tc>
        <w:tc>
          <w:tcPr>
            <w:tcW w:w="1401" w:type="dxa"/>
            <w:noWrap/>
            <w:vAlign w:val="bottom"/>
          </w:tcPr>
          <w:p w14:paraId="698DE7E4" w14:textId="56B00DE5"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0.239604181</w:t>
            </w:r>
          </w:p>
        </w:tc>
      </w:tr>
      <w:tr w:rsidR="000E77F1" w:rsidRPr="00F42706" w14:paraId="1D830856" w14:textId="77777777" w:rsidTr="005B0B25">
        <w:trPr>
          <w:trHeight w:val="293"/>
          <w:tblHeader/>
        </w:trPr>
        <w:tc>
          <w:tcPr>
            <w:tcW w:w="2361" w:type="dxa"/>
            <w:shd w:val="clear" w:color="auto" w:fill="1F3864" w:themeFill="accent1" w:themeFillShade="80"/>
            <w:noWrap/>
            <w:vAlign w:val="bottom"/>
          </w:tcPr>
          <w:p w14:paraId="76B377A8" w14:textId="3AC73D29"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Affordability</w:t>
            </w:r>
          </w:p>
        </w:tc>
        <w:tc>
          <w:tcPr>
            <w:tcW w:w="1492" w:type="dxa"/>
            <w:noWrap/>
            <w:vAlign w:val="bottom"/>
          </w:tcPr>
          <w:p w14:paraId="5E0254FA" w14:textId="05775ABF"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0.141905041</w:t>
            </w:r>
          </w:p>
        </w:tc>
        <w:tc>
          <w:tcPr>
            <w:tcW w:w="1387" w:type="dxa"/>
            <w:vAlign w:val="bottom"/>
          </w:tcPr>
          <w:p w14:paraId="703D0C80" w14:textId="2A815894"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0.132852761</w:t>
            </w:r>
          </w:p>
        </w:tc>
        <w:tc>
          <w:tcPr>
            <w:tcW w:w="2045" w:type="dxa"/>
            <w:vAlign w:val="bottom"/>
          </w:tcPr>
          <w:p w14:paraId="36FF76BB" w14:textId="2CC18DC3"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1</w:t>
            </w:r>
          </w:p>
        </w:tc>
        <w:tc>
          <w:tcPr>
            <w:tcW w:w="1260" w:type="dxa"/>
            <w:noWrap/>
            <w:vAlign w:val="bottom"/>
          </w:tcPr>
          <w:p w14:paraId="1A82D8DC" w14:textId="719CC15E"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7.721972</w:t>
            </w:r>
          </w:p>
        </w:tc>
        <w:tc>
          <w:tcPr>
            <w:tcW w:w="1401" w:type="dxa"/>
            <w:noWrap/>
            <w:vAlign w:val="bottom"/>
          </w:tcPr>
          <w:p w14:paraId="7CDBF641" w14:textId="63C937D7"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0.088017963</w:t>
            </w:r>
          </w:p>
        </w:tc>
      </w:tr>
      <w:tr w:rsidR="000E77F1" w:rsidRPr="00F42706" w14:paraId="5BF014D9" w14:textId="77777777" w:rsidTr="005B0B25">
        <w:trPr>
          <w:trHeight w:val="257"/>
          <w:tblHeader/>
        </w:trPr>
        <w:tc>
          <w:tcPr>
            <w:tcW w:w="2361" w:type="dxa"/>
            <w:shd w:val="clear" w:color="auto" w:fill="1F3864" w:themeFill="accent1" w:themeFillShade="80"/>
            <w:noWrap/>
            <w:vAlign w:val="bottom"/>
          </w:tcPr>
          <w:p w14:paraId="46E3944C" w14:textId="1EF4A051"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sustainable health</w:t>
            </w:r>
          </w:p>
        </w:tc>
        <w:tc>
          <w:tcPr>
            <w:tcW w:w="1492" w:type="dxa"/>
            <w:noWrap/>
            <w:vAlign w:val="bottom"/>
          </w:tcPr>
          <w:p w14:paraId="23BD0546" w14:textId="6B83E994"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0.134810588</w:t>
            </w:r>
          </w:p>
        </w:tc>
        <w:tc>
          <w:tcPr>
            <w:tcW w:w="1387" w:type="dxa"/>
            <w:vAlign w:val="bottom"/>
          </w:tcPr>
          <w:p w14:paraId="6162F98D" w14:textId="52473C66"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0.129022003</w:t>
            </w:r>
          </w:p>
        </w:tc>
        <w:tc>
          <w:tcPr>
            <w:tcW w:w="2045" w:type="dxa"/>
            <w:vAlign w:val="bottom"/>
          </w:tcPr>
          <w:p w14:paraId="5BAFB388" w14:textId="157446F6"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0.129500599</w:t>
            </w:r>
          </w:p>
        </w:tc>
        <w:tc>
          <w:tcPr>
            <w:tcW w:w="1260" w:type="dxa"/>
            <w:noWrap/>
            <w:vAlign w:val="bottom"/>
          </w:tcPr>
          <w:p w14:paraId="258003DB" w14:textId="4589A7F9" w:rsidR="000E77F1" w:rsidRPr="002C1D31" w:rsidRDefault="000E77F1" w:rsidP="002C1D31">
            <w:pPr>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1</w:t>
            </w:r>
          </w:p>
        </w:tc>
        <w:tc>
          <w:tcPr>
            <w:tcW w:w="1401" w:type="dxa"/>
            <w:noWrap/>
            <w:vAlign w:val="bottom"/>
          </w:tcPr>
          <w:p w14:paraId="5B22AA67" w14:textId="3ED8CE35" w:rsidR="000E77F1" w:rsidRPr="002C1D31" w:rsidRDefault="000E77F1" w:rsidP="002C1D31">
            <w:pPr>
              <w:keepNext/>
              <w:tabs>
                <w:tab w:val="left" w:pos="90"/>
              </w:tabs>
              <w:jc w:val="center"/>
              <w:rPr>
                <w:rFonts w:ascii="Arial" w:eastAsia="Times New Roman" w:hAnsi="Arial" w:cs="Arial"/>
                <w:kern w:val="0"/>
                <w14:ligatures w14:val="none"/>
              </w:rPr>
            </w:pPr>
            <w:r w:rsidRPr="002C1D31">
              <w:rPr>
                <w:rFonts w:ascii="Arial" w:eastAsia="Times New Roman" w:hAnsi="Arial" w:cs="Arial"/>
                <w:kern w:val="0"/>
                <w14:ligatures w14:val="none"/>
              </w:rPr>
              <w:t>0.031173058</w:t>
            </w:r>
          </w:p>
        </w:tc>
      </w:tr>
    </w:tbl>
    <w:p w14:paraId="514C3E36" w14:textId="77777777" w:rsidR="00F270AC" w:rsidRDefault="00F270AC" w:rsidP="00F5286F">
      <w:pPr>
        <w:tabs>
          <w:tab w:val="left" w:pos="90"/>
        </w:tabs>
      </w:pPr>
    </w:p>
    <w:p w14:paraId="3651AD6C" w14:textId="77777777" w:rsidR="00F5286F" w:rsidRDefault="00F5286F" w:rsidP="00F5286F">
      <w:pPr>
        <w:tabs>
          <w:tab w:val="left" w:pos="90"/>
        </w:tabs>
        <w:rPr>
          <w:rFonts w:asciiTheme="majorBidi" w:hAnsiTheme="majorBidi" w:cstheme="majorBidi"/>
          <w:sz w:val="24"/>
          <w:szCs w:val="24"/>
        </w:rPr>
      </w:pPr>
    </w:p>
    <w:p w14:paraId="119051D3" w14:textId="4A9C3BB8" w:rsidR="00B33620" w:rsidRDefault="00BB3850" w:rsidP="00F5286F">
      <w:pPr>
        <w:tabs>
          <w:tab w:val="left" w:pos="90"/>
        </w:tabs>
        <w:rPr>
          <w:rFonts w:asciiTheme="majorBidi" w:hAnsiTheme="majorBidi" w:cstheme="majorBidi"/>
          <w:sz w:val="24"/>
          <w:szCs w:val="24"/>
        </w:rPr>
      </w:pPr>
      <w:r w:rsidRPr="007A05AA">
        <w:rPr>
          <w:rFonts w:asciiTheme="majorBidi" w:hAnsiTheme="majorBidi" w:cstheme="majorBidi"/>
          <w:sz w:val="28"/>
          <w:szCs w:val="28"/>
        </w:rPr>
        <w:t xml:space="preserve">The previous table </w:t>
      </w:r>
      <w:r w:rsidRPr="00F42706">
        <w:rPr>
          <w:rFonts w:asciiTheme="majorBidi" w:hAnsiTheme="majorBidi" w:cstheme="majorBidi"/>
          <w:sz w:val="28"/>
          <w:szCs w:val="28"/>
        </w:rPr>
        <w:t xml:space="preserve">represents </w:t>
      </w:r>
      <w:r w:rsidRPr="007A05AA">
        <w:rPr>
          <w:rFonts w:asciiTheme="majorBidi" w:hAnsiTheme="majorBidi" w:cstheme="majorBidi"/>
          <w:sz w:val="28"/>
          <w:szCs w:val="28"/>
        </w:rPr>
        <w:t xml:space="preserve">a </w:t>
      </w:r>
      <w:r w:rsidRPr="00F42706">
        <w:rPr>
          <w:rFonts w:asciiTheme="majorBidi" w:hAnsiTheme="majorBidi" w:cstheme="majorBidi"/>
          <w:sz w:val="28"/>
          <w:szCs w:val="28"/>
        </w:rPr>
        <w:t xml:space="preserve">pairwise comparisons of </w:t>
      </w:r>
      <w:r>
        <w:rPr>
          <w:rFonts w:asciiTheme="majorBidi" w:hAnsiTheme="majorBidi" w:cstheme="majorBidi"/>
          <w:sz w:val="28"/>
          <w:szCs w:val="28"/>
        </w:rPr>
        <w:t>sub-categories</w:t>
      </w:r>
      <w:r w:rsidRPr="007A05AA">
        <w:rPr>
          <w:rFonts w:asciiTheme="majorBidi" w:hAnsiTheme="majorBidi" w:cstheme="majorBidi"/>
          <w:sz w:val="28"/>
          <w:szCs w:val="28"/>
        </w:rPr>
        <w:t xml:space="preserve"> of the </w:t>
      </w:r>
      <w:r w:rsidR="000E77F1">
        <w:rPr>
          <w:rFonts w:asciiTheme="majorBidi" w:hAnsiTheme="majorBidi" w:cstheme="majorBidi"/>
          <w:sz w:val="28"/>
          <w:szCs w:val="28"/>
        </w:rPr>
        <w:t>social</w:t>
      </w:r>
      <w:r>
        <w:rPr>
          <w:rFonts w:asciiTheme="majorBidi" w:hAnsiTheme="majorBidi" w:cstheme="majorBidi"/>
          <w:sz w:val="28"/>
          <w:szCs w:val="28"/>
        </w:rPr>
        <w:t xml:space="preserve"> </w:t>
      </w:r>
      <w:r w:rsidRPr="007A05AA">
        <w:rPr>
          <w:rFonts w:asciiTheme="majorBidi" w:hAnsiTheme="majorBidi" w:cstheme="majorBidi"/>
          <w:sz w:val="28"/>
          <w:szCs w:val="28"/>
        </w:rPr>
        <w:t>criteria which are:</w:t>
      </w:r>
      <w:r w:rsidRPr="00F42706">
        <w:rPr>
          <w:rFonts w:asciiTheme="majorBidi" w:hAnsiTheme="majorBidi" w:cstheme="majorBidi"/>
          <w:sz w:val="28"/>
          <w:szCs w:val="28"/>
        </w:rPr>
        <w:t xml:space="preserve"> (</w:t>
      </w:r>
      <w:r w:rsidRPr="005B0B25">
        <w:rPr>
          <w:rFonts w:asciiTheme="majorBidi" w:hAnsiTheme="majorBidi" w:cstheme="majorBidi"/>
          <w:sz w:val="28"/>
          <w:szCs w:val="28"/>
        </w:rPr>
        <w:t>patient satisfaction</w:t>
      </w:r>
      <w:r>
        <w:rPr>
          <w:rFonts w:asciiTheme="majorBidi" w:hAnsiTheme="majorBidi" w:cstheme="majorBidi"/>
          <w:sz w:val="28"/>
          <w:szCs w:val="28"/>
        </w:rPr>
        <w:t xml:space="preserve">, </w:t>
      </w:r>
      <w:r w:rsidRPr="005B0B25">
        <w:rPr>
          <w:rFonts w:asciiTheme="majorBidi" w:hAnsiTheme="majorBidi" w:cstheme="majorBidi"/>
          <w:sz w:val="28"/>
          <w:szCs w:val="28"/>
        </w:rPr>
        <w:t>employee satisfaction</w:t>
      </w:r>
      <w:r>
        <w:rPr>
          <w:rFonts w:asciiTheme="majorBidi" w:hAnsiTheme="majorBidi" w:cstheme="majorBidi"/>
          <w:sz w:val="28"/>
          <w:szCs w:val="28"/>
        </w:rPr>
        <w:t xml:space="preserve">, </w:t>
      </w:r>
      <w:r w:rsidRPr="005B0B25">
        <w:rPr>
          <w:rFonts w:asciiTheme="majorBidi" w:hAnsiTheme="majorBidi" w:cstheme="majorBidi"/>
          <w:sz w:val="28"/>
          <w:szCs w:val="28"/>
        </w:rPr>
        <w:t>Affordability</w:t>
      </w:r>
      <w:r>
        <w:rPr>
          <w:rFonts w:asciiTheme="majorBidi" w:hAnsiTheme="majorBidi" w:cstheme="majorBidi"/>
          <w:sz w:val="28"/>
          <w:szCs w:val="28"/>
        </w:rPr>
        <w:t xml:space="preserve">, </w:t>
      </w:r>
      <w:r w:rsidRPr="005B0B25">
        <w:rPr>
          <w:rFonts w:asciiTheme="majorBidi" w:hAnsiTheme="majorBidi" w:cstheme="majorBidi"/>
          <w:sz w:val="28"/>
          <w:szCs w:val="28"/>
        </w:rPr>
        <w:t>sustainable health</w:t>
      </w:r>
      <w:r w:rsidRPr="00F42706">
        <w:rPr>
          <w:rFonts w:asciiTheme="majorBidi" w:hAnsiTheme="majorBidi" w:cstheme="majorBidi"/>
          <w:sz w:val="28"/>
          <w:szCs w:val="28"/>
        </w:rPr>
        <w:t>)</w:t>
      </w:r>
      <w:r>
        <w:rPr>
          <w:rFonts w:asciiTheme="majorBidi" w:hAnsiTheme="majorBidi" w:cstheme="majorBidi"/>
          <w:sz w:val="28"/>
          <w:szCs w:val="28"/>
        </w:rPr>
        <w:t xml:space="preserve"> </w:t>
      </w:r>
      <w:r>
        <w:rPr>
          <w:rFonts w:asciiTheme="majorBidi" w:hAnsiTheme="majorBidi" w:cstheme="majorBidi"/>
          <w:sz w:val="28"/>
          <w:szCs w:val="28"/>
        </w:rPr>
        <w:t xml:space="preserve">before </w:t>
      </w:r>
      <w:r>
        <w:rPr>
          <w:rFonts w:asciiTheme="majorBidi" w:hAnsiTheme="majorBidi" w:cstheme="majorBidi"/>
          <w:sz w:val="28"/>
          <w:szCs w:val="28"/>
        </w:rPr>
        <w:t>applying the transitivity rule</w:t>
      </w:r>
      <w:r w:rsidRPr="00F42706">
        <w:rPr>
          <w:rFonts w:asciiTheme="majorBidi" w:hAnsiTheme="majorBidi" w:cstheme="majorBidi"/>
          <w:sz w:val="28"/>
          <w:szCs w:val="28"/>
        </w:rPr>
        <w:t>.</w:t>
      </w:r>
      <w:r>
        <w:rPr>
          <w:rFonts w:asciiTheme="majorBidi" w:hAnsiTheme="majorBidi" w:cstheme="majorBidi"/>
          <w:sz w:val="28"/>
          <w:szCs w:val="28"/>
        </w:rPr>
        <w:t xml:space="preserve"> In this case the CR=</w:t>
      </w:r>
      <w:r w:rsidR="004169C9">
        <w:rPr>
          <w:rFonts w:asciiTheme="majorBidi" w:hAnsiTheme="majorBidi" w:cstheme="majorBidi"/>
          <w:sz w:val="28"/>
          <w:szCs w:val="28"/>
        </w:rPr>
        <w:t>0.4233.</w:t>
      </w:r>
      <w:r w:rsidR="006920BC">
        <w:rPr>
          <w:rFonts w:asciiTheme="majorBidi" w:hAnsiTheme="majorBidi" w:cstheme="majorBidi"/>
          <w:sz w:val="28"/>
          <w:szCs w:val="28"/>
        </w:rPr>
        <w:t xml:space="preserve"> and the </w:t>
      </w:r>
      <w:proofErr w:type="spellStart"/>
      <w:r w:rsidR="006920BC">
        <w:rPr>
          <w:rFonts w:asciiTheme="majorBidi" w:hAnsiTheme="majorBidi" w:cstheme="majorBidi"/>
          <w:sz w:val="28"/>
          <w:szCs w:val="28"/>
        </w:rPr>
        <w:t>transtivity</w:t>
      </w:r>
      <w:proofErr w:type="spellEnd"/>
      <w:r w:rsidR="006920BC">
        <w:rPr>
          <w:rFonts w:asciiTheme="majorBidi" w:hAnsiTheme="majorBidi" w:cstheme="majorBidi"/>
          <w:sz w:val="28"/>
          <w:szCs w:val="28"/>
        </w:rPr>
        <w:t xml:space="preserve"> rule is also applied on the social element as following:</w:t>
      </w:r>
    </w:p>
    <w:p w14:paraId="55F249F3" w14:textId="77777777" w:rsidR="00B33620" w:rsidRDefault="00B33620" w:rsidP="00F5286F">
      <w:pPr>
        <w:tabs>
          <w:tab w:val="left" w:pos="90"/>
        </w:tabs>
        <w:rPr>
          <w:rFonts w:asciiTheme="majorBidi" w:hAnsiTheme="majorBidi" w:cstheme="majorBidi"/>
          <w:sz w:val="24"/>
          <w:szCs w:val="24"/>
        </w:rPr>
      </w:pPr>
    </w:p>
    <w:p w14:paraId="6759CC6C" w14:textId="77777777" w:rsidR="00B33620" w:rsidRDefault="00B33620" w:rsidP="00F5286F">
      <w:pPr>
        <w:tabs>
          <w:tab w:val="left" w:pos="90"/>
        </w:tabs>
        <w:rPr>
          <w:rFonts w:asciiTheme="majorBidi" w:hAnsiTheme="majorBidi" w:cstheme="majorBidi"/>
          <w:sz w:val="24"/>
          <w:szCs w:val="24"/>
        </w:rPr>
      </w:pPr>
    </w:p>
    <w:tbl>
      <w:tblPr>
        <w:tblStyle w:val="TableGrid"/>
        <w:tblW w:w="9935" w:type="dxa"/>
        <w:tblLook w:val="04A0" w:firstRow="1" w:lastRow="0" w:firstColumn="1" w:lastColumn="0" w:noHBand="0" w:noVBand="1"/>
      </w:tblPr>
      <w:tblGrid>
        <w:gridCol w:w="2430"/>
        <w:gridCol w:w="1501"/>
        <w:gridCol w:w="1501"/>
        <w:gridCol w:w="1501"/>
        <w:gridCol w:w="1501"/>
        <w:gridCol w:w="1501"/>
      </w:tblGrid>
      <w:tr w:rsidR="000D1C5A" w:rsidRPr="00C26039" w14:paraId="455F6242" w14:textId="77777777" w:rsidTr="00DD7649">
        <w:trPr>
          <w:trHeight w:val="300"/>
        </w:trPr>
        <w:tc>
          <w:tcPr>
            <w:tcW w:w="2430" w:type="dxa"/>
            <w:shd w:val="clear" w:color="auto" w:fill="1F3864" w:themeFill="accent1" w:themeFillShade="80"/>
            <w:hideMark/>
          </w:tcPr>
          <w:p w14:paraId="34130781" w14:textId="0B822CA2" w:rsidR="000D1C5A" w:rsidRPr="00C26039" w:rsidRDefault="000D1C5A" w:rsidP="000D1C5A">
            <w:pPr>
              <w:tabs>
                <w:tab w:val="left" w:pos="90"/>
              </w:tabs>
              <w:spacing w:after="0" w:line="240" w:lineRule="auto"/>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Social</w:t>
            </w:r>
            <w:r w:rsidRPr="00C26039">
              <w:rPr>
                <w:rFonts w:ascii="Arial Unicode MS" w:eastAsia="Times New Roman" w:hAnsi="Arial Unicode MS" w:cs="Calibri"/>
                <w:color w:val="FFFFFF" w:themeColor="background1"/>
                <w:kern w:val="0"/>
                <w:sz w:val="20"/>
                <w:szCs w:val="20"/>
                <w14:ligatures w14:val="none"/>
              </w:rPr>
              <w:br/>
            </w:r>
            <w:r w:rsidRPr="00C26039">
              <w:rPr>
                <w:rFonts w:ascii="Arial Unicode MS" w:eastAsia="Times New Roman" w:hAnsi="Arial Unicode MS" w:cs="Calibri"/>
                <w:color w:val="FFFFFF" w:themeColor="background1"/>
                <w:kern w:val="0"/>
                <w:sz w:val="20"/>
                <w:szCs w:val="20"/>
                <w14:ligatures w14:val="none"/>
              </w:rPr>
              <w:br/>
              <w:t>0.466666666666667</w:t>
            </w:r>
          </w:p>
        </w:tc>
        <w:tc>
          <w:tcPr>
            <w:tcW w:w="1501" w:type="dxa"/>
            <w:shd w:val="clear" w:color="auto" w:fill="1F3864" w:themeFill="accent1" w:themeFillShade="80"/>
            <w:noWrap/>
            <w:hideMark/>
          </w:tcPr>
          <w:p w14:paraId="5913B535" w14:textId="6B7A5004" w:rsidR="000D1C5A" w:rsidRPr="00C26039" w:rsidRDefault="000D1C5A" w:rsidP="000D1C5A">
            <w:pPr>
              <w:tabs>
                <w:tab w:val="left" w:pos="90"/>
              </w:tabs>
              <w:spacing w:after="0" w:line="240" w:lineRule="auto"/>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patient satisfaction</w:t>
            </w:r>
          </w:p>
        </w:tc>
        <w:tc>
          <w:tcPr>
            <w:tcW w:w="1501" w:type="dxa"/>
            <w:shd w:val="clear" w:color="auto" w:fill="1F3864" w:themeFill="accent1" w:themeFillShade="80"/>
            <w:noWrap/>
            <w:hideMark/>
          </w:tcPr>
          <w:p w14:paraId="641B87D2" w14:textId="4F05DBE8" w:rsidR="000D1C5A" w:rsidRPr="00C26039" w:rsidRDefault="000D1C5A" w:rsidP="000D1C5A">
            <w:pPr>
              <w:tabs>
                <w:tab w:val="left" w:pos="90"/>
              </w:tabs>
              <w:spacing w:after="0" w:line="240" w:lineRule="auto"/>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employee satisfaction</w:t>
            </w:r>
          </w:p>
        </w:tc>
        <w:tc>
          <w:tcPr>
            <w:tcW w:w="1501" w:type="dxa"/>
            <w:shd w:val="clear" w:color="auto" w:fill="1F3864" w:themeFill="accent1" w:themeFillShade="80"/>
            <w:noWrap/>
            <w:hideMark/>
          </w:tcPr>
          <w:p w14:paraId="0F366DC4" w14:textId="4EE63DC5" w:rsidR="000D1C5A" w:rsidRPr="00C26039" w:rsidRDefault="000D1C5A" w:rsidP="000D1C5A">
            <w:pPr>
              <w:tabs>
                <w:tab w:val="left" w:pos="90"/>
              </w:tabs>
              <w:spacing w:after="0" w:line="240" w:lineRule="auto"/>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Affordability</w:t>
            </w:r>
          </w:p>
        </w:tc>
        <w:tc>
          <w:tcPr>
            <w:tcW w:w="1501" w:type="dxa"/>
            <w:shd w:val="clear" w:color="auto" w:fill="1F3864" w:themeFill="accent1" w:themeFillShade="80"/>
            <w:noWrap/>
            <w:hideMark/>
          </w:tcPr>
          <w:p w14:paraId="361DAFF3" w14:textId="372FCF83" w:rsidR="000D1C5A" w:rsidRPr="00C26039" w:rsidRDefault="000D1C5A" w:rsidP="000D1C5A">
            <w:pPr>
              <w:tabs>
                <w:tab w:val="left" w:pos="90"/>
              </w:tabs>
              <w:spacing w:after="0" w:line="240" w:lineRule="auto"/>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sustainable health</w:t>
            </w:r>
          </w:p>
        </w:tc>
        <w:tc>
          <w:tcPr>
            <w:tcW w:w="1501" w:type="dxa"/>
            <w:shd w:val="clear" w:color="auto" w:fill="1F3864" w:themeFill="accent1" w:themeFillShade="80"/>
            <w:noWrap/>
            <w:hideMark/>
          </w:tcPr>
          <w:p w14:paraId="2BF3DC83" w14:textId="56696796" w:rsidR="000D1C5A" w:rsidRPr="00C26039" w:rsidRDefault="000D1C5A" w:rsidP="000D1C5A">
            <w:pPr>
              <w:tabs>
                <w:tab w:val="left" w:pos="90"/>
              </w:tabs>
              <w:spacing w:after="0" w:line="240" w:lineRule="auto"/>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Priorities</w:t>
            </w:r>
          </w:p>
        </w:tc>
      </w:tr>
      <w:tr w:rsidR="000D1C5A" w:rsidRPr="00C26039" w14:paraId="1574FFBD" w14:textId="77777777" w:rsidTr="00DD7649">
        <w:trPr>
          <w:trHeight w:val="300"/>
        </w:trPr>
        <w:tc>
          <w:tcPr>
            <w:tcW w:w="2430" w:type="dxa"/>
            <w:shd w:val="clear" w:color="auto" w:fill="1F3864" w:themeFill="accent1" w:themeFillShade="80"/>
            <w:noWrap/>
            <w:hideMark/>
          </w:tcPr>
          <w:p w14:paraId="7749618E" w14:textId="37597B61" w:rsidR="000D1C5A" w:rsidRPr="00C26039" w:rsidRDefault="000D1C5A" w:rsidP="000D1C5A">
            <w:pPr>
              <w:tabs>
                <w:tab w:val="left" w:pos="90"/>
              </w:tabs>
              <w:spacing w:after="0" w:line="240" w:lineRule="auto"/>
              <w:rPr>
                <w:rFonts w:ascii="Calibri" w:hAnsi="Calibri" w:cs="Calibri"/>
                <w:color w:val="FFFFFF" w:themeColor="background1"/>
              </w:rPr>
            </w:pPr>
            <w:bookmarkStart w:id="1" w:name="_Hlk160599813"/>
            <w:r w:rsidRPr="00C26039">
              <w:rPr>
                <w:rFonts w:ascii="Arial Unicode MS" w:eastAsia="Times New Roman" w:hAnsi="Arial Unicode MS" w:cs="Calibri"/>
                <w:color w:val="FFFFFF" w:themeColor="background1"/>
                <w:kern w:val="0"/>
                <w:sz w:val="20"/>
                <w:szCs w:val="20"/>
                <w14:ligatures w14:val="none"/>
              </w:rPr>
              <w:t>patient satisfaction</w:t>
            </w:r>
          </w:p>
        </w:tc>
        <w:tc>
          <w:tcPr>
            <w:tcW w:w="1501" w:type="dxa"/>
            <w:noWrap/>
            <w:hideMark/>
          </w:tcPr>
          <w:p w14:paraId="55306DC9" w14:textId="4FA590D9" w:rsidR="000D1C5A" w:rsidRPr="00C26039" w:rsidRDefault="000D1C5A" w:rsidP="000D1C5A">
            <w:pPr>
              <w:tabs>
                <w:tab w:val="left" w:pos="90"/>
              </w:tabs>
              <w:spacing w:after="0" w:line="240" w:lineRule="auto"/>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3DF092C2" w14:textId="6E64A5CE"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7</w:t>
            </w:r>
          </w:p>
        </w:tc>
        <w:tc>
          <w:tcPr>
            <w:tcW w:w="1501" w:type="dxa"/>
            <w:noWrap/>
            <w:hideMark/>
          </w:tcPr>
          <w:p w14:paraId="513AF50B" w14:textId="0FE6C44D"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7</w:t>
            </w:r>
          </w:p>
        </w:tc>
        <w:tc>
          <w:tcPr>
            <w:tcW w:w="1501" w:type="dxa"/>
            <w:noWrap/>
            <w:hideMark/>
          </w:tcPr>
          <w:p w14:paraId="5DD7754B" w14:textId="23DDEEF1"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7</w:t>
            </w:r>
          </w:p>
        </w:tc>
        <w:tc>
          <w:tcPr>
            <w:tcW w:w="1501" w:type="dxa"/>
            <w:noWrap/>
            <w:hideMark/>
          </w:tcPr>
          <w:p w14:paraId="2DBBB755" w14:textId="513B2CE4"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0.7</w:t>
            </w:r>
          </w:p>
        </w:tc>
      </w:tr>
      <w:tr w:rsidR="000D1C5A" w:rsidRPr="00C26039" w14:paraId="32504BF5" w14:textId="77777777" w:rsidTr="00DD7649">
        <w:trPr>
          <w:trHeight w:val="300"/>
        </w:trPr>
        <w:tc>
          <w:tcPr>
            <w:tcW w:w="2430" w:type="dxa"/>
            <w:shd w:val="clear" w:color="auto" w:fill="1F3864" w:themeFill="accent1" w:themeFillShade="80"/>
            <w:noWrap/>
            <w:hideMark/>
          </w:tcPr>
          <w:p w14:paraId="4483B08E" w14:textId="436DB325" w:rsidR="000D1C5A" w:rsidRPr="00C26039" w:rsidRDefault="000D1C5A" w:rsidP="000D1C5A">
            <w:pPr>
              <w:tabs>
                <w:tab w:val="left" w:pos="90"/>
              </w:tabs>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employee satisfaction</w:t>
            </w:r>
          </w:p>
        </w:tc>
        <w:tc>
          <w:tcPr>
            <w:tcW w:w="1501" w:type="dxa"/>
            <w:noWrap/>
            <w:hideMark/>
          </w:tcPr>
          <w:p w14:paraId="0B190896" w14:textId="245816FF" w:rsidR="000D1C5A" w:rsidRPr="00C26039" w:rsidRDefault="000D1C5A" w:rsidP="000D1C5A">
            <w:pPr>
              <w:tabs>
                <w:tab w:val="left" w:pos="90"/>
              </w:tabs>
              <w:spacing w:after="0" w:line="240" w:lineRule="auto"/>
              <w:jc w:val="center"/>
              <w:rPr>
                <w:rFonts w:ascii="Calibri" w:hAnsi="Calibri" w:cs="Calibri"/>
              </w:rPr>
            </w:pPr>
            <w:r w:rsidRPr="00C26039">
              <w:rPr>
                <w:rFonts w:ascii="Arial" w:eastAsia="Times New Roman" w:hAnsi="Arial" w:cs="Arial"/>
                <w:kern w:val="0"/>
                <w14:ligatures w14:val="none"/>
              </w:rPr>
              <w:t>0.142857143</w:t>
            </w:r>
          </w:p>
        </w:tc>
        <w:tc>
          <w:tcPr>
            <w:tcW w:w="1501" w:type="dxa"/>
            <w:noWrap/>
            <w:hideMark/>
          </w:tcPr>
          <w:p w14:paraId="5A6B2387" w14:textId="0BBE1825"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5B3EE55B" w14:textId="1C961736"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16F1C2CE" w14:textId="73F77CD7"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53CB1E25" w14:textId="79507568"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0.1</w:t>
            </w:r>
          </w:p>
        </w:tc>
      </w:tr>
      <w:tr w:rsidR="000D1C5A" w:rsidRPr="00C26039" w14:paraId="114EA6A0" w14:textId="77777777" w:rsidTr="00DD7649">
        <w:trPr>
          <w:trHeight w:val="300"/>
        </w:trPr>
        <w:tc>
          <w:tcPr>
            <w:tcW w:w="2430" w:type="dxa"/>
            <w:shd w:val="clear" w:color="auto" w:fill="1F3864" w:themeFill="accent1" w:themeFillShade="80"/>
            <w:noWrap/>
            <w:hideMark/>
          </w:tcPr>
          <w:p w14:paraId="4D7EB9AA" w14:textId="210F3806" w:rsidR="000D1C5A" w:rsidRPr="00C26039" w:rsidRDefault="000D1C5A" w:rsidP="000D1C5A">
            <w:pPr>
              <w:tabs>
                <w:tab w:val="left" w:pos="90"/>
              </w:tabs>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Affordability</w:t>
            </w:r>
          </w:p>
        </w:tc>
        <w:tc>
          <w:tcPr>
            <w:tcW w:w="1501" w:type="dxa"/>
            <w:noWrap/>
            <w:hideMark/>
          </w:tcPr>
          <w:p w14:paraId="11A5896D" w14:textId="70FCFED3" w:rsidR="000D1C5A" w:rsidRPr="00C26039" w:rsidRDefault="000D1C5A" w:rsidP="000D1C5A">
            <w:pPr>
              <w:tabs>
                <w:tab w:val="left" w:pos="90"/>
              </w:tabs>
              <w:spacing w:after="0" w:line="240" w:lineRule="auto"/>
              <w:jc w:val="center"/>
              <w:rPr>
                <w:rFonts w:ascii="Calibri" w:hAnsi="Calibri" w:cs="Calibri"/>
              </w:rPr>
            </w:pPr>
            <w:r w:rsidRPr="00C26039">
              <w:rPr>
                <w:rFonts w:ascii="Arial" w:eastAsia="Times New Roman" w:hAnsi="Arial" w:cs="Arial"/>
                <w:kern w:val="0"/>
                <w14:ligatures w14:val="none"/>
              </w:rPr>
              <w:t>0.142857143</w:t>
            </w:r>
          </w:p>
        </w:tc>
        <w:tc>
          <w:tcPr>
            <w:tcW w:w="1501" w:type="dxa"/>
            <w:noWrap/>
            <w:hideMark/>
          </w:tcPr>
          <w:p w14:paraId="1695C5D6" w14:textId="1859EA3E"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0AD34ECE" w14:textId="5093BE12"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6782E0D1" w14:textId="588A3C81"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22F7A3AB" w14:textId="138A3CAD"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0.1</w:t>
            </w:r>
          </w:p>
        </w:tc>
      </w:tr>
      <w:tr w:rsidR="000D1C5A" w:rsidRPr="00C26039" w14:paraId="788D7B32" w14:textId="77777777" w:rsidTr="00DD7649">
        <w:trPr>
          <w:trHeight w:val="300"/>
        </w:trPr>
        <w:tc>
          <w:tcPr>
            <w:tcW w:w="2430" w:type="dxa"/>
            <w:shd w:val="clear" w:color="auto" w:fill="1F3864" w:themeFill="accent1" w:themeFillShade="80"/>
            <w:noWrap/>
            <w:hideMark/>
          </w:tcPr>
          <w:p w14:paraId="115AF0E4" w14:textId="618AB1B9" w:rsidR="000D1C5A" w:rsidRPr="00C26039" w:rsidRDefault="000D1C5A" w:rsidP="000D1C5A">
            <w:pPr>
              <w:tabs>
                <w:tab w:val="left" w:pos="90"/>
              </w:tabs>
              <w:rPr>
                <w:rFonts w:ascii="Calibri" w:hAnsi="Calibri" w:cs="Calibri"/>
                <w:color w:val="FFFFFF" w:themeColor="background1"/>
              </w:rPr>
            </w:pPr>
            <w:r w:rsidRPr="00C26039">
              <w:rPr>
                <w:rFonts w:ascii="Arial Unicode MS" w:eastAsia="Times New Roman" w:hAnsi="Arial Unicode MS" w:cs="Calibri"/>
                <w:color w:val="FFFFFF" w:themeColor="background1"/>
                <w:kern w:val="0"/>
                <w:sz w:val="20"/>
                <w:szCs w:val="20"/>
                <w14:ligatures w14:val="none"/>
              </w:rPr>
              <w:t>sustainable health</w:t>
            </w:r>
          </w:p>
        </w:tc>
        <w:tc>
          <w:tcPr>
            <w:tcW w:w="1501" w:type="dxa"/>
            <w:noWrap/>
            <w:hideMark/>
          </w:tcPr>
          <w:p w14:paraId="68D8071C" w14:textId="0A3E065E" w:rsidR="000D1C5A" w:rsidRPr="00C26039" w:rsidRDefault="000D1C5A" w:rsidP="000D1C5A">
            <w:pPr>
              <w:tabs>
                <w:tab w:val="left" w:pos="90"/>
              </w:tabs>
              <w:spacing w:after="0" w:line="240" w:lineRule="auto"/>
              <w:jc w:val="center"/>
              <w:rPr>
                <w:rFonts w:ascii="Calibri" w:hAnsi="Calibri" w:cs="Calibri"/>
              </w:rPr>
            </w:pPr>
            <w:r w:rsidRPr="00C26039">
              <w:rPr>
                <w:rFonts w:ascii="Arial" w:eastAsia="Times New Roman" w:hAnsi="Arial" w:cs="Arial"/>
                <w:kern w:val="0"/>
                <w14:ligatures w14:val="none"/>
              </w:rPr>
              <w:t>0.142857143</w:t>
            </w:r>
          </w:p>
        </w:tc>
        <w:tc>
          <w:tcPr>
            <w:tcW w:w="1501" w:type="dxa"/>
            <w:noWrap/>
            <w:hideMark/>
          </w:tcPr>
          <w:p w14:paraId="4295A46C" w14:textId="3EBC50F1"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01D1A89E" w14:textId="388603FE"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633E5FA8" w14:textId="1A6ADF52"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1</w:t>
            </w:r>
          </w:p>
        </w:tc>
        <w:tc>
          <w:tcPr>
            <w:tcW w:w="1501" w:type="dxa"/>
            <w:noWrap/>
            <w:hideMark/>
          </w:tcPr>
          <w:p w14:paraId="6AE89AF4" w14:textId="30C60589" w:rsidR="000D1C5A" w:rsidRPr="00C26039" w:rsidRDefault="000D1C5A" w:rsidP="000D1C5A">
            <w:pPr>
              <w:tabs>
                <w:tab w:val="left" w:pos="90"/>
              </w:tabs>
              <w:jc w:val="center"/>
              <w:rPr>
                <w:rFonts w:ascii="Calibri" w:hAnsi="Calibri" w:cs="Calibri"/>
              </w:rPr>
            </w:pPr>
            <w:r w:rsidRPr="00C26039">
              <w:rPr>
                <w:rFonts w:ascii="Arial" w:eastAsia="Times New Roman" w:hAnsi="Arial" w:cs="Arial"/>
                <w:kern w:val="0"/>
                <w14:ligatures w14:val="none"/>
              </w:rPr>
              <w:t>0.1</w:t>
            </w:r>
          </w:p>
        </w:tc>
      </w:tr>
      <w:bookmarkEnd w:id="1"/>
    </w:tbl>
    <w:p w14:paraId="163174E6" w14:textId="77777777" w:rsidR="00C26039" w:rsidRDefault="00C26039" w:rsidP="00F5286F">
      <w:pPr>
        <w:tabs>
          <w:tab w:val="left" w:pos="90"/>
        </w:tabs>
        <w:rPr>
          <w:rFonts w:asciiTheme="majorBidi" w:hAnsiTheme="majorBidi" w:cstheme="majorBidi"/>
          <w:sz w:val="24"/>
          <w:szCs w:val="24"/>
        </w:rPr>
      </w:pPr>
    </w:p>
    <w:p w14:paraId="0818D484" w14:textId="39A455D1" w:rsidR="005B0B25" w:rsidRDefault="00637E84" w:rsidP="005B0B25">
      <w:pPr>
        <w:tabs>
          <w:tab w:val="left" w:pos="90"/>
        </w:tabs>
        <w:rPr>
          <w:rFonts w:asciiTheme="majorBidi" w:hAnsiTheme="majorBidi" w:cstheme="majorBidi"/>
          <w:sz w:val="28"/>
          <w:szCs w:val="28"/>
        </w:rPr>
      </w:pPr>
      <w:r>
        <w:rPr>
          <w:rFonts w:asciiTheme="majorBidi" w:hAnsiTheme="majorBidi" w:cstheme="majorBidi"/>
          <w:sz w:val="28"/>
          <w:szCs w:val="28"/>
        </w:rPr>
        <w:t xml:space="preserve">The </w:t>
      </w:r>
      <w:r w:rsidRPr="00F42706">
        <w:rPr>
          <w:rFonts w:asciiTheme="majorBidi" w:hAnsiTheme="majorBidi" w:cstheme="majorBidi"/>
          <w:sz w:val="28"/>
          <w:szCs w:val="28"/>
        </w:rPr>
        <w:t>pairwise comparisons</w:t>
      </w:r>
      <w:r>
        <w:rPr>
          <w:rFonts w:asciiTheme="majorBidi" w:hAnsiTheme="majorBidi" w:cstheme="majorBidi"/>
          <w:sz w:val="28"/>
          <w:szCs w:val="28"/>
        </w:rPr>
        <w:t xml:space="preserve"> matrix can be presented as following:</w:t>
      </w:r>
    </w:p>
    <w:p w14:paraId="54253112" w14:textId="66ABD683" w:rsidR="005B0B25" w:rsidRPr="00637E84" w:rsidRDefault="005B0B25" w:rsidP="00637E84">
      <w:pPr>
        <w:pStyle w:val="ListParagraph"/>
        <w:numPr>
          <w:ilvl w:val="0"/>
          <w:numId w:val="10"/>
        </w:numPr>
        <w:tabs>
          <w:tab w:val="left" w:pos="90"/>
        </w:tabs>
        <w:rPr>
          <w:rFonts w:asciiTheme="majorBidi" w:hAnsiTheme="majorBidi" w:cstheme="majorBidi"/>
          <w:sz w:val="28"/>
          <w:szCs w:val="28"/>
        </w:rPr>
      </w:pPr>
      <w:r w:rsidRPr="005B0B25">
        <w:rPr>
          <w:rFonts w:asciiTheme="majorBidi" w:hAnsiTheme="majorBidi" w:cstheme="majorBidi"/>
          <w:sz w:val="28"/>
          <w:szCs w:val="28"/>
        </w:rPr>
        <w:t>patient satisfaction</w:t>
      </w:r>
      <w:r w:rsidR="006920BC">
        <w:rPr>
          <w:rFonts w:asciiTheme="majorBidi" w:hAnsiTheme="majorBidi" w:cstheme="majorBidi"/>
          <w:sz w:val="28"/>
          <w:szCs w:val="28"/>
        </w:rPr>
        <w:t>:</w:t>
      </w:r>
      <w:r w:rsidRPr="005B0B25">
        <w:rPr>
          <w:rFonts w:asciiTheme="majorBidi" w:hAnsiTheme="majorBidi" w:cstheme="majorBidi"/>
          <w:sz w:val="28"/>
          <w:szCs w:val="28"/>
        </w:rPr>
        <w:t xml:space="preserve"> </w:t>
      </w:r>
      <w:r w:rsidRPr="005B0B25">
        <w:rPr>
          <w:rFonts w:asciiTheme="majorBidi" w:hAnsiTheme="majorBidi" w:cstheme="majorBidi"/>
          <w:sz w:val="28"/>
          <w:szCs w:val="28"/>
        </w:rPr>
        <w:t xml:space="preserve">patient satisfaction </w:t>
      </w:r>
      <w:r w:rsidR="00637E84">
        <w:rPr>
          <w:rFonts w:asciiTheme="majorBidi" w:hAnsiTheme="majorBidi" w:cstheme="majorBidi"/>
          <w:sz w:val="28"/>
          <w:szCs w:val="28"/>
        </w:rPr>
        <w:t>has</w:t>
      </w:r>
      <w:r>
        <w:rPr>
          <w:rFonts w:asciiTheme="majorBidi" w:hAnsiTheme="majorBidi" w:cstheme="majorBidi"/>
          <w:sz w:val="28"/>
          <w:szCs w:val="28"/>
        </w:rPr>
        <w:t xml:space="preserve"> not only the</w:t>
      </w:r>
      <w:r w:rsidRPr="005B0B25">
        <w:rPr>
          <w:rFonts w:asciiTheme="majorBidi" w:hAnsiTheme="majorBidi" w:cstheme="majorBidi"/>
          <w:sz w:val="28"/>
          <w:szCs w:val="28"/>
        </w:rPr>
        <w:t xml:space="preserve"> highest priority</w:t>
      </w:r>
      <w:r>
        <w:rPr>
          <w:rFonts w:asciiTheme="majorBidi" w:hAnsiTheme="majorBidi" w:cstheme="majorBidi"/>
          <w:sz w:val="28"/>
          <w:szCs w:val="28"/>
        </w:rPr>
        <w:t xml:space="preserve"> in social </w:t>
      </w:r>
      <w:r w:rsidR="00637E84" w:rsidRPr="00637E84">
        <w:rPr>
          <w:rFonts w:asciiTheme="majorBidi" w:hAnsiTheme="majorBidi" w:cstheme="majorBidi"/>
          <w:sz w:val="28"/>
          <w:szCs w:val="28"/>
        </w:rPr>
        <w:t>sustainability</w:t>
      </w:r>
      <w:r w:rsidR="00637E84">
        <w:rPr>
          <w:rFonts w:asciiTheme="majorBidi" w:hAnsiTheme="majorBidi" w:cstheme="majorBidi"/>
          <w:sz w:val="28"/>
          <w:szCs w:val="28"/>
        </w:rPr>
        <w:t xml:space="preserve"> </w:t>
      </w:r>
      <w:r w:rsidR="00637E84" w:rsidRPr="00637E84">
        <w:rPr>
          <w:rFonts w:asciiTheme="majorBidi" w:hAnsiTheme="majorBidi" w:cstheme="majorBidi"/>
          <w:sz w:val="28"/>
          <w:szCs w:val="28"/>
        </w:rPr>
        <w:t>factor in the healthcare sector</w:t>
      </w:r>
      <w:r w:rsidRPr="00637E84">
        <w:rPr>
          <w:rFonts w:asciiTheme="majorBidi" w:hAnsiTheme="majorBidi" w:cstheme="majorBidi"/>
          <w:sz w:val="28"/>
          <w:szCs w:val="28"/>
        </w:rPr>
        <w:t xml:space="preserve">, </w:t>
      </w:r>
      <w:r w:rsidR="00637E84">
        <w:rPr>
          <w:rFonts w:asciiTheme="majorBidi" w:hAnsiTheme="majorBidi" w:cstheme="majorBidi"/>
          <w:sz w:val="28"/>
          <w:szCs w:val="28"/>
        </w:rPr>
        <w:t xml:space="preserve">but it </w:t>
      </w:r>
      <w:proofErr w:type="gramStart"/>
      <w:r w:rsidR="00637E84">
        <w:rPr>
          <w:rFonts w:asciiTheme="majorBidi" w:hAnsiTheme="majorBidi" w:cstheme="majorBidi"/>
          <w:sz w:val="28"/>
          <w:szCs w:val="28"/>
        </w:rPr>
        <w:t>represent</w:t>
      </w:r>
      <w:proofErr w:type="gramEnd"/>
      <w:r w:rsidR="00637E84">
        <w:rPr>
          <w:rFonts w:asciiTheme="majorBidi" w:hAnsiTheme="majorBidi" w:cstheme="majorBidi"/>
          <w:sz w:val="28"/>
          <w:szCs w:val="28"/>
        </w:rPr>
        <w:t xml:space="preserve"> most of the priority/ importance in the social element i.e., about 70%. </w:t>
      </w:r>
      <w:r w:rsidRPr="00637E84">
        <w:rPr>
          <w:rFonts w:asciiTheme="majorBidi" w:hAnsiTheme="majorBidi" w:cstheme="majorBidi"/>
          <w:sz w:val="28"/>
          <w:szCs w:val="28"/>
        </w:rPr>
        <w:t xml:space="preserve">Considering the first row, the waste reduction &amp; management is given relatively </w:t>
      </w:r>
      <w:r w:rsidR="00637E84">
        <w:rPr>
          <w:rFonts w:asciiTheme="majorBidi" w:hAnsiTheme="majorBidi" w:cstheme="majorBidi"/>
          <w:sz w:val="28"/>
          <w:szCs w:val="28"/>
        </w:rPr>
        <w:t xml:space="preserve">7 times </w:t>
      </w:r>
      <w:proofErr w:type="gramStart"/>
      <w:r w:rsidR="00637E84">
        <w:rPr>
          <w:rFonts w:asciiTheme="majorBidi" w:hAnsiTheme="majorBidi" w:cstheme="majorBidi"/>
          <w:sz w:val="28"/>
          <w:szCs w:val="28"/>
        </w:rPr>
        <w:t xml:space="preserve">more </w:t>
      </w:r>
      <w:r w:rsidRPr="00637E84">
        <w:rPr>
          <w:rFonts w:asciiTheme="majorBidi" w:hAnsiTheme="majorBidi" w:cstheme="majorBidi"/>
          <w:sz w:val="28"/>
          <w:szCs w:val="28"/>
        </w:rPr>
        <w:t xml:space="preserve"> importance</w:t>
      </w:r>
      <w:proofErr w:type="gramEnd"/>
      <w:r w:rsidRPr="00637E84">
        <w:rPr>
          <w:rFonts w:asciiTheme="majorBidi" w:hAnsiTheme="majorBidi" w:cstheme="majorBidi"/>
          <w:sz w:val="28"/>
          <w:szCs w:val="28"/>
        </w:rPr>
        <w:t xml:space="preserve"> </w:t>
      </w:r>
      <w:r w:rsidR="00637E84">
        <w:rPr>
          <w:rFonts w:asciiTheme="majorBidi" w:hAnsiTheme="majorBidi" w:cstheme="majorBidi"/>
          <w:sz w:val="28"/>
          <w:szCs w:val="28"/>
        </w:rPr>
        <w:t>than all</w:t>
      </w:r>
      <w:r w:rsidRPr="00637E84">
        <w:rPr>
          <w:rFonts w:asciiTheme="majorBidi" w:hAnsiTheme="majorBidi" w:cstheme="majorBidi"/>
          <w:sz w:val="28"/>
          <w:szCs w:val="28"/>
        </w:rPr>
        <w:t xml:space="preserve"> other factors</w:t>
      </w:r>
      <w:r w:rsidR="00637E84">
        <w:rPr>
          <w:rFonts w:asciiTheme="majorBidi" w:hAnsiTheme="majorBidi" w:cstheme="majorBidi"/>
          <w:sz w:val="28"/>
          <w:szCs w:val="28"/>
        </w:rPr>
        <w:t xml:space="preserve"> in the social sub-categories</w:t>
      </w:r>
      <w:r w:rsidRPr="00637E84">
        <w:rPr>
          <w:rFonts w:asciiTheme="majorBidi" w:hAnsiTheme="majorBidi" w:cstheme="majorBidi"/>
          <w:sz w:val="28"/>
          <w:szCs w:val="28"/>
        </w:rPr>
        <w:t xml:space="preserve">. </w:t>
      </w:r>
    </w:p>
    <w:p w14:paraId="31D86EE2" w14:textId="6C001A21" w:rsidR="005B0B25" w:rsidRPr="00637E84" w:rsidRDefault="005B0B25" w:rsidP="00637E84">
      <w:pPr>
        <w:pStyle w:val="ListParagraph"/>
        <w:numPr>
          <w:ilvl w:val="0"/>
          <w:numId w:val="10"/>
        </w:numPr>
        <w:tabs>
          <w:tab w:val="left" w:pos="90"/>
        </w:tabs>
        <w:rPr>
          <w:rFonts w:asciiTheme="majorBidi" w:hAnsiTheme="majorBidi" w:cstheme="majorBidi"/>
          <w:sz w:val="28"/>
          <w:szCs w:val="28"/>
        </w:rPr>
      </w:pPr>
      <w:r w:rsidRPr="00637E84">
        <w:rPr>
          <w:rFonts w:asciiTheme="majorBidi" w:hAnsiTheme="majorBidi" w:cstheme="majorBidi"/>
          <w:sz w:val="28"/>
          <w:szCs w:val="28"/>
        </w:rPr>
        <w:t>facilities design</w:t>
      </w:r>
      <w:r w:rsidR="00637E84" w:rsidRPr="00637E84">
        <w:rPr>
          <w:rFonts w:asciiTheme="majorBidi" w:hAnsiTheme="majorBidi" w:cstheme="majorBidi"/>
          <w:sz w:val="28"/>
          <w:szCs w:val="28"/>
        </w:rPr>
        <w:t xml:space="preserve">, </w:t>
      </w:r>
      <w:r w:rsidR="00637E84" w:rsidRPr="00637E84">
        <w:rPr>
          <w:rFonts w:asciiTheme="majorBidi" w:hAnsiTheme="majorBidi" w:cstheme="majorBidi"/>
          <w:sz w:val="28"/>
          <w:szCs w:val="28"/>
        </w:rPr>
        <w:t>circular practices</w:t>
      </w:r>
      <w:r w:rsidR="00637E84" w:rsidRPr="00637E84">
        <w:rPr>
          <w:rFonts w:asciiTheme="majorBidi" w:hAnsiTheme="majorBidi" w:cstheme="majorBidi"/>
          <w:sz w:val="28"/>
          <w:szCs w:val="28"/>
        </w:rPr>
        <w:t xml:space="preserve"> and </w:t>
      </w:r>
      <w:r w:rsidR="00637E84" w:rsidRPr="00637E84">
        <w:rPr>
          <w:rFonts w:asciiTheme="majorBidi" w:hAnsiTheme="majorBidi" w:cstheme="majorBidi"/>
          <w:sz w:val="28"/>
          <w:szCs w:val="28"/>
        </w:rPr>
        <w:t xml:space="preserve">sustainable </w:t>
      </w:r>
      <w:proofErr w:type="gramStart"/>
      <w:r w:rsidR="00637E84" w:rsidRPr="00637E84">
        <w:rPr>
          <w:rFonts w:asciiTheme="majorBidi" w:hAnsiTheme="majorBidi" w:cstheme="majorBidi"/>
          <w:sz w:val="28"/>
          <w:szCs w:val="28"/>
        </w:rPr>
        <w:t>procurement</w:t>
      </w:r>
      <w:r w:rsidRPr="00637E84">
        <w:rPr>
          <w:rFonts w:asciiTheme="majorBidi" w:hAnsiTheme="majorBidi" w:cstheme="majorBidi"/>
          <w:sz w:val="28"/>
          <w:szCs w:val="28"/>
        </w:rPr>
        <w:t>:</w:t>
      </w:r>
      <w:proofErr w:type="gramEnd"/>
      <w:r w:rsidRPr="00637E84">
        <w:rPr>
          <w:rFonts w:asciiTheme="majorBidi" w:hAnsiTheme="majorBidi" w:cstheme="majorBidi"/>
          <w:sz w:val="28"/>
          <w:szCs w:val="28"/>
        </w:rPr>
        <w:t xml:space="preserve"> </w:t>
      </w:r>
      <w:r w:rsidR="00637E84" w:rsidRPr="00637E84">
        <w:rPr>
          <w:rFonts w:asciiTheme="majorBidi" w:hAnsiTheme="majorBidi" w:cstheme="majorBidi"/>
          <w:sz w:val="28"/>
          <w:szCs w:val="28"/>
        </w:rPr>
        <w:t>are all given the same importance after applying the transitivity rule where each of them represent only 10% o</w:t>
      </w:r>
      <w:r w:rsidR="00CC31E0">
        <w:rPr>
          <w:rFonts w:asciiTheme="majorBidi" w:hAnsiTheme="majorBidi" w:cstheme="majorBidi"/>
          <w:sz w:val="28"/>
          <w:szCs w:val="28"/>
        </w:rPr>
        <w:t>f</w:t>
      </w:r>
      <w:r w:rsidR="00637E84" w:rsidRPr="00637E84">
        <w:rPr>
          <w:rFonts w:asciiTheme="majorBidi" w:hAnsiTheme="majorBidi" w:cstheme="majorBidi"/>
          <w:sz w:val="28"/>
          <w:szCs w:val="28"/>
        </w:rPr>
        <w:t xml:space="preserve"> the priority in the social element.</w:t>
      </w:r>
    </w:p>
    <w:p w14:paraId="394670B4" w14:textId="77777777" w:rsidR="00F270AC" w:rsidRDefault="00F270AC" w:rsidP="00F5286F">
      <w:pPr>
        <w:tabs>
          <w:tab w:val="left" w:pos="90"/>
        </w:tabs>
      </w:pPr>
    </w:p>
    <w:p w14:paraId="68733BE9" w14:textId="199828A3" w:rsidR="00F270AC" w:rsidRDefault="00D7108E" w:rsidP="00BB3850">
      <w:pPr>
        <w:tabs>
          <w:tab w:val="left" w:pos="90"/>
        </w:tabs>
        <w:rPr>
          <w:rFonts w:asciiTheme="majorBidi" w:hAnsiTheme="majorBidi" w:cstheme="majorBidi"/>
          <w:sz w:val="28"/>
          <w:szCs w:val="28"/>
        </w:rPr>
      </w:pPr>
      <w:proofErr w:type="gramStart"/>
      <w:r>
        <w:rPr>
          <w:rFonts w:asciiTheme="majorBidi" w:hAnsiTheme="majorBidi" w:cstheme="majorBidi"/>
          <w:sz w:val="28"/>
          <w:szCs w:val="28"/>
        </w:rPr>
        <w:lastRenderedPageBreak/>
        <w:t xml:space="preserve">The </w:t>
      </w:r>
      <w:r w:rsidR="00CC31E0" w:rsidRPr="00BB3850">
        <w:rPr>
          <w:rFonts w:asciiTheme="majorBidi" w:hAnsiTheme="majorBidi" w:cstheme="majorBidi"/>
          <w:sz w:val="28"/>
          <w:szCs w:val="28"/>
        </w:rPr>
        <w:t xml:space="preserve"> </w:t>
      </w:r>
      <w:r>
        <w:rPr>
          <w:rFonts w:asciiTheme="majorBidi" w:hAnsiTheme="majorBidi" w:cstheme="majorBidi"/>
          <w:sz w:val="28"/>
          <w:szCs w:val="28"/>
        </w:rPr>
        <w:t>p</w:t>
      </w:r>
      <w:r w:rsidR="00CC31E0" w:rsidRPr="00BB3850">
        <w:rPr>
          <w:rFonts w:asciiTheme="majorBidi" w:hAnsiTheme="majorBidi" w:cstheme="majorBidi"/>
          <w:sz w:val="28"/>
          <w:szCs w:val="28"/>
        </w:rPr>
        <w:t>airwise</w:t>
      </w:r>
      <w:proofErr w:type="gramEnd"/>
      <w:r w:rsidR="00CC31E0" w:rsidRPr="00BB3850">
        <w:rPr>
          <w:rFonts w:asciiTheme="majorBidi" w:hAnsiTheme="majorBidi" w:cstheme="majorBidi"/>
          <w:sz w:val="28"/>
          <w:szCs w:val="28"/>
        </w:rPr>
        <w:t xml:space="preserve"> Comparisons</w:t>
      </w:r>
      <w:r w:rsidR="00CC31E0" w:rsidRPr="00BB3850">
        <w:rPr>
          <w:rFonts w:asciiTheme="majorBidi" w:hAnsiTheme="majorBidi" w:cstheme="majorBidi"/>
          <w:sz w:val="28"/>
          <w:szCs w:val="28"/>
        </w:rPr>
        <w:t xml:space="preserve"> multicriteria </w:t>
      </w:r>
      <w:r w:rsidR="00BB3850">
        <w:rPr>
          <w:rFonts w:asciiTheme="majorBidi" w:hAnsiTheme="majorBidi" w:cstheme="majorBidi"/>
          <w:sz w:val="28"/>
          <w:szCs w:val="28"/>
        </w:rPr>
        <w:t>function (</w:t>
      </w:r>
      <w:r w:rsidR="00F1618A">
        <w:rPr>
          <w:rFonts w:asciiTheme="majorBidi" w:hAnsiTheme="majorBidi" w:cstheme="majorBidi"/>
          <w:sz w:val="28"/>
          <w:szCs w:val="28"/>
        </w:rPr>
        <w:t>after</w:t>
      </w:r>
      <w:r w:rsidR="00BB3850">
        <w:rPr>
          <w:rFonts w:asciiTheme="majorBidi" w:hAnsiTheme="majorBidi" w:cstheme="majorBidi"/>
          <w:sz w:val="28"/>
          <w:szCs w:val="28"/>
        </w:rPr>
        <w:t xml:space="preserve"> applying the transitivity rule can be presented as following:</w:t>
      </w:r>
    </w:p>
    <w:p w14:paraId="6620C79D" w14:textId="77777777" w:rsidR="00C26039" w:rsidRDefault="00C26039" w:rsidP="00F5286F">
      <w:pPr>
        <w:tabs>
          <w:tab w:val="left" w:pos="90"/>
        </w:tabs>
        <w:rPr>
          <w:rFonts w:eastAsiaTheme="minorEastAsia"/>
        </w:rPr>
      </w:pPr>
    </w:p>
    <w:p w14:paraId="562805FC" w14:textId="10DC5D3A" w:rsidR="002C65C5" w:rsidRPr="00D7108E" w:rsidRDefault="00D7108E" w:rsidP="00F5286F">
      <w:pPr>
        <w:tabs>
          <w:tab w:val="left" w:pos="90"/>
        </w:tabs>
        <w:rPr>
          <w:rFonts w:ascii="Cambria Math" w:eastAsiaTheme="minorEastAsia" w:hAnsi="Cambria Math"/>
          <w:i/>
        </w:rPr>
      </w:pPr>
      <m:oMathPara>
        <m:oMath>
          <m:r>
            <w:rPr>
              <w:rFonts w:ascii="Cambria Math" w:eastAsiaTheme="minorEastAsia" w:hAnsi="Cambria Math"/>
            </w:rPr>
            <m:t>● Multi-Criteria Utility Function = 0.05 * [green growth] + 0.01 * [research &amp; innovations] + 0.01 * [savings in operational costs &amp; enhanced profits] + 0.01 * [indigenous production] + 0.32 * [circular practices] + 0.05 * [facilities design] + 0.05 * [waste reduction &amp; management] + 0.05 * [sustainable procurement] + 0.33 * [patient satisfaction] + 0.05 * [employee satisfaction] + 0.05 * [Affordability] + 0.05 * [sustainable health]</m:t>
          </m:r>
        </m:oMath>
      </m:oMathPara>
    </w:p>
    <w:p w14:paraId="42042D38" w14:textId="15D6BF78" w:rsidR="00D7108E" w:rsidRPr="00D7108E" w:rsidRDefault="00D7108E" w:rsidP="00F5286F">
      <w:pPr>
        <w:tabs>
          <w:tab w:val="left" w:pos="90"/>
        </w:tabs>
        <w:rPr>
          <w:rFonts w:asciiTheme="majorBidi" w:hAnsiTheme="majorBidi" w:cstheme="majorBidi"/>
          <w:sz w:val="28"/>
          <w:szCs w:val="28"/>
        </w:rPr>
      </w:pPr>
      <w:r w:rsidRPr="00D7108E">
        <w:rPr>
          <w:rFonts w:asciiTheme="majorBidi" w:hAnsiTheme="majorBidi" w:cstheme="majorBidi"/>
          <w:sz w:val="28"/>
          <w:szCs w:val="28"/>
        </w:rPr>
        <w:t>Finally</w:t>
      </w:r>
      <w:r>
        <w:rPr>
          <w:rFonts w:asciiTheme="majorBidi" w:hAnsiTheme="majorBidi" w:cstheme="majorBidi"/>
          <w:sz w:val="28"/>
          <w:szCs w:val="28"/>
        </w:rPr>
        <w:t>,</w:t>
      </w:r>
      <w:r w:rsidRPr="00D7108E">
        <w:rPr>
          <w:rFonts w:asciiTheme="majorBidi" w:hAnsiTheme="majorBidi" w:cstheme="majorBidi"/>
          <w:sz w:val="28"/>
          <w:szCs w:val="28"/>
        </w:rPr>
        <w:t xml:space="preserve"> the </w:t>
      </w:r>
      <w:r>
        <w:rPr>
          <w:rFonts w:asciiTheme="majorBidi" w:hAnsiTheme="majorBidi" w:cstheme="majorBidi"/>
          <w:sz w:val="28"/>
          <w:szCs w:val="28"/>
        </w:rPr>
        <w:t>AHP can be presented as following:</w:t>
      </w:r>
    </w:p>
    <w:p w14:paraId="66163094" w14:textId="77777777" w:rsidR="002C65C5" w:rsidRDefault="002C65C5" w:rsidP="00F5286F">
      <w:pPr>
        <w:tabs>
          <w:tab w:val="left" w:pos="90"/>
        </w:tabs>
      </w:pPr>
    </w:p>
    <w:p w14:paraId="7F71D7BC" w14:textId="46A2940A" w:rsidR="00F270AC" w:rsidRDefault="00ED28DF" w:rsidP="00F5286F">
      <w:pPr>
        <w:tabs>
          <w:tab w:val="left" w:pos="90"/>
        </w:tabs>
      </w:pPr>
      <w:r>
        <w:rPr>
          <w:noProof/>
        </w:rPr>
        <w:drawing>
          <wp:inline distT="0" distB="0" distL="0" distR="0" wp14:anchorId="0A91E8B8" wp14:editId="61EEF3F3">
            <wp:extent cx="6772275" cy="4610100"/>
            <wp:effectExtent l="0" t="0" r="0" b="19050"/>
            <wp:docPr id="96305528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0E03600" w14:textId="4E75D74A" w:rsidR="006920BC" w:rsidRPr="006920BC" w:rsidRDefault="006920BC" w:rsidP="006920BC">
      <w:pPr>
        <w:tabs>
          <w:tab w:val="left" w:pos="90"/>
        </w:tabs>
        <w:rPr>
          <w:rFonts w:asciiTheme="majorBidi" w:hAnsiTheme="majorBidi" w:cstheme="majorBidi"/>
          <w:sz w:val="28"/>
          <w:szCs w:val="28"/>
        </w:rPr>
      </w:pPr>
      <w:r w:rsidRPr="006920BC">
        <w:rPr>
          <w:rFonts w:asciiTheme="majorBidi" w:hAnsiTheme="majorBidi" w:cstheme="majorBidi"/>
          <w:sz w:val="28"/>
          <w:szCs w:val="28"/>
        </w:rPr>
        <w:t xml:space="preserve">The previous graph </w:t>
      </w:r>
      <w:proofErr w:type="gramStart"/>
      <w:r w:rsidRPr="006920BC">
        <w:rPr>
          <w:rFonts w:asciiTheme="majorBidi" w:hAnsiTheme="majorBidi" w:cstheme="majorBidi"/>
          <w:sz w:val="28"/>
          <w:szCs w:val="28"/>
        </w:rPr>
        <w:t>represent</w:t>
      </w:r>
      <w:proofErr w:type="gramEnd"/>
      <w:r w:rsidRPr="006920BC">
        <w:rPr>
          <w:rFonts w:asciiTheme="majorBidi" w:hAnsiTheme="majorBidi" w:cstheme="majorBidi"/>
          <w:sz w:val="28"/>
          <w:szCs w:val="28"/>
        </w:rPr>
        <w:t xml:space="preserve"> the importance of each element and sub-category in the s</w:t>
      </w:r>
      <w:r w:rsidRPr="006920BC">
        <w:rPr>
          <w:rFonts w:asciiTheme="majorBidi" w:hAnsiTheme="majorBidi" w:cstheme="majorBidi"/>
          <w:sz w:val="28"/>
          <w:szCs w:val="28"/>
        </w:rPr>
        <w:t>ustainability factors in Oman’s healthcare</w:t>
      </w:r>
      <w:r w:rsidRPr="006920BC">
        <w:rPr>
          <w:rFonts w:asciiTheme="majorBidi" w:hAnsiTheme="majorBidi" w:cstheme="majorBidi"/>
          <w:sz w:val="28"/>
          <w:szCs w:val="28"/>
        </w:rPr>
        <w:t xml:space="preserve">. </w:t>
      </w:r>
    </w:p>
    <w:p w14:paraId="7A50C836" w14:textId="74848672" w:rsidR="006920BC" w:rsidRDefault="006920BC" w:rsidP="00F5286F">
      <w:pPr>
        <w:tabs>
          <w:tab w:val="left" w:pos="90"/>
        </w:tabs>
      </w:pPr>
    </w:p>
    <w:sectPr w:rsidR="006920BC" w:rsidSect="00F270AC">
      <w:footerReference w:type="default" r:id="rId12"/>
      <w:pgSz w:w="12240" w:h="15840"/>
      <w:pgMar w:top="1440" w:right="1440" w:bottom="1440"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CCE44" w14:textId="77777777" w:rsidR="00303872" w:rsidRDefault="00303872" w:rsidP="002C65C5">
      <w:pPr>
        <w:spacing w:after="0" w:line="240" w:lineRule="auto"/>
      </w:pPr>
      <w:r>
        <w:separator/>
      </w:r>
    </w:p>
  </w:endnote>
  <w:endnote w:type="continuationSeparator" w:id="0">
    <w:p w14:paraId="31805D30" w14:textId="77777777" w:rsidR="00303872" w:rsidRDefault="00303872" w:rsidP="002C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5019" w14:textId="77777777" w:rsidR="0000040C" w:rsidRDefault="0000040C">
    <w:pPr>
      <w:pStyle w:val="Footer"/>
    </w:pPr>
  </w:p>
  <w:p w14:paraId="1FE67886" w14:textId="77777777" w:rsidR="0000040C" w:rsidRDefault="000004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3D75D" w14:textId="77777777" w:rsidR="00303872" w:rsidRDefault="00303872" w:rsidP="002C65C5">
      <w:pPr>
        <w:spacing w:after="0" w:line="240" w:lineRule="auto"/>
      </w:pPr>
      <w:r>
        <w:separator/>
      </w:r>
    </w:p>
  </w:footnote>
  <w:footnote w:type="continuationSeparator" w:id="0">
    <w:p w14:paraId="077562A5" w14:textId="77777777" w:rsidR="00303872" w:rsidRDefault="00303872" w:rsidP="002C6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216D1"/>
    <w:multiLevelType w:val="hybridMultilevel"/>
    <w:tmpl w:val="25DCBF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AF775A"/>
    <w:multiLevelType w:val="hybridMultilevel"/>
    <w:tmpl w:val="1C844702"/>
    <w:lvl w:ilvl="0" w:tplc="6ABE5688">
      <w:start w:val="1"/>
      <w:numFmt w:val="decimal"/>
      <w:lvlText w:val="%1."/>
      <w:lvlJc w:val="left"/>
      <w:pPr>
        <w:ind w:left="1080" w:hanging="360"/>
      </w:pPr>
      <w:rPr>
        <w:rFonts w:asciiTheme="majorBidi" w:eastAsiaTheme="minorHAnsi" w:hAnsiTheme="majorBid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54096"/>
    <w:multiLevelType w:val="hybridMultilevel"/>
    <w:tmpl w:val="1CDA5804"/>
    <w:lvl w:ilvl="0" w:tplc="6ABE5688">
      <w:start w:val="1"/>
      <w:numFmt w:val="decimal"/>
      <w:lvlText w:val="%1."/>
      <w:lvlJc w:val="left"/>
      <w:pPr>
        <w:ind w:left="2520" w:hanging="360"/>
      </w:pPr>
      <w:rPr>
        <w:rFonts w:asciiTheme="majorBidi" w:eastAsiaTheme="minorHAnsi" w:hAnsiTheme="majorBidi" w:cstheme="majorBidi"/>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277C6E9F"/>
    <w:multiLevelType w:val="multilevel"/>
    <w:tmpl w:val="27C4D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171E9"/>
    <w:multiLevelType w:val="multilevel"/>
    <w:tmpl w:val="AF7A8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E75B44"/>
    <w:multiLevelType w:val="hybridMultilevel"/>
    <w:tmpl w:val="25DCBF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BA3F9F"/>
    <w:multiLevelType w:val="multilevel"/>
    <w:tmpl w:val="D3F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4A5691"/>
    <w:multiLevelType w:val="hybridMultilevel"/>
    <w:tmpl w:val="6ECABBB2"/>
    <w:lvl w:ilvl="0" w:tplc="6ABE5688">
      <w:start w:val="1"/>
      <w:numFmt w:val="decimal"/>
      <w:lvlText w:val="%1."/>
      <w:lvlJc w:val="left"/>
      <w:pPr>
        <w:ind w:left="1080" w:hanging="360"/>
      </w:pPr>
      <w:rPr>
        <w:rFonts w:asciiTheme="majorBidi" w:eastAsiaTheme="minorHAnsi" w:hAnsiTheme="majorBid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B84106"/>
    <w:multiLevelType w:val="hybridMultilevel"/>
    <w:tmpl w:val="A3F67E8C"/>
    <w:lvl w:ilvl="0" w:tplc="2D127DEC">
      <w:start w:val="1"/>
      <w:numFmt w:val="bullet"/>
      <w:lvlText w:val="•"/>
      <w:lvlJc w:val="left"/>
      <w:pPr>
        <w:tabs>
          <w:tab w:val="num" w:pos="720"/>
        </w:tabs>
        <w:ind w:left="720" w:hanging="360"/>
      </w:pPr>
      <w:rPr>
        <w:rFonts w:ascii="Times New Roman" w:hAnsi="Times New Roman" w:hint="default"/>
      </w:rPr>
    </w:lvl>
    <w:lvl w:ilvl="1" w:tplc="4A90E2D6" w:tentative="1">
      <w:start w:val="1"/>
      <w:numFmt w:val="bullet"/>
      <w:lvlText w:val="•"/>
      <w:lvlJc w:val="left"/>
      <w:pPr>
        <w:tabs>
          <w:tab w:val="num" w:pos="1440"/>
        </w:tabs>
        <w:ind w:left="1440" w:hanging="360"/>
      </w:pPr>
      <w:rPr>
        <w:rFonts w:ascii="Times New Roman" w:hAnsi="Times New Roman" w:hint="default"/>
      </w:rPr>
    </w:lvl>
    <w:lvl w:ilvl="2" w:tplc="BEC07DB4" w:tentative="1">
      <w:start w:val="1"/>
      <w:numFmt w:val="bullet"/>
      <w:lvlText w:val="•"/>
      <w:lvlJc w:val="left"/>
      <w:pPr>
        <w:tabs>
          <w:tab w:val="num" w:pos="2160"/>
        </w:tabs>
        <w:ind w:left="2160" w:hanging="360"/>
      </w:pPr>
      <w:rPr>
        <w:rFonts w:ascii="Times New Roman" w:hAnsi="Times New Roman" w:hint="default"/>
      </w:rPr>
    </w:lvl>
    <w:lvl w:ilvl="3" w:tplc="D526990A" w:tentative="1">
      <w:start w:val="1"/>
      <w:numFmt w:val="bullet"/>
      <w:lvlText w:val="•"/>
      <w:lvlJc w:val="left"/>
      <w:pPr>
        <w:tabs>
          <w:tab w:val="num" w:pos="2880"/>
        </w:tabs>
        <w:ind w:left="2880" w:hanging="360"/>
      </w:pPr>
      <w:rPr>
        <w:rFonts w:ascii="Times New Roman" w:hAnsi="Times New Roman" w:hint="default"/>
      </w:rPr>
    </w:lvl>
    <w:lvl w:ilvl="4" w:tplc="88AE1F6C" w:tentative="1">
      <w:start w:val="1"/>
      <w:numFmt w:val="bullet"/>
      <w:lvlText w:val="•"/>
      <w:lvlJc w:val="left"/>
      <w:pPr>
        <w:tabs>
          <w:tab w:val="num" w:pos="3600"/>
        </w:tabs>
        <w:ind w:left="3600" w:hanging="360"/>
      </w:pPr>
      <w:rPr>
        <w:rFonts w:ascii="Times New Roman" w:hAnsi="Times New Roman" w:hint="default"/>
      </w:rPr>
    </w:lvl>
    <w:lvl w:ilvl="5" w:tplc="FC42F664" w:tentative="1">
      <w:start w:val="1"/>
      <w:numFmt w:val="bullet"/>
      <w:lvlText w:val="•"/>
      <w:lvlJc w:val="left"/>
      <w:pPr>
        <w:tabs>
          <w:tab w:val="num" w:pos="4320"/>
        </w:tabs>
        <w:ind w:left="4320" w:hanging="360"/>
      </w:pPr>
      <w:rPr>
        <w:rFonts w:ascii="Times New Roman" w:hAnsi="Times New Roman" w:hint="default"/>
      </w:rPr>
    </w:lvl>
    <w:lvl w:ilvl="6" w:tplc="F35818F2" w:tentative="1">
      <w:start w:val="1"/>
      <w:numFmt w:val="bullet"/>
      <w:lvlText w:val="•"/>
      <w:lvlJc w:val="left"/>
      <w:pPr>
        <w:tabs>
          <w:tab w:val="num" w:pos="5040"/>
        </w:tabs>
        <w:ind w:left="5040" w:hanging="360"/>
      </w:pPr>
      <w:rPr>
        <w:rFonts w:ascii="Times New Roman" w:hAnsi="Times New Roman" w:hint="default"/>
      </w:rPr>
    </w:lvl>
    <w:lvl w:ilvl="7" w:tplc="3A6E1ACA" w:tentative="1">
      <w:start w:val="1"/>
      <w:numFmt w:val="bullet"/>
      <w:lvlText w:val="•"/>
      <w:lvlJc w:val="left"/>
      <w:pPr>
        <w:tabs>
          <w:tab w:val="num" w:pos="5760"/>
        </w:tabs>
        <w:ind w:left="5760" w:hanging="360"/>
      </w:pPr>
      <w:rPr>
        <w:rFonts w:ascii="Times New Roman" w:hAnsi="Times New Roman" w:hint="default"/>
      </w:rPr>
    </w:lvl>
    <w:lvl w:ilvl="8" w:tplc="14FC7CF4"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CC805E6"/>
    <w:multiLevelType w:val="hybridMultilevel"/>
    <w:tmpl w:val="11009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7E774C"/>
    <w:multiLevelType w:val="multilevel"/>
    <w:tmpl w:val="D3F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343C3E"/>
    <w:multiLevelType w:val="hybridMultilevel"/>
    <w:tmpl w:val="4022C2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5A6696F"/>
    <w:multiLevelType w:val="hybridMultilevel"/>
    <w:tmpl w:val="138419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2E795E"/>
    <w:multiLevelType w:val="hybridMultilevel"/>
    <w:tmpl w:val="AFF6F9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1633A"/>
    <w:multiLevelType w:val="multilevel"/>
    <w:tmpl w:val="D3F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7952176">
    <w:abstractNumId w:val="9"/>
  </w:num>
  <w:num w:numId="2" w16cid:durableId="61833006">
    <w:abstractNumId w:val="14"/>
  </w:num>
  <w:num w:numId="3" w16cid:durableId="357126193">
    <w:abstractNumId w:val="4"/>
  </w:num>
  <w:num w:numId="4" w16cid:durableId="1933661388">
    <w:abstractNumId w:val="3"/>
  </w:num>
  <w:num w:numId="5" w16cid:durableId="799493879">
    <w:abstractNumId w:val="10"/>
  </w:num>
  <w:num w:numId="6" w16cid:durableId="554002283">
    <w:abstractNumId w:val="6"/>
  </w:num>
  <w:num w:numId="7" w16cid:durableId="813985702">
    <w:abstractNumId w:val="5"/>
  </w:num>
  <w:num w:numId="8" w16cid:durableId="2080206327">
    <w:abstractNumId w:val="0"/>
  </w:num>
  <w:num w:numId="9" w16cid:durableId="2046445583">
    <w:abstractNumId w:val="7"/>
  </w:num>
  <w:num w:numId="10" w16cid:durableId="1417437601">
    <w:abstractNumId w:val="11"/>
  </w:num>
  <w:num w:numId="11" w16cid:durableId="1394889546">
    <w:abstractNumId w:val="1"/>
  </w:num>
  <w:num w:numId="12" w16cid:durableId="1321036707">
    <w:abstractNumId w:val="2"/>
  </w:num>
  <w:num w:numId="13" w16cid:durableId="721709946">
    <w:abstractNumId w:val="12"/>
  </w:num>
  <w:num w:numId="14" w16cid:durableId="463934310">
    <w:abstractNumId w:val="13"/>
  </w:num>
  <w:num w:numId="15" w16cid:durableId="4585731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4A"/>
    <w:rsid w:val="0000040C"/>
    <w:rsid w:val="000D1C5A"/>
    <w:rsid w:val="000E77F1"/>
    <w:rsid w:val="00172FB4"/>
    <w:rsid w:val="001A42DA"/>
    <w:rsid w:val="00235E4A"/>
    <w:rsid w:val="002C1D31"/>
    <w:rsid w:val="002C65C5"/>
    <w:rsid w:val="00303872"/>
    <w:rsid w:val="00312C16"/>
    <w:rsid w:val="004169C9"/>
    <w:rsid w:val="0049753B"/>
    <w:rsid w:val="004C50C2"/>
    <w:rsid w:val="004E79A0"/>
    <w:rsid w:val="005B0B25"/>
    <w:rsid w:val="00637E84"/>
    <w:rsid w:val="006920BC"/>
    <w:rsid w:val="006F5F94"/>
    <w:rsid w:val="00775450"/>
    <w:rsid w:val="00791AC6"/>
    <w:rsid w:val="007A05AA"/>
    <w:rsid w:val="007A2094"/>
    <w:rsid w:val="007B7DFD"/>
    <w:rsid w:val="007D19CB"/>
    <w:rsid w:val="00876101"/>
    <w:rsid w:val="008C02F4"/>
    <w:rsid w:val="008E30E4"/>
    <w:rsid w:val="00992497"/>
    <w:rsid w:val="009A1E80"/>
    <w:rsid w:val="00A13EFE"/>
    <w:rsid w:val="00A826A5"/>
    <w:rsid w:val="00AF43B0"/>
    <w:rsid w:val="00B33620"/>
    <w:rsid w:val="00BB3850"/>
    <w:rsid w:val="00C26039"/>
    <w:rsid w:val="00CC31E0"/>
    <w:rsid w:val="00D14CEA"/>
    <w:rsid w:val="00D7108E"/>
    <w:rsid w:val="00DC6308"/>
    <w:rsid w:val="00DD7649"/>
    <w:rsid w:val="00E85EF4"/>
    <w:rsid w:val="00ED28DF"/>
    <w:rsid w:val="00ED76AD"/>
    <w:rsid w:val="00EE1F6A"/>
    <w:rsid w:val="00EF23D9"/>
    <w:rsid w:val="00F1618A"/>
    <w:rsid w:val="00F270AC"/>
    <w:rsid w:val="00F42706"/>
    <w:rsid w:val="00F528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0294"/>
  <w15:docId w15:val="{7FD361F5-8457-4B19-9B58-2AEAEA64A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5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235E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235E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235E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Caption">
    <w:name w:val="caption"/>
    <w:basedOn w:val="Normal"/>
    <w:next w:val="Normal"/>
    <w:uiPriority w:val="35"/>
    <w:semiHidden/>
    <w:unhideWhenUsed/>
    <w:qFormat/>
    <w:rsid w:val="00F42706"/>
    <w:pPr>
      <w:spacing w:after="200" w:line="240" w:lineRule="auto"/>
    </w:pPr>
    <w:rPr>
      <w:i/>
      <w:iCs/>
      <w:color w:val="44546A" w:themeColor="text2"/>
      <w:sz w:val="18"/>
      <w:szCs w:val="18"/>
    </w:rPr>
  </w:style>
  <w:style w:type="paragraph" w:styleId="ListParagraph">
    <w:name w:val="List Paragraph"/>
    <w:basedOn w:val="Normal"/>
    <w:uiPriority w:val="34"/>
    <w:qFormat/>
    <w:rsid w:val="00F42706"/>
    <w:pPr>
      <w:ind w:left="720"/>
      <w:contextualSpacing/>
    </w:pPr>
  </w:style>
  <w:style w:type="character" w:styleId="CommentReference">
    <w:name w:val="annotation reference"/>
    <w:basedOn w:val="DefaultParagraphFont"/>
    <w:uiPriority w:val="99"/>
    <w:semiHidden/>
    <w:unhideWhenUsed/>
    <w:rsid w:val="00F42706"/>
    <w:rPr>
      <w:sz w:val="16"/>
      <w:szCs w:val="16"/>
    </w:rPr>
  </w:style>
  <w:style w:type="paragraph" w:styleId="CommentText">
    <w:name w:val="annotation text"/>
    <w:basedOn w:val="Normal"/>
    <w:link w:val="CommentTextChar"/>
    <w:uiPriority w:val="99"/>
    <w:unhideWhenUsed/>
    <w:rsid w:val="00F42706"/>
    <w:pPr>
      <w:spacing w:line="240" w:lineRule="auto"/>
    </w:pPr>
    <w:rPr>
      <w:sz w:val="20"/>
      <w:szCs w:val="20"/>
    </w:rPr>
  </w:style>
  <w:style w:type="character" w:customStyle="1" w:styleId="CommentTextChar">
    <w:name w:val="Comment Text Char"/>
    <w:basedOn w:val="DefaultParagraphFont"/>
    <w:link w:val="CommentText"/>
    <w:uiPriority w:val="99"/>
    <w:rsid w:val="00F42706"/>
    <w:rPr>
      <w:sz w:val="20"/>
      <w:szCs w:val="20"/>
    </w:rPr>
  </w:style>
  <w:style w:type="paragraph" w:styleId="CommentSubject">
    <w:name w:val="annotation subject"/>
    <w:basedOn w:val="CommentText"/>
    <w:next w:val="CommentText"/>
    <w:link w:val="CommentSubjectChar"/>
    <w:uiPriority w:val="99"/>
    <w:semiHidden/>
    <w:unhideWhenUsed/>
    <w:rsid w:val="00F42706"/>
    <w:rPr>
      <w:b/>
      <w:bCs/>
    </w:rPr>
  </w:style>
  <w:style w:type="character" w:customStyle="1" w:styleId="CommentSubjectChar">
    <w:name w:val="Comment Subject Char"/>
    <w:basedOn w:val="CommentTextChar"/>
    <w:link w:val="CommentSubject"/>
    <w:uiPriority w:val="99"/>
    <w:semiHidden/>
    <w:rsid w:val="00F42706"/>
    <w:rPr>
      <w:b/>
      <w:bCs/>
      <w:sz w:val="20"/>
      <w:szCs w:val="20"/>
    </w:rPr>
  </w:style>
  <w:style w:type="table" w:styleId="GridTable1Light">
    <w:name w:val="Grid Table 1 Light"/>
    <w:basedOn w:val="TableNormal"/>
    <w:uiPriority w:val="46"/>
    <w:rsid w:val="004E79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2C6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5C5"/>
  </w:style>
  <w:style w:type="paragraph" w:styleId="Footer">
    <w:name w:val="footer"/>
    <w:basedOn w:val="Normal"/>
    <w:link w:val="FooterChar"/>
    <w:uiPriority w:val="99"/>
    <w:unhideWhenUsed/>
    <w:rsid w:val="002C6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36984">
      <w:bodyDiv w:val="1"/>
      <w:marLeft w:val="0"/>
      <w:marRight w:val="0"/>
      <w:marTop w:val="0"/>
      <w:marBottom w:val="0"/>
      <w:divBdr>
        <w:top w:val="none" w:sz="0" w:space="0" w:color="auto"/>
        <w:left w:val="none" w:sz="0" w:space="0" w:color="auto"/>
        <w:bottom w:val="none" w:sz="0" w:space="0" w:color="auto"/>
        <w:right w:val="none" w:sz="0" w:space="0" w:color="auto"/>
      </w:divBdr>
    </w:div>
    <w:div w:id="61493704">
      <w:bodyDiv w:val="1"/>
      <w:marLeft w:val="0"/>
      <w:marRight w:val="0"/>
      <w:marTop w:val="0"/>
      <w:marBottom w:val="0"/>
      <w:divBdr>
        <w:top w:val="none" w:sz="0" w:space="0" w:color="auto"/>
        <w:left w:val="none" w:sz="0" w:space="0" w:color="auto"/>
        <w:bottom w:val="none" w:sz="0" w:space="0" w:color="auto"/>
        <w:right w:val="none" w:sz="0" w:space="0" w:color="auto"/>
      </w:divBdr>
    </w:div>
    <w:div w:id="80878848">
      <w:bodyDiv w:val="1"/>
      <w:marLeft w:val="0"/>
      <w:marRight w:val="0"/>
      <w:marTop w:val="0"/>
      <w:marBottom w:val="0"/>
      <w:divBdr>
        <w:top w:val="none" w:sz="0" w:space="0" w:color="auto"/>
        <w:left w:val="none" w:sz="0" w:space="0" w:color="auto"/>
        <w:bottom w:val="none" w:sz="0" w:space="0" w:color="auto"/>
        <w:right w:val="none" w:sz="0" w:space="0" w:color="auto"/>
      </w:divBdr>
    </w:div>
    <w:div w:id="92632564">
      <w:bodyDiv w:val="1"/>
      <w:marLeft w:val="0"/>
      <w:marRight w:val="0"/>
      <w:marTop w:val="0"/>
      <w:marBottom w:val="0"/>
      <w:divBdr>
        <w:top w:val="none" w:sz="0" w:space="0" w:color="auto"/>
        <w:left w:val="none" w:sz="0" w:space="0" w:color="auto"/>
        <w:bottom w:val="none" w:sz="0" w:space="0" w:color="auto"/>
        <w:right w:val="none" w:sz="0" w:space="0" w:color="auto"/>
      </w:divBdr>
    </w:div>
    <w:div w:id="118306548">
      <w:bodyDiv w:val="1"/>
      <w:marLeft w:val="0"/>
      <w:marRight w:val="0"/>
      <w:marTop w:val="0"/>
      <w:marBottom w:val="0"/>
      <w:divBdr>
        <w:top w:val="none" w:sz="0" w:space="0" w:color="auto"/>
        <w:left w:val="none" w:sz="0" w:space="0" w:color="auto"/>
        <w:bottom w:val="none" w:sz="0" w:space="0" w:color="auto"/>
        <w:right w:val="none" w:sz="0" w:space="0" w:color="auto"/>
      </w:divBdr>
    </w:div>
    <w:div w:id="363479196">
      <w:bodyDiv w:val="1"/>
      <w:marLeft w:val="0"/>
      <w:marRight w:val="0"/>
      <w:marTop w:val="0"/>
      <w:marBottom w:val="0"/>
      <w:divBdr>
        <w:top w:val="none" w:sz="0" w:space="0" w:color="auto"/>
        <w:left w:val="none" w:sz="0" w:space="0" w:color="auto"/>
        <w:bottom w:val="none" w:sz="0" w:space="0" w:color="auto"/>
        <w:right w:val="none" w:sz="0" w:space="0" w:color="auto"/>
      </w:divBdr>
    </w:div>
    <w:div w:id="425999507">
      <w:bodyDiv w:val="1"/>
      <w:marLeft w:val="0"/>
      <w:marRight w:val="0"/>
      <w:marTop w:val="0"/>
      <w:marBottom w:val="0"/>
      <w:divBdr>
        <w:top w:val="none" w:sz="0" w:space="0" w:color="auto"/>
        <w:left w:val="none" w:sz="0" w:space="0" w:color="auto"/>
        <w:bottom w:val="none" w:sz="0" w:space="0" w:color="auto"/>
        <w:right w:val="none" w:sz="0" w:space="0" w:color="auto"/>
      </w:divBdr>
    </w:div>
    <w:div w:id="527453062">
      <w:bodyDiv w:val="1"/>
      <w:marLeft w:val="0"/>
      <w:marRight w:val="0"/>
      <w:marTop w:val="0"/>
      <w:marBottom w:val="0"/>
      <w:divBdr>
        <w:top w:val="none" w:sz="0" w:space="0" w:color="auto"/>
        <w:left w:val="none" w:sz="0" w:space="0" w:color="auto"/>
        <w:bottom w:val="none" w:sz="0" w:space="0" w:color="auto"/>
        <w:right w:val="none" w:sz="0" w:space="0" w:color="auto"/>
      </w:divBdr>
    </w:div>
    <w:div w:id="563414620">
      <w:bodyDiv w:val="1"/>
      <w:marLeft w:val="0"/>
      <w:marRight w:val="0"/>
      <w:marTop w:val="0"/>
      <w:marBottom w:val="0"/>
      <w:divBdr>
        <w:top w:val="none" w:sz="0" w:space="0" w:color="auto"/>
        <w:left w:val="none" w:sz="0" w:space="0" w:color="auto"/>
        <w:bottom w:val="none" w:sz="0" w:space="0" w:color="auto"/>
        <w:right w:val="none" w:sz="0" w:space="0" w:color="auto"/>
      </w:divBdr>
    </w:div>
    <w:div w:id="643701095">
      <w:bodyDiv w:val="1"/>
      <w:marLeft w:val="0"/>
      <w:marRight w:val="0"/>
      <w:marTop w:val="0"/>
      <w:marBottom w:val="0"/>
      <w:divBdr>
        <w:top w:val="none" w:sz="0" w:space="0" w:color="auto"/>
        <w:left w:val="none" w:sz="0" w:space="0" w:color="auto"/>
        <w:bottom w:val="none" w:sz="0" w:space="0" w:color="auto"/>
        <w:right w:val="none" w:sz="0" w:space="0" w:color="auto"/>
      </w:divBdr>
    </w:div>
    <w:div w:id="688334769">
      <w:bodyDiv w:val="1"/>
      <w:marLeft w:val="0"/>
      <w:marRight w:val="0"/>
      <w:marTop w:val="0"/>
      <w:marBottom w:val="0"/>
      <w:divBdr>
        <w:top w:val="none" w:sz="0" w:space="0" w:color="auto"/>
        <w:left w:val="none" w:sz="0" w:space="0" w:color="auto"/>
        <w:bottom w:val="none" w:sz="0" w:space="0" w:color="auto"/>
        <w:right w:val="none" w:sz="0" w:space="0" w:color="auto"/>
      </w:divBdr>
    </w:div>
    <w:div w:id="727194078">
      <w:bodyDiv w:val="1"/>
      <w:marLeft w:val="0"/>
      <w:marRight w:val="0"/>
      <w:marTop w:val="0"/>
      <w:marBottom w:val="0"/>
      <w:divBdr>
        <w:top w:val="none" w:sz="0" w:space="0" w:color="auto"/>
        <w:left w:val="none" w:sz="0" w:space="0" w:color="auto"/>
        <w:bottom w:val="none" w:sz="0" w:space="0" w:color="auto"/>
        <w:right w:val="none" w:sz="0" w:space="0" w:color="auto"/>
      </w:divBdr>
    </w:div>
    <w:div w:id="869343049">
      <w:bodyDiv w:val="1"/>
      <w:marLeft w:val="0"/>
      <w:marRight w:val="0"/>
      <w:marTop w:val="0"/>
      <w:marBottom w:val="0"/>
      <w:divBdr>
        <w:top w:val="none" w:sz="0" w:space="0" w:color="auto"/>
        <w:left w:val="none" w:sz="0" w:space="0" w:color="auto"/>
        <w:bottom w:val="none" w:sz="0" w:space="0" w:color="auto"/>
        <w:right w:val="none" w:sz="0" w:space="0" w:color="auto"/>
      </w:divBdr>
    </w:div>
    <w:div w:id="917907830">
      <w:bodyDiv w:val="1"/>
      <w:marLeft w:val="0"/>
      <w:marRight w:val="0"/>
      <w:marTop w:val="0"/>
      <w:marBottom w:val="0"/>
      <w:divBdr>
        <w:top w:val="none" w:sz="0" w:space="0" w:color="auto"/>
        <w:left w:val="none" w:sz="0" w:space="0" w:color="auto"/>
        <w:bottom w:val="none" w:sz="0" w:space="0" w:color="auto"/>
        <w:right w:val="none" w:sz="0" w:space="0" w:color="auto"/>
      </w:divBdr>
    </w:div>
    <w:div w:id="970864392">
      <w:bodyDiv w:val="1"/>
      <w:marLeft w:val="0"/>
      <w:marRight w:val="0"/>
      <w:marTop w:val="0"/>
      <w:marBottom w:val="0"/>
      <w:divBdr>
        <w:top w:val="none" w:sz="0" w:space="0" w:color="auto"/>
        <w:left w:val="none" w:sz="0" w:space="0" w:color="auto"/>
        <w:bottom w:val="none" w:sz="0" w:space="0" w:color="auto"/>
        <w:right w:val="none" w:sz="0" w:space="0" w:color="auto"/>
      </w:divBdr>
    </w:div>
    <w:div w:id="1044213191">
      <w:bodyDiv w:val="1"/>
      <w:marLeft w:val="0"/>
      <w:marRight w:val="0"/>
      <w:marTop w:val="0"/>
      <w:marBottom w:val="0"/>
      <w:divBdr>
        <w:top w:val="none" w:sz="0" w:space="0" w:color="auto"/>
        <w:left w:val="none" w:sz="0" w:space="0" w:color="auto"/>
        <w:bottom w:val="none" w:sz="0" w:space="0" w:color="auto"/>
        <w:right w:val="none" w:sz="0" w:space="0" w:color="auto"/>
      </w:divBdr>
    </w:div>
    <w:div w:id="1062871294">
      <w:bodyDiv w:val="1"/>
      <w:marLeft w:val="0"/>
      <w:marRight w:val="0"/>
      <w:marTop w:val="0"/>
      <w:marBottom w:val="0"/>
      <w:divBdr>
        <w:top w:val="none" w:sz="0" w:space="0" w:color="auto"/>
        <w:left w:val="none" w:sz="0" w:space="0" w:color="auto"/>
        <w:bottom w:val="none" w:sz="0" w:space="0" w:color="auto"/>
        <w:right w:val="none" w:sz="0" w:space="0" w:color="auto"/>
      </w:divBdr>
    </w:div>
    <w:div w:id="1131093489">
      <w:bodyDiv w:val="1"/>
      <w:marLeft w:val="0"/>
      <w:marRight w:val="0"/>
      <w:marTop w:val="0"/>
      <w:marBottom w:val="0"/>
      <w:divBdr>
        <w:top w:val="none" w:sz="0" w:space="0" w:color="auto"/>
        <w:left w:val="none" w:sz="0" w:space="0" w:color="auto"/>
        <w:bottom w:val="none" w:sz="0" w:space="0" w:color="auto"/>
        <w:right w:val="none" w:sz="0" w:space="0" w:color="auto"/>
      </w:divBdr>
    </w:div>
    <w:div w:id="1150484784">
      <w:bodyDiv w:val="1"/>
      <w:marLeft w:val="0"/>
      <w:marRight w:val="0"/>
      <w:marTop w:val="0"/>
      <w:marBottom w:val="0"/>
      <w:divBdr>
        <w:top w:val="none" w:sz="0" w:space="0" w:color="auto"/>
        <w:left w:val="none" w:sz="0" w:space="0" w:color="auto"/>
        <w:bottom w:val="none" w:sz="0" w:space="0" w:color="auto"/>
        <w:right w:val="none" w:sz="0" w:space="0" w:color="auto"/>
      </w:divBdr>
    </w:div>
    <w:div w:id="1196654072">
      <w:bodyDiv w:val="1"/>
      <w:marLeft w:val="0"/>
      <w:marRight w:val="0"/>
      <w:marTop w:val="0"/>
      <w:marBottom w:val="0"/>
      <w:divBdr>
        <w:top w:val="none" w:sz="0" w:space="0" w:color="auto"/>
        <w:left w:val="none" w:sz="0" w:space="0" w:color="auto"/>
        <w:bottom w:val="none" w:sz="0" w:space="0" w:color="auto"/>
        <w:right w:val="none" w:sz="0" w:space="0" w:color="auto"/>
      </w:divBdr>
    </w:div>
    <w:div w:id="1241017439">
      <w:bodyDiv w:val="1"/>
      <w:marLeft w:val="0"/>
      <w:marRight w:val="0"/>
      <w:marTop w:val="0"/>
      <w:marBottom w:val="0"/>
      <w:divBdr>
        <w:top w:val="none" w:sz="0" w:space="0" w:color="auto"/>
        <w:left w:val="none" w:sz="0" w:space="0" w:color="auto"/>
        <w:bottom w:val="none" w:sz="0" w:space="0" w:color="auto"/>
        <w:right w:val="none" w:sz="0" w:space="0" w:color="auto"/>
      </w:divBdr>
    </w:div>
    <w:div w:id="1358580780">
      <w:bodyDiv w:val="1"/>
      <w:marLeft w:val="0"/>
      <w:marRight w:val="0"/>
      <w:marTop w:val="0"/>
      <w:marBottom w:val="0"/>
      <w:divBdr>
        <w:top w:val="none" w:sz="0" w:space="0" w:color="auto"/>
        <w:left w:val="none" w:sz="0" w:space="0" w:color="auto"/>
        <w:bottom w:val="none" w:sz="0" w:space="0" w:color="auto"/>
        <w:right w:val="none" w:sz="0" w:space="0" w:color="auto"/>
      </w:divBdr>
    </w:div>
    <w:div w:id="1369528322">
      <w:bodyDiv w:val="1"/>
      <w:marLeft w:val="0"/>
      <w:marRight w:val="0"/>
      <w:marTop w:val="0"/>
      <w:marBottom w:val="0"/>
      <w:divBdr>
        <w:top w:val="none" w:sz="0" w:space="0" w:color="auto"/>
        <w:left w:val="none" w:sz="0" w:space="0" w:color="auto"/>
        <w:bottom w:val="none" w:sz="0" w:space="0" w:color="auto"/>
        <w:right w:val="none" w:sz="0" w:space="0" w:color="auto"/>
      </w:divBdr>
    </w:div>
    <w:div w:id="1404330887">
      <w:bodyDiv w:val="1"/>
      <w:marLeft w:val="0"/>
      <w:marRight w:val="0"/>
      <w:marTop w:val="0"/>
      <w:marBottom w:val="0"/>
      <w:divBdr>
        <w:top w:val="none" w:sz="0" w:space="0" w:color="auto"/>
        <w:left w:val="none" w:sz="0" w:space="0" w:color="auto"/>
        <w:bottom w:val="none" w:sz="0" w:space="0" w:color="auto"/>
        <w:right w:val="none" w:sz="0" w:space="0" w:color="auto"/>
      </w:divBdr>
    </w:div>
    <w:div w:id="1468431108">
      <w:bodyDiv w:val="1"/>
      <w:marLeft w:val="0"/>
      <w:marRight w:val="0"/>
      <w:marTop w:val="0"/>
      <w:marBottom w:val="0"/>
      <w:divBdr>
        <w:top w:val="none" w:sz="0" w:space="0" w:color="auto"/>
        <w:left w:val="none" w:sz="0" w:space="0" w:color="auto"/>
        <w:bottom w:val="none" w:sz="0" w:space="0" w:color="auto"/>
        <w:right w:val="none" w:sz="0" w:space="0" w:color="auto"/>
      </w:divBdr>
    </w:div>
    <w:div w:id="1506944621">
      <w:bodyDiv w:val="1"/>
      <w:marLeft w:val="0"/>
      <w:marRight w:val="0"/>
      <w:marTop w:val="0"/>
      <w:marBottom w:val="0"/>
      <w:divBdr>
        <w:top w:val="none" w:sz="0" w:space="0" w:color="auto"/>
        <w:left w:val="none" w:sz="0" w:space="0" w:color="auto"/>
        <w:bottom w:val="none" w:sz="0" w:space="0" w:color="auto"/>
        <w:right w:val="none" w:sz="0" w:space="0" w:color="auto"/>
      </w:divBdr>
    </w:div>
    <w:div w:id="1609779805">
      <w:bodyDiv w:val="1"/>
      <w:marLeft w:val="0"/>
      <w:marRight w:val="0"/>
      <w:marTop w:val="0"/>
      <w:marBottom w:val="0"/>
      <w:divBdr>
        <w:top w:val="none" w:sz="0" w:space="0" w:color="auto"/>
        <w:left w:val="none" w:sz="0" w:space="0" w:color="auto"/>
        <w:bottom w:val="none" w:sz="0" w:space="0" w:color="auto"/>
        <w:right w:val="none" w:sz="0" w:space="0" w:color="auto"/>
      </w:divBdr>
    </w:div>
    <w:div w:id="1640767976">
      <w:bodyDiv w:val="1"/>
      <w:marLeft w:val="0"/>
      <w:marRight w:val="0"/>
      <w:marTop w:val="0"/>
      <w:marBottom w:val="0"/>
      <w:divBdr>
        <w:top w:val="none" w:sz="0" w:space="0" w:color="auto"/>
        <w:left w:val="none" w:sz="0" w:space="0" w:color="auto"/>
        <w:bottom w:val="none" w:sz="0" w:space="0" w:color="auto"/>
        <w:right w:val="none" w:sz="0" w:space="0" w:color="auto"/>
      </w:divBdr>
    </w:div>
    <w:div w:id="1687635680">
      <w:bodyDiv w:val="1"/>
      <w:marLeft w:val="0"/>
      <w:marRight w:val="0"/>
      <w:marTop w:val="0"/>
      <w:marBottom w:val="0"/>
      <w:divBdr>
        <w:top w:val="none" w:sz="0" w:space="0" w:color="auto"/>
        <w:left w:val="none" w:sz="0" w:space="0" w:color="auto"/>
        <w:bottom w:val="none" w:sz="0" w:space="0" w:color="auto"/>
        <w:right w:val="none" w:sz="0" w:space="0" w:color="auto"/>
      </w:divBdr>
    </w:div>
    <w:div w:id="1725060918">
      <w:bodyDiv w:val="1"/>
      <w:marLeft w:val="0"/>
      <w:marRight w:val="0"/>
      <w:marTop w:val="0"/>
      <w:marBottom w:val="0"/>
      <w:divBdr>
        <w:top w:val="none" w:sz="0" w:space="0" w:color="auto"/>
        <w:left w:val="none" w:sz="0" w:space="0" w:color="auto"/>
        <w:bottom w:val="none" w:sz="0" w:space="0" w:color="auto"/>
        <w:right w:val="none" w:sz="0" w:space="0" w:color="auto"/>
      </w:divBdr>
    </w:div>
    <w:div w:id="1729842494">
      <w:bodyDiv w:val="1"/>
      <w:marLeft w:val="0"/>
      <w:marRight w:val="0"/>
      <w:marTop w:val="0"/>
      <w:marBottom w:val="0"/>
      <w:divBdr>
        <w:top w:val="none" w:sz="0" w:space="0" w:color="auto"/>
        <w:left w:val="none" w:sz="0" w:space="0" w:color="auto"/>
        <w:bottom w:val="none" w:sz="0" w:space="0" w:color="auto"/>
        <w:right w:val="none" w:sz="0" w:space="0" w:color="auto"/>
      </w:divBdr>
    </w:div>
    <w:div w:id="1774396005">
      <w:bodyDiv w:val="1"/>
      <w:marLeft w:val="0"/>
      <w:marRight w:val="0"/>
      <w:marTop w:val="0"/>
      <w:marBottom w:val="0"/>
      <w:divBdr>
        <w:top w:val="none" w:sz="0" w:space="0" w:color="auto"/>
        <w:left w:val="none" w:sz="0" w:space="0" w:color="auto"/>
        <w:bottom w:val="none" w:sz="0" w:space="0" w:color="auto"/>
        <w:right w:val="none" w:sz="0" w:space="0" w:color="auto"/>
      </w:divBdr>
    </w:div>
    <w:div w:id="1806772026">
      <w:bodyDiv w:val="1"/>
      <w:marLeft w:val="0"/>
      <w:marRight w:val="0"/>
      <w:marTop w:val="0"/>
      <w:marBottom w:val="0"/>
      <w:divBdr>
        <w:top w:val="none" w:sz="0" w:space="0" w:color="auto"/>
        <w:left w:val="none" w:sz="0" w:space="0" w:color="auto"/>
        <w:bottom w:val="none" w:sz="0" w:space="0" w:color="auto"/>
        <w:right w:val="none" w:sz="0" w:space="0" w:color="auto"/>
      </w:divBdr>
    </w:div>
    <w:div w:id="1855531269">
      <w:bodyDiv w:val="1"/>
      <w:marLeft w:val="0"/>
      <w:marRight w:val="0"/>
      <w:marTop w:val="0"/>
      <w:marBottom w:val="0"/>
      <w:divBdr>
        <w:top w:val="none" w:sz="0" w:space="0" w:color="auto"/>
        <w:left w:val="none" w:sz="0" w:space="0" w:color="auto"/>
        <w:bottom w:val="none" w:sz="0" w:space="0" w:color="auto"/>
        <w:right w:val="none" w:sz="0" w:space="0" w:color="auto"/>
      </w:divBdr>
    </w:div>
    <w:div w:id="2020694273">
      <w:bodyDiv w:val="1"/>
      <w:marLeft w:val="0"/>
      <w:marRight w:val="0"/>
      <w:marTop w:val="0"/>
      <w:marBottom w:val="0"/>
      <w:divBdr>
        <w:top w:val="none" w:sz="0" w:space="0" w:color="auto"/>
        <w:left w:val="none" w:sz="0" w:space="0" w:color="auto"/>
        <w:bottom w:val="none" w:sz="0" w:space="0" w:color="auto"/>
        <w:right w:val="none" w:sz="0" w:space="0" w:color="auto"/>
      </w:divBdr>
    </w:div>
    <w:div w:id="2026973621">
      <w:bodyDiv w:val="1"/>
      <w:marLeft w:val="0"/>
      <w:marRight w:val="0"/>
      <w:marTop w:val="0"/>
      <w:marBottom w:val="0"/>
      <w:divBdr>
        <w:top w:val="none" w:sz="0" w:space="0" w:color="auto"/>
        <w:left w:val="none" w:sz="0" w:space="0" w:color="auto"/>
        <w:bottom w:val="none" w:sz="0" w:space="0" w:color="auto"/>
        <w:right w:val="none" w:sz="0" w:space="0" w:color="auto"/>
      </w:divBdr>
    </w:div>
    <w:div w:id="2058048275">
      <w:bodyDiv w:val="1"/>
      <w:marLeft w:val="0"/>
      <w:marRight w:val="0"/>
      <w:marTop w:val="0"/>
      <w:marBottom w:val="0"/>
      <w:divBdr>
        <w:top w:val="none" w:sz="0" w:space="0" w:color="auto"/>
        <w:left w:val="none" w:sz="0" w:space="0" w:color="auto"/>
        <w:bottom w:val="none" w:sz="0" w:space="0" w:color="auto"/>
        <w:right w:val="none" w:sz="0" w:space="0" w:color="auto"/>
      </w:divBdr>
    </w:div>
    <w:div w:id="2069526319">
      <w:bodyDiv w:val="1"/>
      <w:marLeft w:val="0"/>
      <w:marRight w:val="0"/>
      <w:marTop w:val="0"/>
      <w:marBottom w:val="0"/>
      <w:divBdr>
        <w:top w:val="none" w:sz="0" w:space="0" w:color="auto"/>
        <w:left w:val="none" w:sz="0" w:space="0" w:color="auto"/>
        <w:bottom w:val="none" w:sz="0" w:space="0" w:color="auto"/>
        <w:right w:val="none" w:sz="0" w:space="0" w:color="auto"/>
      </w:divBdr>
    </w:div>
    <w:div w:id="2073112911">
      <w:bodyDiv w:val="1"/>
      <w:marLeft w:val="0"/>
      <w:marRight w:val="0"/>
      <w:marTop w:val="0"/>
      <w:marBottom w:val="0"/>
      <w:divBdr>
        <w:top w:val="none" w:sz="0" w:space="0" w:color="auto"/>
        <w:left w:val="none" w:sz="0" w:space="0" w:color="auto"/>
        <w:bottom w:val="none" w:sz="0" w:space="0" w:color="auto"/>
        <w:right w:val="none" w:sz="0" w:space="0" w:color="auto"/>
      </w:divBdr>
    </w:div>
    <w:div w:id="2123332419">
      <w:bodyDiv w:val="1"/>
      <w:marLeft w:val="0"/>
      <w:marRight w:val="0"/>
      <w:marTop w:val="0"/>
      <w:marBottom w:val="0"/>
      <w:divBdr>
        <w:top w:val="none" w:sz="0" w:space="0" w:color="auto"/>
        <w:left w:val="none" w:sz="0" w:space="0" w:color="auto"/>
        <w:bottom w:val="none" w:sz="0" w:space="0" w:color="auto"/>
        <w:right w:val="none" w:sz="0" w:space="0" w:color="auto"/>
      </w:divBdr>
      <w:divsChild>
        <w:div w:id="468597407">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270463-C8D2-4C61-81FD-A303573C6274}"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3B1BD61-1EEE-43CC-A676-B05A894DB18D}">
      <dgm:prSet/>
      <dgm:spPr/>
      <dgm:t>
        <a:bodyPr/>
        <a:lstStyle/>
        <a:p>
          <a:r>
            <a:rPr lang="en-US"/>
            <a:t>Sustainability factors in Oman’s healthcare</a:t>
          </a:r>
        </a:p>
      </dgm:t>
    </dgm:pt>
    <dgm:pt modelId="{C115B05A-7C0D-4D8C-8BBA-FBEC7777437B}" type="parTrans" cxnId="{C74D6694-FA7A-472F-9F9C-B47BAA6AE539}">
      <dgm:prSet/>
      <dgm:spPr/>
      <dgm:t>
        <a:bodyPr/>
        <a:lstStyle/>
        <a:p>
          <a:endParaRPr lang="en-US"/>
        </a:p>
      </dgm:t>
    </dgm:pt>
    <dgm:pt modelId="{82A1A27C-0655-447D-9745-774CFA7C97C5}" type="sibTrans" cxnId="{C74D6694-FA7A-472F-9F9C-B47BAA6AE539}">
      <dgm:prSet/>
      <dgm:spPr/>
      <dgm:t>
        <a:bodyPr/>
        <a:lstStyle/>
        <a:p>
          <a:endParaRPr lang="en-US"/>
        </a:p>
      </dgm:t>
    </dgm:pt>
    <dgm:pt modelId="{C66EA631-97B3-47CC-AB9F-9170BA70CF27}">
      <dgm:prSet/>
      <dgm:spPr/>
      <dgm:t>
        <a:bodyPr/>
        <a:lstStyle/>
        <a:p>
          <a:pPr>
            <a:buFont typeface="+mj-lt"/>
            <a:buAutoNum type="arabicPeriod"/>
          </a:pPr>
          <a:r>
            <a:rPr lang="en-US"/>
            <a:t>Economic(0.067)</a:t>
          </a:r>
        </a:p>
      </dgm:t>
    </dgm:pt>
    <dgm:pt modelId="{7AE36813-3F59-4098-AC05-30A55821D673}" type="parTrans" cxnId="{4A7E63A2-359B-4B44-AB09-8784D69E6471}">
      <dgm:prSet/>
      <dgm:spPr/>
      <dgm:t>
        <a:bodyPr/>
        <a:lstStyle/>
        <a:p>
          <a:endParaRPr lang="en-US"/>
        </a:p>
      </dgm:t>
    </dgm:pt>
    <dgm:pt modelId="{EC0760BA-D8E1-4CB1-8EC9-009158497216}" type="sibTrans" cxnId="{4A7E63A2-359B-4B44-AB09-8784D69E6471}">
      <dgm:prSet/>
      <dgm:spPr/>
      <dgm:t>
        <a:bodyPr/>
        <a:lstStyle/>
        <a:p>
          <a:endParaRPr lang="en-US"/>
        </a:p>
      </dgm:t>
    </dgm:pt>
    <dgm:pt modelId="{7515951F-4761-4AE2-B9E3-0D5D8CDAC68C}">
      <dgm:prSet/>
      <dgm:spPr/>
      <dgm:t>
        <a:bodyPr/>
        <a:lstStyle/>
        <a:p>
          <a:pPr>
            <a:buFont typeface="+mj-lt"/>
            <a:buAutoNum type="alphaLcPeriod"/>
          </a:pPr>
          <a:r>
            <a:rPr lang="en-US"/>
            <a:t>green growth(0.046)</a:t>
          </a:r>
        </a:p>
      </dgm:t>
    </dgm:pt>
    <dgm:pt modelId="{37A7589C-0C0B-453B-8615-A194AAAD8E0E}" type="parTrans" cxnId="{402CF892-DA24-44E7-81C8-33A681F9743F}">
      <dgm:prSet/>
      <dgm:spPr/>
      <dgm:t>
        <a:bodyPr/>
        <a:lstStyle/>
        <a:p>
          <a:endParaRPr lang="en-US"/>
        </a:p>
      </dgm:t>
    </dgm:pt>
    <dgm:pt modelId="{8D577EB0-CCDB-4301-BF1F-0141717C3818}" type="sibTrans" cxnId="{402CF892-DA24-44E7-81C8-33A681F9743F}">
      <dgm:prSet/>
      <dgm:spPr/>
      <dgm:t>
        <a:bodyPr/>
        <a:lstStyle/>
        <a:p>
          <a:endParaRPr lang="en-US"/>
        </a:p>
      </dgm:t>
    </dgm:pt>
    <dgm:pt modelId="{697ADE98-0F9D-43DB-B781-7403D50DD35E}">
      <dgm:prSet/>
      <dgm:spPr/>
      <dgm:t>
        <a:bodyPr/>
        <a:lstStyle/>
        <a:p>
          <a:pPr>
            <a:buFont typeface="+mj-lt"/>
            <a:buAutoNum type="alphaLcPeriod"/>
          </a:pPr>
          <a:r>
            <a:rPr lang="en-US"/>
            <a:t>research &amp; innovations(0.007)</a:t>
          </a:r>
        </a:p>
      </dgm:t>
    </dgm:pt>
    <dgm:pt modelId="{56BBF928-6B21-45A1-8CB6-A9EFC3DF12B6}" type="parTrans" cxnId="{FB53C4AD-3990-4DAA-8749-676EDDDB84D6}">
      <dgm:prSet/>
      <dgm:spPr/>
      <dgm:t>
        <a:bodyPr/>
        <a:lstStyle/>
        <a:p>
          <a:endParaRPr lang="en-US"/>
        </a:p>
      </dgm:t>
    </dgm:pt>
    <dgm:pt modelId="{38791CB5-3365-4F0D-8DB4-DCD13B2A4C68}" type="sibTrans" cxnId="{FB53C4AD-3990-4DAA-8749-676EDDDB84D6}">
      <dgm:prSet/>
      <dgm:spPr/>
      <dgm:t>
        <a:bodyPr/>
        <a:lstStyle/>
        <a:p>
          <a:endParaRPr lang="en-US"/>
        </a:p>
      </dgm:t>
    </dgm:pt>
    <dgm:pt modelId="{783FD5A3-F5A2-4A92-AB67-A6F73F90E55F}">
      <dgm:prSet/>
      <dgm:spPr/>
      <dgm:t>
        <a:bodyPr/>
        <a:lstStyle/>
        <a:p>
          <a:pPr>
            <a:buFont typeface="+mj-lt"/>
            <a:buAutoNum type="alphaLcPeriod"/>
          </a:pPr>
          <a:r>
            <a:rPr lang="en-US"/>
            <a:t>savings in operational costs &amp; enhanced profits(0.007)</a:t>
          </a:r>
        </a:p>
      </dgm:t>
    </dgm:pt>
    <dgm:pt modelId="{73545D87-A961-4F11-ACD4-F1708A144B1A}" type="parTrans" cxnId="{A9748724-01DC-4DA1-B156-409C5BB6D397}">
      <dgm:prSet/>
      <dgm:spPr/>
      <dgm:t>
        <a:bodyPr/>
        <a:lstStyle/>
        <a:p>
          <a:endParaRPr lang="en-US"/>
        </a:p>
      </dgm:t>
    </dgm:pt>
    <dgm:pt modelId="{EF24832B-6578-4748-B814-276B16558AA8}" type="sibTrans" cxnId="{A9748724-01DC-4DA1-B156-409C5BB6D397}">
      <dgm:prSet/>
      <dgm:spPr/>
      <dgm:t>
        <a:bodyPr/>
        <a:lstStyle/>
        <a:p>
          <a:endParaRPr lang="en-US"/>
        </a:p>
      </dgm:t>
    </dgm:pt>
    <dgm:pt modelId="{98AFE056-4F8B-417A-A5AE-4DEA52AB7CFC}">
      <dgm:prSet/>
      <dgm:spPr/>
      <dgm:t>
        <a:bodyPr/>
        <a:lstStyle/>
        <a:p>
          <a:pPr>
            <a:buFont typeface="+mj-lt"/>
            <a:buAutoNum type="alphaLcPeriod"/>
          </a:pPr>
          <a:r>
            <a:rPr lang="en-US"/>
            <a:t>indigenous production(0.008)</a:t>
          </a:r>
        </a:p>
      </dgm:t>
    </dgm:pt>
    <dgm:pt modelId="{F92A9DF4-B61D-4ECD-9465-6539C62BAC8F}" type="parTrans" cxnId="{704529E3-BB32-442A-9575-0F1AF218A34D}">
      <dgm:prSet/>
      <dgm:spPr/>
      <dgm:t>
        <a:bodyPr/>
        <a:lstStyle/>
        <a:p>
          <a:endParaRPr lang="en-US"/>
        </a:p>
      </dgm:t>
    </dgm:pt>
    <dgm:pt modelId="{433684A7-CFC9-4802-A6E1-557681F011C8}" type="sibTrans" cxnId="{704529E3-BB32-442A-9575-0F1AF218A34D}">
      <dgm:prSet/>
      <dgm:spPr/>
      <dgm:t>
        <a:bodyPr/>
        <a:lstStyle/>
        <a:p>
          <a:endParaRPr lang="en-US"/>
        </a:p>
      </dgm:t>
    </dgm:pt>
    <dgm:pt modelId="{60E23C3A-AC47-480F-94A4-E2B0372EDAB0}">
      <dgm:prSet/>
      <dgm:spPr/>
      <dgm:t>
        <a:bodyPr/>
        <a:lstStyle/>
        <a:p>
          <a:pPr>
            <a:buFont typeface="+mj-lt"/>
            <a:buAutoNum type="arabicPeriod"/>
          </a:pPr>
          <a:r>
            <a:rPr lang="en-US"/>
            <a:t>Environment(0.467)</a:t>
          </a:r>
        </a:p>
      </dgm:t>
    </dgm:pt>
    <dgm:pt modelId="{FB642766-36B9-4411-9E06-6E3ED267D018}" type="parTrans" cxnId="{FA484022-8789-4E7D-A2AA-706543C41D74}">
      <dgm:prSet/>
      <dgm:spPr/>
      <dgm:t>
        <a:bodyPr/>
        <a:lstStyle/>
        <a:p>
          <a:endParaRPr lang="en-US"/>
        </a:p>
      </dgm:t>
    </dgm:pt>
    <dgm:pt modelId="{8D974FE2-4A51-416E-8465-05528D1F17AF}" type="sibTrans" cxnId="{FA484022-8789-4E7D-A2AA-706543C41D74}">
      <dgm:prSet/>
      <dgm:spPr/>
      <dgm:t>
        <a:bodyPr/>
        <a:lstStyle/>
        <a:p>
          <a:endParaRPr lang="en-US"/>
        </a:p>
      </dgm:t>
    </dgm:pt>
    <dgm:pt modelId="{7E5535A8-56CD-4F99-9DCA-85E6536240E3}">
      <dgm:prSet/>
      <dgm:spPr/>
      <dgm:t>
        <a:bodyPr/>
        <a:lstStyle/>
        <a:p>
          <a:pPr>
            <a:buFont typeface="+mj-lt"/>
            <a:buAutoNum type="alphaLcPeriod"/>
          </a:pPr>
          <a:r>
            <a:rPr lang="en-US"/>
            <a:t>circular practices(0.316)</a:t>
          </a:r>
        </a:p>
      </dgm:t>
    </dgm:pt>
    <dgm:pt modelId="{E96ED785-6CA6-469F-A955-94992E0E6F6E}" type="parTrans" cxnId="{B332B497-4A0B-4209-BDBA-EC1C461A4688}">
      <dgm:prSet/>
      <dgm:spPr/>
      <dgm:t>
        <a:bodyPr/>
        <a:lstStyle/>
        <a:p>
          <a:endParaRPr lang="en-US"/>
        </a:p>
      </dgm:t>
    </dgm:pt>
    <dgm:pt modelId="{EC4A8ED2-51BC-4BE7-8AA7-F6CA71D2986D}" type="sibTrans" cxnId="{B332B497-4A0B-4209-BDBA-EC1C461A4688}">
      <dgm:prSet/>
      <dgm:spPr/>
      <dgm:t>
        <a:bodyPr/>
        <a:lstStyle/>
        <a:p>
          <a:endParaRPr lang="en-US"/>
        </a:p>
      </dgm:t>
    </dgm:pt>
    <dgm:pt modelId="{C7A1552C-5F59-472C-BE51-964F3D1D931D}">
      <dgm:prSet/>
      <dgm:spPr/>
      <dgm:t>
        <a:bodyPr/>
        <a:lstStyle/>
        <a:p>
          <a:pPr>
            <a:buFont typeface="+mj-lt"/>
            <a:buAutoNum type="alphaLcPeriod"/>
          </a:pPr>
          <a:r>
            <a:rPr lang="en-US"/>
            <a:t>facilities design(0.053)</a:t>
          </a:r>
        </a:p>
      </dgm:t>
    </dgm:pt>
    <dgm:pt modelId="{9F7AAB9A-2470-405C-AB50-336592ED83F1}" type="parTrans" cxnId="{108F9A21-2DBD-4943-B112-49AFEBFF34F9}">
      <dgm:prSet/>
      <dgm:spPr/>
      <dgm:t>
        <a:bodyPr/>
        <a:lstStyle/>
        <a:p>
          <a:endParaRPr lang="en-US"/>
        </a:p>
      </dgm:t>
    </dgm:pt>
    <dgm:pt modelId="{12007FDE-3980-4B14-A8A3-791A94401F06}" type="sibTrans" cxnId="{108F9A21-2DBD-4943-B112-49AFEBFF34F9}">
      <dgm:prSet/>
      <dgm:spPr/>
      <dgm:t>
        <a:bodyPr/>
        <a:lstStyle/>
        <a:p>
          <a:endParaRPr lang="en-US"/>
        </a:p>
      </dgm:t>
    </dgm:pt>
    <dgm:pt modelId="{53E8D046-F3F6-45D7-86A5-B9DDD87A97B0}">
      <dgm:prSet/>
      <dgm:spPr/>
      <dgm:t>
        <a:bodyPr/>
        <a:lstStyle/>
        <a:p>
          <a:pPr>
            <a:buFont typeface="+mj-lt"/>
            <a:buAutoNum type="alphaLcPeriod"/>
          </a:pPr>
          <a:r>
            <a:rPr lang="en-US"/>
            <a:t>waste reduction &amp; management(0.053)</a:t>
          </a:r>
        </a:p>
      </dgm:t>
    </dgm:pt>
    <dgm:pt modelId="{9768DDAD-7E67-4E24-B716-55D3895F64C0}" type="parTrans" cxnId="{D7247B4F-AD40-4EE4-BA27-2FAA44FB9B36}">
      <dgm:prSet/>
      <dgm:spPr/>
      <dgm:t>
        <a:bodyPr/>
        <a:lstStyle/>
        <a:p>
          <a:endParaRPr lang="en-US"/>
        </a:p>
      </dgm:t>
    </dgm:pt>
    <dgm:pt modelId="{D274E703-C4BF-4CE5-8603-17CD871CF88B}" type="sibTrans" cxnId="{D7247B4F-AD40-4EE4-BA27-2FAA44FB9B36}">
      <dgm:prSet/>
      <dgm:spPr/>
      <dgm:t>
        <a:bodyPr/>
        <a:lstStyle/>
        <a:p>
          <a:endParaRPr lang="en-US"/>
        </a:p>
      </dgm:t>
    </dgm:pt>
    <dgm:pt modelId="{EC06818B-4BD2-4149-A9DF-D2D93B673D38}">
      <dgm:prSet/>
      <dgm:spPr/>
      <dgm:t>
        <a:bodyPr/>
        <a:lstStyle/>
        <a:p>
          <a:pPr>
            <a:buFont typeface="+mj-lt"/>
            <a:buAutoNum type="alphaLcPeriod"/>
          </a:pPr>
          <a:r>
            <a:rPr lang="en-US"/>
            <a:t>sustainable procurement(0.045)</a:t>
          </a:r>
        </a:p>
      </dgm:t>
    </dgm:pt>
    <dgm:pt modelId="{DE0CDF89-E622-484D-8A4B-038FA69F7282}" type="parTrans" cxnId="{D173708F-DF21-43A6-98F5-42FE9AAB1F5B}">
      <dgm:prSet/>
      <dgm:spPr/>
      <dgm:t>
        <a:bodyPr/>
        <a:lstStyle/>
        <a:p>
          <a:endParaRPr lang="en-US"/>
        </a:p>
      </dgm:t>
    </dgm:pt>
    <dgm:pt modelId="{50447A52-0E67-4078-981C-91FC114D5109}" type="sibTrans" cxnId="{D173708F-DF21-43A6-98F5-42FE9AAB1F5B}">
      <dgm:prSet/>
      <dgm:spPr/>
      <dgm:t>
        <a:bodyPr/>
        <a:lstStyle/>
        <a:p>
          <a:endParaRPr lang="en-US"/>
        </a:p>
      </dgm:t>
    </dgm:pt>
    <dgm:pt modelId="{FA3392D3-0B43-4440-8EE9-5981AAC7E3F0}">
      <dgm:prSet/>
      <dgm:spPr/>
      <dgm:t>
        <a:bodyPr/>
        <a:lstStyle/>
        <a:p>
          <a:pPr>
            <a:buFont typeface="+mj-lt"/>
            <a:buAutoNum type="arabicPeriod"/>
          </a:pPr>
          <a:r>
            <a:rPr lang="en-US"/>
            <a:t>Social(0.467)</a:t>
          </a:r>
        </a:p>
      </dgm:t>
    </dgm:pt>
    <dgm:pt modelId="{4756F076-EB21-4993-974B-76F12CCA7F7D}" type="parTrans" cxnId="{CDBCD60E-7966-4963-89D9-59BD68E7CE9D}">
      <dgm:prSet/>
      <dgm:spPr/>
      <dgm:t>
        <a:bodyPr/>
        <a:lstStyle/>
        <a:p>
          <a:endParaRPr lang="en-US"/>
        </a:p>
      </dgm:t>
    </dgm:pt>
    <dgm:pt modelId="{0734CAB8-1736-4D15-BECC-8204B4E1ABAA}" type="sibTrans" cxnId="{CDBCD60E-7966-4963-89D9-59BD68E7CE9D}">
      <dgm:prSet/>
      <dgm:spPr/>
      <dgm:t>
        <a:bodyPr/>
        <a:lstStyle/>
        <a:p>
          <a:endParaRPr lang="en-US"/>
        </a:p>
      </dgm:t>
    </dgm:pt>
    <dgm:pt modelId="{760281F4-EB20-4A82-A2D8-DB20DB260C15}">
      <dgm:prSet/>
      <dgm:spPr/>
      <dgm:t>
        <a:bodyPr/>
        <a:lstStyle/>
        <a:p>
          <a:pPr>
            <a:buFont typeface="+mj-lt"/>
            <a:buAutoNum type="alphaLcPeriod"/>
          </a:pPr>
          <a:r>
            <a:rPr lang="en-US"/>
            <a:t>patient satisfaction(0.327)</a:t>
          </a:r>
        </a:p>
      </dgm:t>
    </dgm:pt>
    <dgm:pt modelId="{3C69373E-2AF0-4FB6-B43A-9E3ADC612221}" type="parTrans" cxnId="{7E95029E-9813-496C-BBA6-6B76307A3235}">
      <dgm:prSet/>
      <dgm:spPr/>
      <dgm:t>
        <a:bodyPr/>
        <a:lstStyle/>
        <a:p>
          <a:endParaRPr lang="en-US"/>
        </a:p>
      </dgm:t>
    </dgm:pt>
    <dgm:pt modelId="{78E53B61-81ED-4A1E-9C55-57C7DAD2F1C5}" type="sibTrans" cxnId="{7E95029E-9813-496C-BBA6-6B76307A3235}">
      <dgm:prSet/>
      <dgm:spPr/>
      <dgm:t>
        <a:bodyPr/>
        <a:lstStyle/>
        <a:p>
          <a:endParaRPr lang="en-US"/>
        </a:p>
      </dgm:t>
    </dgm:pt>
    <dgm:pt modelId="{B5260926-C442-4EC7-A3C9-4A28A840D863}">
      <dgm:prSet/>
      <dgm:spPr/>
      <dgm:t>
        <a:bodyPr/>
        <a:lstStyle/>
        <a:p>
          <a:pPr>
            <a:buFont typeface="+mj-lt"/>
            <a:buAutoNum type="alphaLcPeriod"/>
          </a:pPr>
          <a:r>
            <a:rPr lang="en-US"/>
            <a:t>employee satisfaction(0.047)</a:t>
          </a:r>
        </a:p>
      </dgm:t>
    </dgm:pt>
    <dgm:pt modelId="{AFF46BE3-DC3C-43E9-AB4E-3518D6839AF3}" type="parTrans" cxnId="{E741E19E-8510-4430-8627-A3976ADAC691}">
      <dgm:prSet/>
      <dgm:spPr/>
      <dgm:t>
        <a:bodyPr/>
        <a:lstStyle/>
        <a:p>
          <a:endParaRPr lang="en-US"/>
        </a:p>
      </dgm:t>
    </dgm:pt>
    <dgm:pt modelId="{D1AE51B6-0240-4B89-9F8C-F18146FDF91F}" type="sibTrans" cxnId="{E741E19E-8510-4430-8627-A3976ADAC691}">
      <dgm:prSet/>
      <dgm:spPr/>
      <dgm:t>
        <a:bodyPr/>
        <a:lstStyle/>
        <a:p>
          <a:endParaRPr lang="en-US"/>
        </a:p>
      </dgm:t>
    </dgm:pt>
    <dgm:pt modelId="{8B256E30-F0AF-4D03-A8CC-DE951A41631E}">
      <dgm:prSet/>
      <dgm:spPr/>
      <dgm:t>
        <a:bodyPr/>
        <a:lstStyle/>
        <a:p>
          <a:pPr>
            <a:buFont typeface="+mj-lt"/>
            <a:buAutoNum type="alphaLcPeriod"/>
          </a:pPr>
          <a:r>
            <a:rPr lang="en-US"/>
            <a:t>Affordability(0.047)</a:t>
          </a:r>
        </a:p>
      </dgm:t>
    </dgm:pt>
    <dgm:pt modelId="{1077F7CB-FD37-4C25-9B83-742F780786FE}" type="parTrans" cxnId="{3E780F40-C760-4619-9CD1-49836EA8A435}">
      <dgm:prSet/>
      <dgm:spPr/>
      <dgm:t>
        <a:bodyPr/>
        <a:lstStyle/>
        <a:p>
          <a:endParaRPr lang="en-US"/>
        </a:p>
      </dgm:t>
    </dgm:pt>
    <dgm:pt modelId="{DD417C20-6232-4BFF-879D-DF2398301620}" type="sibTrans" cxnId="{3E780F40-C760-4619-9CD1-49836EA8A435}">
      <dgm:prSet/>
      <dgm:spPr/>
      <dgm:t>
        <a:bodyPr/>
        <a:lstStyle/>
        <a:p>
          <a:endParaRPr lang="en-US"/>
        </a:p>
      </dgm:t>
    </dgm:pt>
    <dgm:pt modelId="{1B7D1639-2823-4FBA-9286-262C07E5A97A}">
      <dgm:prSet/>
      <dgm:spPr/>
      <dgm:t>
        <a:bodyPr/>
        <a:lstStyle/>
        <a:p>
          <a:pPr>
            <a:buFont typeface="+mj-lt"/>
            <a:buAutoNum type="alphaLcPeriod"/>
          </a:pPr>
          <a:r>
            <a:rPr lang="en-US"/>
            <a:t>sustainable health(0.047)</a:t>
          </a:r>
        </a:p>
      </dgm:t>
    </dgm:pt>
    <dgm:pt modelId="{9D63FBBA-E3C6-4B0A-8D72-57AC5C227DA9}" type="parTrans" cxnId="{B81A1ADC-56C9-45D7-944A-DA9F06C17B96}">
      <dgm:prSet/>
      <dgm:spPr/>
      <dgm:t>
        <a:bodyPr/>
        <a:lstStyle/>
        <a:p>
          <a:endParaRPr lang="en-US"/>
        </a:p>
      </dgm:t>
    </dgm:pt>
    <dgm:pt modelId="{CDD89EE6-D5BA-47B5-A98A-D2AE4261494C}" type="sibTrans" cxnId="{B81A1ADC-56C9-45D7-944A-DA9F06C17B96}">
      <dgm:prSet/>
      <dgm:spPr/>
      <dgm:t>
        <a:bodyPr/>
        <a:lstStyle/>
        <a:p>
          <a:endParaRPr lang="en-US"/>
        </a:p>
      </dgm:t>
    </dgm:pt>
    <dgm:pt modelId="{29554C54-6664-4E00-B6B5-BC460DE81363}" type="pres">
      <dgm:prSet presAssocID="{01270463-C8D2-4C61-81FD-A303573C6274}" presName="hierChild1" presStyleCnt="0">
        <dgm:presLayoutVars>
          <dgm:orgChart val="1"/>
          <dgm:chPref val="1"/>
          <dgm:dir/>
          <dgm:animOne val="branch"/>
          <dgm:animLvl val="lvl"/>
          <dgm:resizeHandles/>
        </dgm:presLayoutVars>
      </dgm:prSet>
      <dgm:spPr/>
    </dgm:pt>
    <dgm:pt modelId="{A04E1A1F-83B9-4DB9-BE27-5A594B4D822B}" type="pres">
      <dgm:prSet presAssocID="{83B1BD61-1EEE-43CC-A676-B05A894DB18D}" presName="hierRoot1" presStyleCnt="0">
        <dgm:presLayoutVars>
          <dgm:hierBranch val="init"/>
        </dgm:presLayoutVars>
      </dgm:prSet>
      <dgm:spPr/>
    </dgm:pt>
    <dgm:pt modelId="{AF8EB659-7125-411A-B2AE-23206D261229}" type="pres">
      <dgm:prSet presAssocID="{83B1BD61-1EEE-43CC-A676-B05A894DB18D}" presName="rootComposite1" presStyleCnt="0"/>
      <dgm:spPr/>
    </dgm:pt>
    <dgm:pt modelId="{3713C4E3-633C-4342-83F5-626D58665A4C}" type="pres">
      <dgm:prSet presAssocID="{83B1BD61-1EEE-43CC-A676-B05A894DB18D}" presName="rootText1" presStyleLbl="node0" presStyleIdx="0" presStyleCnt="1">
        <dgm:presLayoutVars>
          <dgm:chPref val="3"/>
        </dgm:presLayoutVars>
      </dgm:prSet>
      <dgm:spPr/>
    </dgm:pt>
    <dgm:pt modelId="{A3536AC4-A695-4063-9AEC-B216D993161F}" type="pres">
      <dgm:prSet presAssocID="{83B1BD61-1EEE-43CC-A676-B05A894DB18D}" presName="rootConnector1" presStyleLbl="node1" presStyleIdx="0" presStyleCnt="0"/>
      <dgm:spPr/>
    </dgm:pt>
    <dgm:pt modelId="{CACCEAEA-5F54-4AC7-AB48-D322F634E137}" type="pres">
      <dgm:prSet presAssocID="{83B1BD61-1EEE-43CC-A676-B05A894DB18D}" presName="hierChild2" presStyleCnt="0"/>
      <dgm:spPr/>
    </dgm:pt>
    <dgm:pt modelId="{0B9F7131-744D-4864-93CB-4B3794DBB784}" type="pres">
      <dgm:prSet presAssocID="{7AE36813-3F59-4098-AC05-30A55821D673}" presName="Name37" presStyleLbl="parChTrans1D2" presStyleIdx="0" presStyleCnt="3"/>
      <dgm:spPr/>
    </dgm:pt>
    <dgm:pt modelId="{2FB1A678-9598-4724-85D0-EA4B177E9683}" type="pres">
      <dgm:prSet presAssocID="{C66EA631-97B3-47CC-AB9F-9170BA70CF27}" presName="hierRoot2" presStyleCnt="0">
        <dgm:presLayoutVars>
          <dgm:hierBranch val="init"/>
        </dgm:presLayoutVars>
      </dgm:prSet>
      <dgm:spPr/>
    </dgm:pt>
    <dgm:pt modelId="{0CFE7DD1-0C60-4A73-8A27-5B59F90438B4}" type="pres">
      <dgm:prSet presAssocID="{C66EA631-97B3-47CC-AB9F-9170BA70CF27}" presName="rootComposite" presStyleCnt="0"/>
      <dgm:spPr/>
    </dgm:pt>
    <dgm:pt modelId="{9ECAE586-6F7D-4922-AB94-12764942E21E}" type="pres">
      <dgm:prSet presAssocID="{C66EA631-97B3-47CC-AB9F-9170BA70CF27}" presName="rootText" presStyleLbl="node2" presStyleIdx="0" presStyleCnt="3">
        <dgm:presLayoutVars>
          <dgm:chPref val="3"/>
        </dgm:presLayoutVars>
      </dgm:prSet>
      <dgm:spPr/>
    </dgm:pt>
    <dgm:pt modelId="{773E4496-823A-4F50-AF13-DA267A7C5C64}" type="pres">
      <dgm:prSet presAssocID="{C66EA631-97B3-47CC-AB9F-9170BA70CF27}" presName="rootConnector" presStyleLbl="node2" presStyleIdx="0" presStyleCnt="3"/>
      <dgm:spPr/>
    </dgm:pt>
    <dgm:pt modelId="{75D4922F-1C9D-4FB8-AD5D-958E4CC61791}" type="pres">
      <dgm:prSet presAssocID="{C66EA631-97B3-47CC-AB9F-9170BA70CF27}" presName="hierChild4" presStyleCnt="0"/>
      <dgm:spPr/>
    </dgm:pt>
    <dgm:pt modelId="{812DCB4F-A650-4323-B876-4643AB4D697A}" type="pres">
      <dgm:prSet presAssocID="{37A7589C-0C0B-453B-8615-A194AAAD8E0E}" presName="Name37" presStyleLbl="parChTrans1D3" presStyleIdx="0" presStyleCnt="12"/>
      <dgm:spPr/>
    </dgm:pt>
    <dgm:pt modelId="{799BBB57-6935-4CA0-B299-3A4266BCC37E}" type="pres">
      <dgm:prSet presAssocID="{7515951F-4761-4AE2-B9E3-0D5D8CDAC68C}" presName="hierRoot2" presStyleCnt="0">
        <dgm:presLayoutVars>
          <dgm:hierBranch val="init"/>
        </dgm:presLayoutVars>
      </dgm:prSet>
      <dgm:spPr/>
    </dgm:pt>
    <dgm:pt modelId="{F99096C5-E9DF-44D2-9B22-66E7AFE11A17}" type="pres">
      <dgm:prSet presAssocID="{7515951F-4761-4AE2-B9E3-0D5D8CDAC68C}" presName="rootComposite" presStyleCnt="0"/>
      <dgm:spPr/>
    </dgm:pt>
    <dgm:pt modelId="{7A505C22-4BC1-44FD-BF03-04CC1016CD96}" type="pres">
      <dgm:prSet presAssocID="{7515951F-4761-4AE2-B9E3-0D5D8CDAC68C}" presName="rootText" presStyleLbl="node3" presStyleIdx="0" presStyleCnt="12">
        <dgm:presLayoutVars>
          <dgm:chPref val="3"/>
        </dgm:presLayoutVars>
      </dgm:prSet>
      <dgm:spPr/>
    </dgm:pt>
    <dgm:pt modelId="{8D705E77-24B7-4303-8607-5D79139B727F}" type="pres">
      <dgm:prSet presAssocID="{7515951F-4761-4AE2-B9E3-0D5D8CDAC68C}" presName="rootConnector" presStyleLbl="node3" presStyleIdx="0" presStyleCnt="12"/>
      <dgm:spPr/>
    </dgm:pt>
    <dgm:pt modelId="{434DE5C6-B945-4404-8E26-43D2C2012A9D}" type="pres">
      <dgm:prSet presAssocID="{7515951F-4761-4AE2-B9E3-0D5D8CDAC68C}" presName="hierChild4" presStyleCnt="0"/>
      <dgm:spPr/>
    </dgm:pt>
    <dgm:pt modelId="{E93C553A-ACD7-4104-BFD8-87000FE87FDE}" type="pres">
      <dgm:prSet presAssocID="{7515951F-4761-4AE2-B9E3-0D5D8CDAC68C}" presName="hierChild5" presStyleCnt="0"/>
      <dgm:spPr/>
    </dgm:pt>
    <dgm:pt modelId="{DFDC3FBC-B2B0-4F22-9ABA-3536C15AA0DE}" type="pres">
      <dgm:prSet presAssocID="{56BBF928-6B21-45A1-8CB6-A9EFC3DF12B6}" presName="Name37" presStyleLbl="parChTrans1D3" presStyleIdx="1" presStyleCnt="12"/>
      <dgm:spPr/>
    </dgm:pt>
    <dgm:pt modelId="{8DB4A651-97F7-4172-9DD0-37FBC04B9107}" type="pres">
      <dgm:prSet presAssocID="{697ADE98-0F9D-43DB-B781-7403D50DD35E}" presName="hierRoot2" presStyleCnt="0">
        <dgm:presLayoutVars>
          <dgm:hierBranch val="init"/>
        </dgm:presLayoutVars>
      </dgm:prSet>
      <dgm:spPr/>
    </dgm:pt>
    <dgm:pt modelId="{9EC61842-F991-4B2F-B50C-9E07DE09E953}" type="pres">
      <dgm:prSet presAssocID="{697ADE98-0F9D-43DB-B781-7403D50DD35E}" presName="rootComposite" presStyleCnt="0"/>
      <dgm:spPr/>
    </dgm:pt>
    <dgm:pt modelId="{D4A72B7C-708D-4D2A-9BF1-C7C5062F08DA}" type="pres">
      <dgm:prSet presAssocID="{697ADE98-0F9D-43DB-B781-7403D50DD35E}" presName="rootText" presStyleLbl="node3" presStyleIdx="1" presStyleCnt="12">
        <dgm:presLayoutVars>
          <dgm:chPref val="3"/>
        </dgm:presLayoutVars>
      </dgm:prSet>
      <dgm:spPr/>
    </dgm:pt>
    <dgm:pt modelId="{AA3E974E-E167-43A2-9EB5-0D30AEA0387B}" type="pres">
      <dgm:prSet presAssocID="{697ADE98-0F9D-43DB-B781-7403D50DD35E}" presName="rootConnector" presStyleLbl="node3" presStyleIdx="1" presStyleCnt="12"/>
      <dgm:spPr/>
    </dgm:pt>
    <dgm:pt modelId="{F803B48A-F9E2-42F2-AD58-9BC75B5C6293}" type="pres">
      <dgm:prSet presAssocID="{697ADE98-0F9D-43DB-B781-7403D50DD35E}" presName="hierChild4" presStyleCnt="0"/>
      <dgm:spPr/>
    </dgm:pt>
    <dgm:pt modelId="{721F2AF6-0439-41FF-93B0-799BB0E1FA1F}" type="pres">
      <dgm:prSet presAssocID="{697ADE98-0F9D-43DB-B781-7403D50DD35E}" presName="hierChild5" presStyleCnt="0"/>
      <dgm:spPr/>
    </dgm:pt>
    <dgm:pt modelId="{E2CC1C2C-50C4-4842-B548-4767EAE1AD75}" type="pres">
      <dgm:prSet presAssocID="{73545D87-A961-4F11-ACD4-F1708A144B1A}" presName="Name37" presStyleLbl="parChTrans1D3" presStyleIdx="2" presStyleCnt="12"/>
      <dgm:spPr/>
    </dgm:pt>
    <dgm:pt modelId="{28B5202F-A8CC-4CAB-8925-855714509DDB}" type="pres">
      <dgm:prSet presAssocID="{783FD5A3-F5A2-4A92-AB67-A6F73F90E55F}" presName="hierRoot2" presStyleCnt="0">
        <dgm:presLayoutVars>
          <dgm:hierBranch val="init"/>
        </dgm:presLayoutVars>
      </dgm:prSet>
      <dgm:spPr/>
    </dgm:pt>
    <dgm:pt modelId="{CAA2BAA8-BF6E-4425-A28E-A9B754A073B8}" type="pres">
      <dgm:prSet presAssocID="{783FD5A3-F5A2-4A92-AB67-A6F73F90E55F}" presName="rootComposite" presStyleCnt="0"/>
      <dgm:spPr/>
    </dgm:pt>
    <dgm:pt modelId="{C1752BEA-A226-486A-8AD8-ABE4F9CFAFE0}" type="pres">
      <dgm:prSet presAssocID="{783FD5A3-F5A2-4A92-AB67-A6F73F90E55F}" presName="rootText" presStyleLbl="node3" presStyleIdx="2" presStyleCnt="12">
        <dgm:presLayoutVars>
          <dgm:chPref val="3"/>
        </dgm:presLayoutVars>
      </dgm:prSet>
      <dgm:spPr/>
    </dgm:pt>
    <dgm:pt modelId="{A06C51DA-079E-4CED-B419-508D25386139}" type="pres">
      <dgm:prSet presAssocID="{783FD5A3-F5A2-4A92-AB67-A6F73F90E55F}" presName="rootConnector" presStyleLbl="node3" presStyleIdx="2" presStyleCnt="12"/>
      <dgm:spPr/>
    </dgm:pt>
    <dgm:pt modelId="{EEA03FBF-B777-4B37-AF49-2668A578874C}" type="pres">
      <dgm:prSet presAssocID="{783FD5A3-F5A2-4A92-AB67-A6F73F90E55F}" presName="hierChild4" presStyleCnt="0"/>
      <dgm:spPr/>
    </dgm:pt>
    <dgm:pt modelId="{99276DF5-FBE2-439B-B38D-E8A3B0FCC1B8}" type="pres">
      <dgm:prSet presAssocID="{783FD5A3-F5A2-4A92-AB67-A6F73F90E55F}" presName="hierChild5" presStyleCnt="0"/>
      <dgm:spPr/>
    </dgm:pt>
    <dgm:pt modelId="{EEBD239B-542E-4AA1-8756-E44443C17B22}" type="pres">
      <dgm:prSet presAssocID="{F92A9DF4-B61D-4ECD-9465-6539C62BAC8F}" presName="Name37" presStyleLbl="parChTrans1D3" presStyleIdx="3" presStyleCnt="12"/>
      <dgm:spPr/>
    </dgm:pt>
    <dgm:pt modelId="{B840CDA9-9AFA-49B4-9E1C-648A7DDF3385}" type="pres">
      <dgm:prSet presAssocID="{98AFE056-4F8B-417A-A5AE-4DEA52AB7CFC}" presName="hierRoot2" presStyleCnt="0">
        <dgm:presLayoutVars>
          <dgm:hierBranch val="init"/>
        </dgm:presLayoutVars>
      </dgm:prSet>
      <dgm:spPr/>
    </dgm:pt>
    <dgm:pt modelId="{8D85033A-E0BB-4C39-AACE-B69C3BA659BC}" type="pres">
      <dgm:prSet presAssocID="{98AFE056-4F8B-417A-A5AE-4DEA52AB7CFC}" presName="rootComposite" presStyleCnt="0"/>
      <dgm:spPr/>
    </dgm:pt>
    <dgm:pt modelId="{31F84A8D-82C9-461F-B396-7F3F5AA55EE2}" type="pres">
      <dgm:prSet presAssocID="{98AFE056-4F8B-417A-A5AE-4DEA52AB7CFC}" presName="rootText" presStyleLbl="node3" presStyleIdx="3" presStyleCnt="12">
        <dgm:presLayoutVars>
          <dgm:chPref val="3"/>
        </dgm:presLayoutVars>
      </dgm:prSet>
      <dgm:spPr/>
    </dgm:pt>
    <dgm:pt modelId="{2F3C376D-8809-4DA2-B95A-E5FE6B9E58E0}" type="pres">
      <dgm:prSet presAssocID="{98AFE056-4F8B-417A-A5AE-4DEA52AB7CFC}" presName="rootConnector" presStyleLbl="node3" presStyleIdx="3" presStyleCnt="12"/>
      <dgm:spPr/>
    </dgm:pt>
    <dgm:pt modelId="{4A11187D-7389-480B-A029-5B2099CD58BF}" type="pres">
      <dgm:prSet presAssocID="{98AFE056-4F8B-417A-A5AE-4DEA52AB7CFC}" presName="hierChild4" presStyleCnt="0"/>
      <dgm:spPr/>
    </dgm:pt>
    <dgm:pt modelId="{CAF85BE4-7AC4-42AB-A168-76E2335B6014}" type="pres">
      <dgm:prSet presAssocID="{98AFE056-4F8B-417A-A5AE-4DEA52AB7CFC}" presName="hierChild5" presStyleCnt="0"/>
      <dgm:spPr/>
    </dgm:pt>
    <dgm:pt modelId="{2FD06EE3-014E-4148-812F-59DCCB3F06EF}" type="pres">
      <dgm:prSet presAssocID="{C66EA631-97B3-47CC-AB9F-9170BA70CF27}" presName="hierChild5" presStyleCnt="0"/>
      <dgm:spPr/>
    </dgm:pt>
    <dgm:pt modelId="{1A35B9EA-4C53-439F-9A33-CC79B9293BC9}" type="pres">
      <dgm:prSet presAssocID="{FB642766-36B9-4411-9E06-6E3ED267D018}" presName="Name37" presStyleLbl="parChTrans1D2" presStyleIdx="1" presStyleCnt="3"/>
      <dgm:spPr/>
    </dgm:pt>
    <dgm:pt modelId="{8FF781E3-0C32-4097-A863-D59F377EFE6B}" type="pres">
      <dgm:prSet presAssocID="{60E23C3A-AC47-480F-94A4-E2B0372EDAB0}" presName="hierRoot2" presStyleCnt="0">
        <dgm:presLayoutVars>
          <dgm:hierBranch val="init"/>
        </dgm:presLayoutVars>
      </dgm:prSet>
      <dgm:spPr/>
    </dgm:pt>
    <dgm:pt modelId="{7E30508D-1A10-4572-87BF-853255F75F68}" type="pres">
      <dgm:prSet presAssocID="{60E23C3A-AC47-480F-94A4-E2B0372EDAB0}" presName="rootComposite" presStyleCnt="0"/>
      <dgm:spPr/>
    </dgm:pt>
    <dgm:pt modelId="{DCD62F99-24AC-4278-AA06-7F1D813091DA}" type="pres">
      <dgm:prSet presAssocID="{60E23C3A-AC47-480F-94A4-E2B0372EDAB0}" presName="rootText" presStyleLbl="node2" presStyleIdx="1" presStyleCnt="3">
        <dgm:presLayoutVars>
          <dgm:chPref val="3"/>
        </dgm:presLayoutVars>
      </dgm:prSet>
      <dgm:spPr/>
    </dgm:pt>
    <dgm:pt modelId="{940C9949-679E-4B8F-9950-7578AD19DC44}" type="pres">
      <dgm:prSet presAssocID="{60E23C3A-AC47-480F-94A4-E2B0372EDAB0}" presName="rootConnector" presStyleLbl="node2" presStyleIdx="1" presStyleCnt="3"/>
      <dgm:spPr/>
    </dgm:pt>
    <dgm:pt modelId="{4868B291-5A6C-4D95-B6EB-0227CCFA972D}" type="pres">
      <dgm:prSet presAssocID="{60E23C3A-AC47-480F-94A4-E2B0372EDAB0}" presName="hierChild4" presStyleCnt="0"/>
      <dgm:spPr/>
    </dgm:pt>
    <dgm:pt modelId="{6145A326-43A6-44C4-9BD0-D7B815BB1FD7}" type="pres">
      <dgm:prSet presAssocID="{E96ED785-6CA6-469F-A955-94992E0E6F6E}" presName="Name37" presStyleLbl="parChTrans1D3" presStyleIdx="4" presStyleCnt="12"/>
      <dgm:spPr/>
    </dgm:pt>
    <dgm:pt modelId="{97F9B9D8-787B-45FC-9DB5-B816EBD396A8}" type="pres">
      <dgm:prSet presAssocID="{7E5535A8-56CD-4F99-9DCA-85E6536240E3}" presName="hierRoot2" presStyleCnt="0">
        <dgm:presLayoutVars>
          <dgm:hierBranch val="init"/>
        </dgm:presLayoutVars>
      </dgm:prSet>
      <dgm:spPr/>
    </dgm:pt>
    <dgm:pt modelId="{3D1E86B6-5978-49AB-9FE3-FEFF5FD0BADD}" type="pres">
      <dgm:prSet presAssocID="{7E5535A8-56CD-4F99-9DCA-85E6536240E3}" presName="rootComposite" presStyleCnt="0"/>
      <dgm:spPr/>
    </dgm:pt>
    <dgm:pt modelId="{A2BCC2B2-7FD3-4234-B672-60F3B56F5EBA}" type="pres">
      <dgm:prSet presAssocID="{7E5535A8-56CD-4F99-9DCA-85E6536240E3}" presName="rootText" presStyleLbl="node3" presStyleIdx="4" presStyleCnt="12">
        <dgm:presLayoutVars>
          <dgm:chPref val="3"/>
        </dgm:presLayoutVars>
      </dgm:prSet>
      <dgm:spPr/>
    </dgm:pt>
    <dgm:pt modelId="{90DC3BBA-C734-4B57-BA45-BD082EE89A13}" type="pres">
      <dgm:prSet presAssocID="{7E5535A8-56CD-4F99-9DCA-85E6536240E3}" presName="rootConnector" presStyleLbl="node3" presStyleIdx="4" presStyleCnt="12"/>
      <dgm:spPr/>
    </dgm:pt>
    <dgm:pt modelId="{BDC4E432-71DB-4E4F-9C0F-92467877FE86}" type="pres">
      <dgm:prSet presAssocID="{7E5535A8-56CD-4F99-9DCA-85E6536240E3}" presName="hierChild4" presStyleCnt="0"/>
      <dgm:spPr/>
    </dgm:pt>
    <dgm:pt modelId="{69F2D01C-FD4B-4F7B-8E0D-AE4D88377D1E}" type="pres">
      <dgm:prSet presAssocID="{7E5535A8-56CD-4F99-9DCA-85E6536240E3}" presName="hierChild5" presStyleCnt="0"/>
      <dgm:spPr/>
    </dgm:pt>
    <dgm:pt modelId="{0CFDA7AD-4CF2-44E9-85D8-2E0E0269D989}" type="pres">
      <dgm:prSet presAssocID="{9F7AAB9A-2470-405C-AB50-336592ED83F1}" presName="Name37" presStyleLbl="parChTrans1D3" presStyleIdx="5" presStyleCnt="12"/>
      <dgm:spPr/>
    </dgm:pt>
    <dgm:pt modelId="{2F15D520-1E98-4507-B132-48FBE87541F2}" type="pres">
      <dgm:prSet presAssocID="{C7A1552C-5F59-472C-BE51-964F3D1D931D}" presName="hierRoot2" presStyleCnt="0">
        <dgm:presLayoutVars>
          <dgm:hierBranch val="init"/>
        </dgm:presLayoutVars>
      </dgm:prSet>
      <dgm:spPr/>
    </dgm:pt>
    <dgm:pt modelId="{56F0A7C7-AD93-4D55-9A0A-F6DFD58F431C}" type="pres">
      <dgm:prSet presAssocID="{C7A1552C-5F59-472C-BE51-964F3D1D931D}" presName="rootComposite" presStyleCnt="0"/>
      <dgm:spPr/>
    </dgm:pt>
    <dgm:pt modelId="{5F4FD6EB-69D9-408B-8784-7BBF3B979CA7}" type="pres">
      <dgm:prSet presAssocID="{C7A1552C-5F59-472C-BE51-964F3D1D931D}" presName="rootText" presStyleLbl="node3" presStyleIdx="5" presStyleCnt="12">
        <dgm:presLayoutVars>
          <dgm:chPref val="3"/>
        </dgm:presLayoutVars>
      </dgm:prSet>
      <dgm:spPr/>
    </dgm:pt>
    <dgm:pt modelId="{73358F47-C445-44F2-B141-FA578CC9C69E}" type="pres">
      <dgm:prSet presAssocID="{C7A1552C-5F59-472C-BE51-964F3D1D931D}" presName="rootConnector" presStyleLbl="node3" presStyleIdx="5" presStyleCnt="12"/>
      <dgm:spPr/>
    </dgm:pt>
    <dgm:pt modelId="{03ECFA9A-8B50-4414-B913-87C6D6F5F490}" type="pres">
      <dgm:prSet presAssocID="{C7A1552C-5F59-472C-BE51-964F3D1D931D}" presName="hierChild4" presStyleCnt="0"/>
      <dgm:spPr/>
    </dgm:pt>
    <dgm:pt modelId="{1FA79159-44CB-44AD-A78B-34E84DC52949}" type="pres">
      <dgm:prSet presAssocID="{C7A1552C-5F59-472C-BE51-964F3D1D931D}" presName="hierChild5" presStyleCnt="0"/>
      <dgm:spPr/>
    </dgm:pt>
    <dgm:pt modelId="{0F751671-CD24-4894-BB32-E9994542B66C}" type="pres">
      <dgm:prSet presAssocID="{9768DDAD-7E67-4E24-B716-55D3895F64C0}" presName="Name37" presStyleLbl="parChTrans1D3" presStyleIdx="6" presStyleCnt="12"/>
      <dgm:spPr/>
    </dgm:pt>
    <dgm:pt modelId="{2F202E1E-D482-44C8-99EA-12A05D3B9304}" type="pres">
      <dgm:prSet presAssocID="{53E8D046-F3F6-45D7-86A5-B9DDD87A97B0}" presName="hierRoot2" presStyleCnt="0">
        <dgm:presLayoutVars>
          <dgm:hierBranch val="init"/>
        </dgm:presLayoutVars>
      </dgm:prSet>
      <dgm:spPr/>
    </dgm:pt>
    <dgm:pt modelId="{13AF3C78-55AA-4CC1-9A1B-05D3A210DDAC}" type="pres">
      <dgm:prSet presAssocID="{53E8D046-F3F6-45D7-86A5-B9DDD87A97B0}" presName="rootComposite" presStyleCnt="0"/>
      <dgm:spPr/>
    </dgm:pt>
    <dgm:pt modelId="{327CBF8B-59CB-4565-873B-3C9E9B08DBE3}" type="pres">
      <dgm:prSet presAssocID="{53E8D046-F3F6-45D7-86A5-B9DDD87A97B0}" presName="rootText" presStyleLbl="node3" presStyleIdx="6" presStyleCnt="12">
        <dgm:presLayoutVars>
          <dgm:chPref val="3"/>
        </dgm:presLayoutVars>
      </dgm:prSet>
      <dgm:spPr/>
    </dgm:pt>
    <dgm:pt modelId="{31420C02-1C84-4237-B683-DEC3B1857067}" type="pres">
      <dgm:prSet presAssocID="{53E8D046-F3F6-45D7-86A5-B9DDD87A97B0}" presName="rootConnector" presStyleLbl="node3" presStyleIdx="6" presStyleCnt="12"/>
      <dgm:spPr/>
    </dgm:pt>
    <dgm:pt modelId="{3F45E5BA-469A-41C0-94F7-D112F96248AE}" type="pres">
      <dgm:prSet presAssocID="{53E8D046-F3F6-45D7-86A5-B9DDD87A97B0}" presName="hierChild4" presStyleCnt="0"/>
      <dgm:spPr/>
    </dgm:pt>
    <dgm:pt modelId="{EC76E9EF-8BC4-41B6-A354-6A7570EBB599}" type="pres">
      <dgm:prSet presAssocID="{53E8D046-F3F6-45D7-86A5-B9DDD87A97B0}" presName="hierChild5" presStyleCnt="0"/>
      <dgm:spPr/>
    </dgm:pt>
    <dgm:pt modelId="{45FD3CC2-A8E4-47E3-9405-CFB71F7C1DCE}" type="pres">
      <dgm:prSet presAssocID="{DE0CDF89-E622-484D-8A4B-038FA69F7282}" presName="Name37" presStyleLbl="parChTrans1D3" presStyleIdx="7" presStyleCnt="12"/>
      <dgm:spPr/>
    </dgm:pt>
    <dgm:pt modelId="{F8B523AF-AE9C-4D62-85DE-5E6E002C14C4}" type="pres">
      <dgm:prSet presAssocID="{EC06818B-4BD2-4149-A9DF-D2D93B673D38}" presName="hierRoot2" presStyleCnt="0">
        <dgm:presLayoutVars>
          <dgm:hierBranch val="init"/>
        </dgm:presLayoutVars>
      </dgm:prSet>
      <dgm:spPr/>
    </dgm:pt>
    <dgm:pt modelId="{3135BC0F-3B29-49E8-BE12-09D0A7F3E672}" type="pres">
      <dgm:prSet presAssocID="{EC06818B-4BD2-4149-A9DF-D2D93B673D38}" presName="rootComposite" presStyleCnt="0"/>
      <dgm:spPr/>
    </dgm:pt>
    <dgm:pt modelId="{5F5DBEFB-6577-4C65-9EE6-D80D4D8B47EB}" type="pres">
      <dgm:prSet presAssocID="{EC06818B-4BD2-4149-A9DF-D2D93B673D38}" presName="rootText" presStyleLbl="node3" presStyleIdx="7" presStyleCnt="12">
        <dgm:presLayoutVars>
          <dgm:chPref val="3"/>
        </dgm:presLayoutVars>
      </dgm:prSet>
      <dgm:spPr/>
    </dgm:pt>
    <dgm:pt modelId="{0CFF9E6E-0AB7-4D29-A63F-CEA23EE54DDA}" type="pres">
      <dgm:prSet presAssocID="{EC06818B-4BD2-4149-A9DF-D2D93B673D38}" presName="rootConnector" presStyleLbl="node3" presStyleIdx="7" presStyleCnt="12"/>
      <dgm:spPr/>
    </dgm:pt>
    <dgm:pt modelId="{51DDDB77-FDAA-4F0D-86B5-CC12AA52F030}" type="pres">
      <dgm:prSet presAssocID="{EC06818B-4BD2-4149-A9DF-D2D93B673D38}" presName="hierChild4" presStyleCnt="0"/>
      <dgm:spPr/>
    </dgm:pt>
    <dgm:pt modelId="{C6C9EEE2-4ABA-4381-A6DC-1484CC23E6E6}" type="pres">
      <dgm:prSet presAssocID="{EC06818B-4BD2-4149-A9DF-D2D93B673D38}" presName="hierChild5" presStyleCnt="0"/>
      <dgm:spPr/>
    </dgm:pt>
    <dgm:pt modelId="{D4829F7A-FD29-4D44-BC0C-A9FA96A273BD}" type="pres">
      <dgm:prSet presAssocID="{60E23C3A-AC47-480F-94A4-E2B0372EDAB0}" presName="hierChild5" presStyleCnt="0"/>
      <dgm:spPr/>
    </dgm:pt>
    <dgm:pt modelId="{1D788796-BA18-4220-818A-1A8B27807204}" type="pres">
      <dgm:prSet presAssocID="{4756F076-EB21-4993-974B-76F12CCA7F7D}" presName="Name37" presStyleLbl="parChTrans1D2" presStyleIdx="2" presStyleCnt="3"/>
      <dgm:spPr/>
    </dgm:pt>
    <dgm:pt modelId="{3ED14BF6-20F7-4E0E-824E-07DD4C940C81}" type="pres">
      <dgm:prSet presAssocID="{FA3392D3-0B43-4440-8EE9-5981AAC7E3F0}" presName="hierRoot2" presStyleCnt="0">
        <dgm:presLayoutVars>
          <dgm:hierBranch val="init"/>
        </dgm:presLayoutVars>
      </dgm:prSet>
      <dgm:spPr/>
    </dgm:pt>
    <dgm:pt modelId="{57F50F30-5144-4832-8CE2-365F15B77CD8}" type="pres">
      <dgm:prSet presAssocID="{FA3392D3-0B43-4440-8EE9-5981AAC7E3F0}" presName="rootComposite" presStyleCnt="0"/>
      <dgm:spPr/>
    </dgm:pt>
    <dgm:pt modelId="{55FF5B73-52EA-45E8-9555-CE09D1258C6D}" type="pres">
      <dgm:prSet presAssocID="{FA3392D3-0B43-4440-8EE9-5981AAC7E3F0}" presName="rootText" presStyleLbl="node2" presStyleIdx="2" presStyleCnt="3">
        <dgm:presLayoutVars>
          <dgm:chPref val="3"/>
        </dgm:presLayoutVars>
      </dgm:prSet>
      <dgm:spPr/>
    </dgm:pt>
    <dgm:pt modelId="{60911B71-9F7F-49DA-A306-5ACD08C762FB}" type="pres">
      <dgm:prSet presAssocID="{FA3392D3-0B43-4440-8EE9-5981AAC7E3F0}" presName="rootConnector" presStyleLbl="node2" presStyleIdx="2" presStyleCnt="3"/>
      <dgm:spPr/>
    </dgm:pt>
    <dgm:pt modelId="{03D72529-1545-4709-9094-D197C6E6159C}" type="pres">
      <dgm:prSet presAssocID="{FA3392D3-0B43-4440-8EE9-5981AAC7E3F0}" presName="hierChild4" presStyleCnt="0"/>
      <dgm:spPr/>
    </dgm:pt>
    <dgm:pt modelId="{918F81F6-ADF0-429A-8F39-1396904454CD}" type="pres">
      <dgm:prSet presAssocID="{3C69373E-2AF0-4FB6-B43A-9E3ADC612221}" presName="Name37" presStyleLbl="parChTrans1D3" presStyleIdx="8" presStyleCnt="12"/>
      <dgm:spPr/>
    </dgm:pt>
    <dgm:pt modelId="{188B7F6F-6046-4899-8626-7202408557A6}" type="pres">
      <dgm:prSet presAssocID="{760281F4-EB20-4A82-A2D8-DB20DB260C15}" presName="hierRoot2" presStyleCnt="0">
        <dgm:presLayoutVars>
          <dgm:hierBranch val="init"/>
        </dgm:presLayoutVars>
      </dgm:prSet>
      <dgm:spPr/>
    </dgm:pt>
    <dgm:pt modelId="{40EDE065-F91E-4718-A694-DE0A788A7EC1}" type="pres">
      <dgm:prSet presAssocID="{760281F4-EB20-4A82-A2D8-DB20DB260C15}" presName="rootComposite" presStyleCnt="0"/>
      <dgm:spPr/>
    </dgm:pt>
    <dgm:pt modelId="{6E5FAF00-756F-4F7F-BEE6-B84D4344FCC5}" type="pres">
      <dgm:prSet presAssocID="{760281F4-EB20-4A82-A2D8-DB20DB260C15}" presName="rootText" presStyleLbl="node3" presStyleIdx="8" presStyleCnt="12">
        <dgm:presLayoutVars>
          <dgm:chPref val="3"/>
        </dgm:presLayoutVars>
      </dgm:prSet>
      <dgm:spPr/>
    </dgm:pt>
    <dgm:pt modelId="{5D616B73-D60D-4C6B-BCA0-0572D0FE52DD}" type="pres">
      <dgm:prSet presAssocID="{760281F4-EB20-4A82-A2D8-DB20DB260C15}" presName="rootConnector" presStyleLbl="node3" presStyleIdx="8" presStyleCnt="12"/>
      <dgm:spPr/>
    </dgm:pt>
    <dgm:pt modelId="{0CA5E717-9AA4-48ED-ACAF-C5844E856BCF}" type="pres">
      <dgm:prSet presAssocID="{760281F4-EB20-4A82-A2D8-DB20DB260C15}" presName="hierChild4" presStyleCnt="0"/>
      <dgm:spPr/>
    </dgm:pt>
    <dgm:pt modelId="{98B57077-1156-4C3A-BFC8-90A551F3F8B2}" type="pres">
      <dgm:prSet presAssocID="{760281F4-EB20-4A82-A2D8-DB20DB260C15}" presName="hierChild5" presStyleCnt="0"/>
      <dgm:spPr/>
    </dgm:pt>
    <dgm:pt modelId="{D3A1AF9B-5DAD-4C34-A347-C19A7F21C22E}" type="pres">
      <dgm:prSet presAssocID="{AFF46BE3-DC3C-43E9-AB4E-3518D6839AF3}" presName="Name37" presStyleLbl="parChTrans1D3" presStyleIdx="9" presStyleCnt="12"/>
      <dgm:spPr/>
    </dgm:pt>
    <dgm:pt modelId="{BABE64D0-AF09-4DE7-AC91-94848DBE8BB2}" type="pres">
      <dgm:prSet presAssocID="{B5260926-C442-4EC7-A3C9-4A28A840D863}" presName="hierRoot2" presStyleCnt="0">
        <dgm:presLayoutVars>
          <dgm:hierBranch val="init"/>
        </dgm:presLayoutVars>
      </dgm:prSet>
      <dgm:spPr/>
    </dgm:pt>
    <dgm:pt modelId="{8452BE0B-78EA-4B37-8389-0700620DA75D}" type="pres">
      <dgm:prSet presAssocID="{B5260926-C442-4EC7-A3C9-4A28A840D863}" presName="rootComposite" presStyleCnt="0"/>
      <dgm:spPr/>
    </dgm:pt>
    <dgm:pt modelId="{BC0F6306-6788-4660-8E19-2184E65A770B}" type="pres">
      <dgm:prSet presAssocID="{B5260926-C442-4EC7-A3C9-4A28A840D863}" presName="rootText" presStyleLbl="node3" presStyleIdx="9" presStyleCnt="12">
        <dgm:presLayoutVars>
          <dgm:chPref val="3"/>
        </dgm:presLayoutVars>
      </dgm:prSet>
      <dgm:spPr/>
    </dgm:pt>
    <dgm:pt modelId="{ED596357-72C9-4EAB-B2C0-7FBF7A571690}" type="pres">
      <dgm:prSet presAssocID="{B5260926-C442-4EC7-A3C9-4A28A840D863}" presName="rootConnector" presStyleLbl="node3" presStyleIdx="9" presStyleCnt="12"/>
      <dgm:spPr/>
    </dgm:pt>
    <dgm:pt modelId="{6BFB6FA3-0E8D-4B7C-922F-FD4B716F6F94}" type="pres">
      <dgm:prSet presAssocID="{B5260926-C442-4EC7-A3C9-4A28A840D863}" presName="hierChild4" presStyleCnt="0"/>
      <dgm:spPr/>
    </dgm:pt>
    <dgm:pt modelId="{908AFDCB-345F-46D2-8022-08C266FFF3DC}" type="pres">
      <dgm:prSet presAssocID="{B5260926-C442-4EC7-A3C9-4A28A840D863}" presName="hierChild5" presStyleCnt="0"/>
      <dgm:spPr/>
    </dgm:pt>
    <dgm:pt modelId="{BEB760C3-0E4E-47C9-9B2A-C8B7D1739287}" type="pres">
      <dgm:prSet presAssocID="{1077F7CB-FD37-4C25-9B83-742F780786FE}" presName="Name37" presStyleLbl="parChTrans1D3" presStyleIdx="10" presStyleCnt="12"/>
      <dgm:spPr/>
    </dgm:pt>
    <dgm:pt modelId="{A64461C2-AAA7-4953-A7B8-556E15C0787F}" type="pres">
      <dgm:prSet presAssocID="{8B256E30-F0AF-4D03-A8CC-DE951A41631E}" presName="hierRoot2" presStyleCnt="0">
        <dgm:presLayoutVars>
          <dgm:hierBranch val="init"/>
        </dgm:presLayoutVars>
      </dgm:prSet>
      <dgm:spPr/>
    </dgm:pt>
    <dgm:pt modelId="{AD68E05C-7820-4CF3-8326-DF858CE5052D}" type="pres">
      <dgm:prSet presAssocID="{8B256E30-F0AF-4D03-A8CC-DE951A41631E}" presName="rootComposite" presStyleCnt="0"/>
      <dgm:spPr/>
    </dgm:pt>
    <dgm:pt modelId="{05A89441-A174-4490-BD61-F93073F8171D}" type="pres">
      <dgm:prSet presAssocID="{8B256E30-F0AF-4D03-A8CC-DE951A41631E}" presName="rootText" presStyleLbl="node3" presStyleIdx="10" presStyleCnt="12">
        <dgm:presLayoutVars>
          <dgm:chPref val="3"/>
        </dgm:presLayoutVars>
      </dgm:prSet>
      <dgm:spPr/>
    </dgm:pt>
    <dgm:pt modelId="{F6DF449B-33FA-4D74-97ED-A63C7411A3B1}" type="pres">
      <dgm:prSet presAssocID="{8B256E30-F0AF-4D03-A8CC-DE951A41631E}" presName="rootConnector" presStyleLbl="node3" presStyleIdx="10" presStyleCnt="12"/>
      <dgm:spPr/>
    </dgm:pt>
    <dgm:pt modelId="{63EFAAFF-0093-4E61-AB46-2D4D9369C73D}" type="pres">
      <dgm:prSet presAssocID="{8B256E30-F0AF-4D03-A8CC-DE951A41631E}" presName="hierChild4" presStyleCnt="0"/>
      <dgm:spPr/>
    </dgm:pt>
    <dgm:pt modelId="{38101849-E469-476C-8529-11A33CFED905}" type="pres">
      <dgm:prSet presAssocID="{8B256E30-F0AF-4D03-A8CC-DE951A41631E}" presName="hierChild5" presStyleCnt="0"/>
      <dgm:spPr/>
    </dgm:pt>
    <dgm:pt modelId="{DE09F7A8-D462-481C-A99B-235FB814A41B}" type="pres">
      <dgm:prSet presAssocID="{9D63FBBA-E3C6-4B0A-8D72-57AC5C227DA9}" presName="Name37" presStyleLbl="parChTrans1D3" presStyleIdx="11" presStyleCnt="12"/>
      <dgm:spPr/>
    </dgm:pt>
    <dgm:pt modelId="{5BCBC55A-B263-4F98-B9FC-F491095B6E16}" type="pres">
      <dgm:prSet presAssocID="{1B7D1639-2823-4FBA-9286-262C07E5A97A}" presName="hierRoot2" presStyleCnt="0">
        <dgm:presLayoutVars>
          <dgm:hierBranch val="init"/>
        </dgm:presLayoutVars>
      </dgm:prSet>
      <dgm:spPr/>
    </dgm:pt>
    <dgm:pt modelId="{2EDAE07D-7277-4BD3-8E33-BB871CD00E0E}" type="pres">
      <dgm:prSet presAssocID="{1B7D1639-2823-4FBA-9286-262C07E5A97A}" presName="rootComposite" presStyleCnt="0"/>
      <dgm:spPr/>
    </dgm:pt>
    <dgm:pt modelId="{656346C4-9406-4E1B-B704-0F403B6B9FD1}" type="pres">
      <dgm:prSet presAssocID="{1B7D1639-2823-4FBA-9286-262C07E5A97A}" presName="rootText" presStyleLbl="node3" presStyleIdx="11" presStyleCnt="12">
        <dgm:presLayoutVars>
          <dgm:chPref val="3"/>
        </dgm:presLayoutVars>
      </dgm:prSet>
      <dgm:spPr/>
    </dgm:pt>
    <dgm:pt modelId="{5D3ABD5A-10C1-4337-82AE-7B734DBE1004}" type="pres">
      <dgm:prSet presAssocID="{1B7D1639-2823-4FBA-9286-262C07E5A97A}" presName="rootConnector" presStyleLbl="node3" presStyleIdx="11" presStyleCnt="12"/>
      <dgm:spPr/>
    </dgm:pt>
    <dgm:pt modelId="{EA85EAF1-FD24-4A72-A05D-EF00057458D8}" type="pres">
      <dgm:prSet presAssocID="{1B7D1639-2823-4FBA-9286-262C07E5A97A}" presName="hierChild4" presStyleCnt="0"/>
      <dgm:spPr/>
    </dgm:pt>
    <dgm:pt modelId="{5E0DB501-F476-4116-8517-1DBC17CBCE73}" type="pres">
      <dgm:prSet presAssocID="{1B7D1639-2823-4FBA-9286-262C07E5A97A}" presName="hierChild5" presStyleCnt="0"/>
      <dgm:spPr/>
    </dgm:pt>
    <dgm:pt modelId="{E33FA851-46AA-41C5-9F25-FA5E66BE76D9}" type="pres">
      <dgm:prSet presAssocID="{FA3392D3-0B43-4440-8EE9-5981AAC7E3F0}" presName="hierChild5" presStyleCnt="0"/>
      <dgm:spPr/>
    </dgm:pt>
    <dgm:pt modelId="{B1B1CAAE-4FAF-4B86-AB87-C18BC2636C7C}" type="pres">
      <dgm:prSet presAssocID="{83B1BD61-1EEE-43CC-A676-B05A894DB18D}" presName="hierChild3" presStyleCnt="0"/>
      <dgm:spPr/>
    </dgm:pt>
  </dgm:ptLst>
  <dgm:cxnLst>
    <dgm:cxn modelId="{17213F0C-2BD8-4412-BB6F-B0C829850F19}" type="presOf" srcId="{98AFE056-4F8B-417A-A5AE-4DEA52AB7CFC}" destId="{31F84A8D-82C9-461F-B396-7F3F5AA55EE2}" srcOrd="0" destOrd="0" presId="urn:microsoft.com/office/officeart/2005/8/layout/orgChart1"/>
    <dgm:cxn modelId="{CDBCD60E-7966-4963-89D9-59BD68E7CE9D}" srcId="{83B1BD61-1EEE-43CC-A676-B05A894DB18D}" destId="{FA3392D3-0B43-4440-8EE9-5981AAC7E3F0}" srcOrd="2" destOrd="0" parTransId="{4756F076-EB21-4993-974B-76F12CCA7F7D}" sibTransId="{0734CAB8-1736-4D15-BECC-8204B4E1ABAA}"/>
    <dgm:cxn modelId="{44B3C212-81CC-458F-AA5B-C4E067FDEB99}" type="presOf" srcId="{C7A1552C-5F59-472C-BE51-964F3D1D931D}" destId="{5F4FD6EB-69D9-408B-8784-7BBF3B979CA7}" srcOrd="0" destOrd="0" presId="urn:microsoft.com/office/officeart/2005/8/layout/orgChart1"/>
    <dgm:cxn modelId="{BCF9D215-67E1-4CFF-B822-7192AB4ACF31}" type="presOf" srcId="{EC06818B-4BD2-4149-A9DF-D2D93B673D38}" destId="{5F5DBEFB-6577-4C65-9EE6-D80D4D8B47EB}" srcOrd="0" destOrd="0" presId="urn:microsoft.com/office/officeart/2005/8/layout/orgChart1"/>
    <dgm:cxn modelId="{108F9A21-2DBD-4943-B112-49AFEBFF34F9}" srcId="{60E23C3A-AC47-480F-94A4-E2B0372EDAB0}" destId="{C7A1552C-5F59-472C-BE51-964F3D1D931D}" srcOrd="1" destOrd="0" parTransId="{9F7AAB9A-2470-405C-AB50-336592ED83F1}" sibTransId="{12007FDE-3980-4B14-A8A3-791A94401F06}"/>
    <dgm:cxn modelId="{FA484022-8789-4E7D-A2AA-706543C41D74}" srcId="{83B1BD61-1EEE-43CC-A676-B05A894DB18D}" destId="{60E23C3A-AC47-480F-94A4-E2B0372EDAB0}" srcOrd="1" destOrd="0" parTransId="{FB642766-36B9-4411-9E06-6E3ED267D018}" sibTransId="{8D974FE2-4A51-416E-8465-05528D1F17AF}"/>
    <dgm:cxn modelId="{A9748724-01DC-4DA1-B156-409C5BB6D397}" srcId="{C66EA631-97B3-47CC-AB9F-9170BA70CF27}" destId="{783FD5A3-F5A2-4A92-AB67-A6F73F90E55F}" srcOrd="2" destOrd="0" parTransId="{73545D87-A961-4F11-ACD4-F1708A144B1A}" sibTransId="{EF24832B-6578-4748-B814-276B16558AA8}"/>
    <dgm:cxn modelId="{FFB79D24-458B-4755-B4D7-1FCE2DC02ED2}" type="presOf" srcId="{C66EA631-97B3-47CC-AB9F-9170BA70CF27}" destId="{9ECAE586-6F7D-4922-AB94-12764942E21E}" srcOrd="0" destOrd="0" presId="urn:microsoft.com/office/officeart/2005/8/layout/orgChart1"/>
    <dgm:cxn modelId="{2DED5E29-F214-49FE-B7F6-D86183718C6B}" type="presOf" srcId="{1B7D1639-2823-4FBA-9286-262C07E5A97A}" destId="{656346C4-9406-4E1B-B704-0F403B6B9FD1}" srcOrd="0" destOrd="0" presId="urn:microsoft.com/office/officeart/2005/8/layout/orgChart1"/>
    <dgm:cxn modelId="{1BAE0D2D-05E7-4A71-B8BA-7C7B0D999B6D}" type="presOf" srcId="{697ADE98-0F9D-43DB-B781-7403D50DD35E}" destId="{D4A72B7C-708D-4D2A-9BF1-C7C5062F08DA}" srcOrd="0" destOrd="0" presId="urn:microsoft.com/office/officeart/2005/8/layout/orgChart1"/>
    <dgm:cxn modelId="{3512ED2E-9238-42AF-9270-B23254A5671A}" type="presOf" srcId="{7515951F-4761-4AE2-B9E3-0D5D8CDAC68C}" destId="{7A505C22-4BC1-44FD-BF03-04CC1016CD96}" srcOrd="0" destOrd="0" presId="urn:microsoft.com/office/officeart/2005/8/layout/orgChart1"/>
    <dgm:cxn modelId="{E4074A32-5185-477E-B99C-A7BA83198F04}" type="presOf" srcId="{697ADE98-0F9D-43DB-B781-7403D50DD35E}" destId="{AA3E974E-E167-43A2-9EB5-0D30AEA0387B}" srcOrd="1" destOrd="0" presId="urn:microsoft.com/office/officeart/2005/8/layout/orgChart1"/>
    <dgm:cxn modelId="{279F6334-1925-4322-8C00-5AAD6BA582D8}" type="presOf" srcId="{60E23C3A-AC47-480F-94A4-E2B0372EDAB0}" destId="{940C9949-679E-4B8F-9950-7578AD19DC44}" srcOrd="1" destOrd="0" presId="urn:microsoft.com/office/officeart/2005/8/layout/orgChart1"/>
    <dgm:cxn modelId="{E0F54B36-2F83-433B-B411-416BF10BB894}" type="presOf" srcId="{37A7589C-0C0B-453B-8615-A194AAAD8E0E}" destId="{812DCB4F-A650-4323-B876-4643AB4D697A}" srcOrd="0" destOrd="0" presId="urn:microsoft.com/office/officeart/2005/8/layout/orgChart1"/>
    <dgm:cxn modelId="{386B863B-B81F-485C-9360-FFDD82DFBFB4}" type="presOf" srcId="{F92A9DF4-B61D-4ECD-9465-6539C62BAC8F}" destId="{EEBD239B-542E-4AA1-8756-E44443C17B22}" srcOrd="0" destOrd="0" presId="urn:microsoft.com/office/officeart/2005/8/layout/orgChart1"/>
    <dgm:cxn modelId="{27EC013C-7054-4480-A669-11D6D67ED086}" type="presOf" srcId="{C66EA631-97B3-47CC-AB9F-9170BA70CF27}" destId="{773E4496-823A-4F50-AF13-DA267A7C5C64}" srcOrd="1" destOrd="0" presId="urn:microsoft.com/office/officeart/2005/8/layout/orgChart1"/>
    <dgm:cxn modelId="{9B071D3F-A6DD-49E2-9A5F-A3CF72B645AA}" type="presOf" srcId="{8B256E30-F0AF-4D03-A8CC-DE951A41631E}" destId="{F6DF449B-33FA-4D74-97ED-A63C7411A3B1}" srcOrd="1" destOrd="0" presId="urn:microsoft.com/office/officeart/2005/8/layout/orgChart1"/>
    <dgm:cxn modelId="{3E780F40-C760-4619-9CD1-49836EA8A435}" srcId="{FA3392D3-0B43-4440-8EE9-5981AAC7E3F0}" destId="{8B256E30-F0AF-4D03-A8CC-DE951A41631E}" srcOrd="2" destOrd="0" parTransId="{1077F7CB-FD37-4C25-9B83-742F780786FE}" sibTransId="{DD417C20-6232-4BFF-879D-DF2398301620}"/>
    <dgm:cxn modelId="{B20B5B5D-48A0-4619-94C0-3461ECD24D3D}" type="presOf" srcId="{760281F4-EB20-4A82-A2D8-DB20DB260C15}" destId="{6E5FAF00-756F-4F7F-BEE6-B84D4344FCC5}" srcOrd="0" destOrd="0" presId="urn:microsoft.com/office/officeart/2005/8/layout/orgChart1"/>
    <dgm:cxn modelId="{1B3C365F-2136-4138-834A-1401637F7690}" type="presOf" srcId="{7E5535A8-56CD-4F99-9DCA-85E6536240E3}" destId="{90DC3BBA-C734-4B57-BA45-BD082EE89A13}" srcOrd="1" destOrd="0" presId="urn:microsoft.com/office/officeart/2005/8/layout/orgChart1"/>
    <dgm:cxn modelId="{CF1C7F44-99B7-4808-8602-F0B89847251D}" type="presOf" srcId="{EC06818B-4BD2-4149-A9DF-D2D93B673D38}" destId="{0CFF9E6E-0AB7-4D29-A63F-CEA23EE54DDA}" srcOrd="1" destOrd="0" presId="urn:microsoft.com/office/officeart/2005/8/layout/orgChart1"/>
    <dgm:cxn modelId="{4B6F7F46-9155-4388-B30F-19FFB59BA65C}" type="presOf" srcId="{83B1BD61-1EEE-43CC-A676-B05A894DB18D}" destId="{3713C4E3-633C-4342-83F5-626D58665A4C}" srcOrd="0" destOrd="0" presId="urn:microsoft.com/office/officeart/2005/8/layout/orgChart1"/>
    <dgm:cxn modelId="{EC443348-BFF0-4289-BBAE-26542CD79B00}" type="presOf" srcId="{DE0CDF89-E622-484D-8A4B-038FA69F7282}" destId="{45FD3CC2-A8E4-47E3-9405-CFB71F7C1DCE}" srcOrd="0" destOrd="0" presId="urn:microsoft.com/office/officeart/2005/8/layout/orgChart1"/>
    <dgm:cxn modelId="{21DCC24A-A721-46F9-9876-B5F0F81ED70C}" type="presOf" srcId="{3C69373E-2AF0-4FB6-B43A-9E3ADC612221}" destId="{918F81F6-ADF0-429A-8F39-1396904454CD}" srcOrd="0" destOrd="0" presId="urn:microsoft.com/office/officeart/2005/8/layout/orgChart1"/>
    <dgm:cxn modelId="{41C24B4C-F241-465C-B6C3-2BD6922906CF}" type="presOf" srcId="{1077F7CB-FD37-4C25-9B83-742F780786FE}" destId="{BEB760C3-0E4E-47C9-9B2A-C8B7D1739287}" srcOrd="0" destOrd="0" presId="urn:microsoft.com/office/officeart/2005/8/layout/orgChart1"/>
    <dgm:cxn modelId="{D7247B4F-AD40-4EE4-BA27-2FAA44FB9B36}" srcId="{60E23C3A-AC47-480F-94A4-E2B0372EDAB0}" destId="{53E8D046-F3F6-45D7-86A5-B9DDD87A97B0}" srcOrd="2" destOrd="0" parTransId="{9768DDAD-7E67-4E24-B716-55D3895F64C0}" sibTransId="{D274E703-C4BF-4CE5-8603-17CD871CF88B}"/>
    <dgm:cxn modelId="{25F74171-3EFB-4C00-A5EA-AFC14F05DE1B}" type="presOf" srcId="{C7A1552C-5F59-472C-BE51-964F3D1D931D}" destId="{73358F47-C445-44F2-B141-FA578CC9C69E}" srcOrd="1" destOrd="0" presId="urn:microsoft.com/office/officeart/2005/8/layout/orgChart1"/>
    <dgm:cxn modelId="{ED9B1272-E05C-47BF-B19F-F0A066C382AE}" type="presOf" srcId="{760281F4-EB20-4A82-A2D8-DB20DB260C15}" destId="{5D616B73-D60D-4C6B-BCA0-0572D0FE52DD}" srcOrd="1" destOrd="0" presId="urn:microsoft.com/office/officeart/2005/8/layout/orgChart1"/>
    <dgm:cxn modelId="{1C0AC852-3E30-4C4E-92C4-A83AA93C5D6C}" type="presOf" srcId="{9768DDAD-7E67-4E24-B716-55D3895F64C0}" destId="{0F751671-CD24-4894-BB32-E9994542B66C}" srcOrd="0" destOrd="0" presId="urn:microsoft.com/office/officeart/2005/8/layout/orgChart1"/>
    <dgm:cxn modelId="{C0B50E80-D412-4D58-A12B-44576F08DF76}" type="presOf" srcId="{B5260926-C442-4EC7-A3C9-4A28A840D863}" destId="{BC0F6306-6788-4660-8E19-2184E65A770B}" srcOrd="0" destOrd="0" presId="urn:microsoft.com/office/officeart/2005/8/layout/orgChart1"/>
    <dgm:cxn modelId="{3E7DC881-170E-4D86-A9AA-E01CBECA7578}" type="presOf" srcId="{8B256E30-F0AF-4D03-A8CC-DE951A41631E}" destId="{05A89441-A174-4490-BD61-F93073F8171D}" srcOrd="0" destOrd="0" presId="urn:microsoft.com/office/officeart/2005/8/layout/orgChart1"/>
    <dgm:cxn modelId="{3F97EB88-BCF3-4E45-8DC5-A7401905D428}" type="presOf" srcId="{7E5535A8-56CD-4F99-9DCA-85E6536240E3}" destId="{A2BCC2B2-7FD3-4234-B672-60F3B56F5EBA}" srcOrd="0" destOrd="0" presId="urn:microsoft.com/office/officeart/2005/8/layout/orgChart1"/>
    <dgm:cxn modelId="{C871218B-8D4E-45C7-97DD-0AB749D0688B}" type="presOf" srcId="{FA3392D3-0B43-4440-8EE9-5981AAC7E3F0}" destId="{60911B71-9F7F-49DA-A306-5ACD08C762FB}" srcOrd="1" destOrd="0" presId="urn:microsoft.com/office/officeart/2005/8/layout/orgChart1"/>
    <dgm:cxn modelId="{B949C38E-C281-4ED9-96DF-238DD26F2087}" type="presOf" srcId="{1B7D1639-2823-4FBA-9286-262C07E5A97A}" destId="{5D3ABD5A-10C1-4337-82AE-7B734DBE1004}" srcOrd="1" destOrd="0" presId="urn:microsoft.com/office/officeart/2005/8/layout/orgChart1"/>
    <dgm:cxn modelId="{D173708F-DF21-43A6-98F5-42FE9AAB1F5B}" srcId="{60E23C3A-AC47-480F-94A4-E2B0372EDAB0}" destId="{EC06818B-4BD2-4149-A9DF-D2D93B673D38}" srcOrd="3" destOrd="0" parTransId="{DE0CDF89-E622-484D-8A4B-038FA69F7282}" sibTransId="{50447A52-0E67-4078-981C-91FC114D5109}"/>
    <dgm:cxn modelId="{402CF892-DA24-44E7-81C8-33A681F9743F}" srcId="{C66EA631-97B3-47CC-AB9F-9170BA70CF27}" destId="{7515951F-4761-4AE2-B9E3-0D5D8CDAC68C}" srcOrd="0" destOrd="0" parTransId="{37A7589C-0C0B-453B-8615-A194AAAD8E0E}" sibTransId="{8D577EB0-CCDB-4301-BF1F-0141717C3818}"/>
    <dgm:cxn modelId="{C74D6694-FA7A-472F-9F9C-B47BAA6AE539}" srcId="{01270463-C8D2-4C61-81FD-A303573C6274}" destId="{83B1BD61-1EEE-43CC-A676-B05A894DB18D}" srcOrd="0" destOrd="0" parTransId="{C115B05A-7C0D-4D8C-8BBA-FBEC7777437B}" sibTransId="{82A1A27C-0655-447D-9745-774CFA7C97C5}"/>
    <dgm:cxn modelId="{B332B497-4A0B-4209-BDBA-EC1C461A4688}" srcId="{60E23C3A-AC47-480F-94A4-E2B0372EDAB0}" destId="{7E5535A8-56CD-4F99-9DCA-85E6536240E3}" srcOrd="0" destOrd="0" parTransId="{E96ED785-6CA6-469F-A955-94992E0E6F6E}" sibTransId="{EC4A8ED2-51BC-4BE7-8AA7-F6CA71D2986D}"/>
    <dgm:cxn modelId="{57A17F9A-839C-41D0-84D8-E69A4BCB3891}" type="presOf" srcId="{783FD5A3-F5A2-4A92-AB67-A6F73F90E55F}" destId="{C1752BEA-A226-486A-8AD8-ABE4F9CFAFE0}" srcOrd="0" destOrd="0" presId="urn:microsoft.com/office/officeart/2005/8/layout/orgChart1"/>
    <dgm:cxn modelId="{7E95029E-9813-496C-BBA6-6B76307A3235}" srcId="{FA3392D3-0B43-4440-8EE9-5981AAC7E3F0}" destId="{760281F4-EB20-4A82-A2D8-DB20DB260C15}" srcOrd="0" destOrd="0" parTransId="{3C69373E-2AF0-4FB6-B43A-9E3ADC612221}" sibTransId="{78E53B61-81ED-4A1E-9C55-57C7DAD2F1C5}"/>
    <dgm:cxn modelId="{E741E19E-8510-4430-8627-A3976ADAC691}" srcId="{FA3392D3-0B43-4440-8EE9-5981AAC7E3F0}" destId="{B5260926-C442-4EC7-A3C9-4A28A840D863}" srcOrd="1" destOrd="0" parTransId="{AFF46BE3-DC3C-43E9-AB4E-3518D6839AF3}" sibTransId="{D1AE51B6-0240-4B89-9F8C-F18146FDF91F}"/>
    <dgm:cxn modelId="{4A7E63A2-359B-4B44-AB09-8784D69E6471}" srcId="{83B1BD61-1EEE-43CC-A676-B05A894DB18D}" destId="{C66EA631-97B3-47CC-AB9F-9170BA70CF27}" srcOrd="0" destOrd="0" parTransId="{7AE36813-3F59-4098-AC05-30A55821D673}" sibTransId="{EC0760BA-D8E1-4CB1-8EC9-009158497216}"/>
    <dgm:cxn modelId="{C5DC65A2-5FCA-4B3B-852A-8181F1B3450F}" type="presOf" srcId="{60E23C3A-AC47-480F-94A4-E2B0372EDAB0}" destId="{DCD62F99-24AC-4278-AA06-7F1D813091DA}" srcOrd="0" destOrd="0" presId="urn:microsoft.com/office/officeart/2005/8/layout/orgChart1"/>
    <dgm:cxn modelId="{59FEC8A6-7AA7-4010-A3DC-0C51C5DC005A}" type="presOf" srcId="{53E8D046-F3F6-45D7-86A5-B9DDD87A97B0}" destId="{31420C02-1C84-4237-B683-DEC3B1857067}" srcOrd="1" destOrd="0" presId="urn:microsoft.com/office/officeart/2005/8/layout/orgChart1"/>
    <dgm:cxn modelId="{FB53C4AD-3990-4DAA-8749-676EDDDB84D6}" srcId="{C66EA631-97B3-47CC-AB9F-9170BA70CF27}" destId="{697ADE98-0F9D-43DB-B781-7403D50DD35E}" srcOrd="1" destOrd="0" parTransId="{56BBF928-6B21-45A1-8CB6-A9EFC3DF12B6}" sibTransId="{38791CB5-3365-4F0D-8DB4-DCD13B2A4C68}"/>
    <dgm:cxn modelId="{A06E70B0-BB22-420E-81B7-7957B4BCCF29}" type="presOf" srcId="{83B1BD61-1EEE-43CC-A676-B05A894DB18D}" destId="{A3536AC4-A695-4063-9AEC-B216D993161F}" srcOrd="1" destOrd="0" presId="urn:microsoft.com/office/officeart/2005/8/layout/orgChart1"/>
    <dgm:cxn modelId="{CB45F8B4-B74C-455B-BAB6-411B4D602DF9}" type="presOf" srcId="{E96ED785-6CA6-469F-A955-94992E0E6F6E}" destId="{6145A326-43A6-44C4-9BD0-D7B815BB1FD7}" srcOrd="0" destOrd="0" presId="urn:microsoft.com/office/officeart/2005/8/layout/orgChart1"/>
    <dgm:cxn modelId="{D05E25B6-C64E-4AF4-BB97-77AA21178F44}" type="presOf" srcId="{53E8D046-F3F6-45D7-86A5-B9DDD87A97B0}" destId="{327CBF8B-59CB-4565-873B-3C9E9B08DBE3}" srcOrd="0" destOrd="0" presId="urn:microsoft.com/office/officeart/2005/8/layout/orgChart1"/>
    <dgm:cxn modelId="{40557EBB-2BDE-4772-94B6-9A8957690ABA}" type="presOf" srcId="{4756F076-EB21-4993-974B-76F12CCA7F7D}" destId="{1D788796-BA18-4220-818A-1A8B27807204}" srcOrd="0" destOrd="0" presId="urn:microsoft.com/office/officeart/2005/8/layout/orgChart1"/>
    <dgm:cxn modelId="{0774DDBD-9146-4630-A5FC-A42E12F4D191}" type="presOf" srcId="{FA3392D3-0B43-4440-8EE9-5981AAC7E3F0}" destId="{55FF5B73-52EA-45E8-9555-CE09D1258C6D}" srcOrd="0" destOrd="0" presId="urn:microsoft.com/office/officeart/2005/8/layout/orgChart1"/>
    <dgm:cxn modelId="{DE5891C7-E79E-4544-9AAA-F60D822377A7}" type="presOf" srcId="{73545D87-A961-4F11-ACD4-F1708A144B1A}" destId="{E2CC1C2C-50C4-4842-B548-4767EAE1AD75}" srcOrd="0" destOrd="0" presId="urn:microsoft.com/office/officeart/2005/8/layout/orgChart1"/>
    <dgm:cxn modelId="{996101C9-87A5-4A41-9A68-537FCD24560A}" type="presOf" srcId="{7AE36813-3F59-4098-AC05-30A55821D673}" destId="{0B9F7131-744D-4864-93CB-4B3794DBB784}" srcOrd="0" destOrd="0" presId="urn:microsoft.com/office/officeart/2005/8/layout/orgChart1"/>
    <dgm:cxn modelId="{C3039DD3-E12C-4003-9414-19CB383B5955}" type="presOf" srcId="{56BBF928-6B21-45A1-8CB6-A9EFC3DF12B6}" destId="{DFDC3FBC-B2B0-4F22-9ABA-3536C15AA0DE}" srcOrd="0" destOrd="0" presId="urn:microsoft.com/office/officeart/2005/8/layout/orgChart1"/>
    <dgm:cxn modelId="{B81A1ADC-56C9-45D7-944A-DA9F06C17B96}" srcId="{FA3392D3-0B43-4440-8EE9-5981AAC7E3F0}" destId="{1B7D1639-2823-4FBA-9286-262C07E5A97A}" srcOrd="3" destOrd="0" parTransId="{9D63FBBA-E3C6-4B0A-8D72-57AC5C227DA9}" sibTransId="{CDD89EE6-D5BA-47B5-A98A-D2AE4261494C}"/>
    <dgm:cxn modelId="{D6E5CADC-C5AC-4F27-9CA3-32D1C9F20ACA}" type="presOf" srcId="{01270463-C8D2-4C61-81FD-A303573C6274}" destId="{29554C54-6664-4E00-B6B5-BC460DE81363}" srcOrd="0" destOrd="0" presId="urn:microsoft.com/office/officeart/2005/8/layout/orgChart1"/>
    <dgm:cxn modelId="{704529E3-BB32-442A-9575-0F1AF218A34D}" srcId="{C66EA631-97B3-47CC-AB9F-9170BA70CF27}" destId="{98AFE056-4F8B-417A-A5AE-4DEA52AB7CFC}" srcOrd="3" destOrd="0" parTransId="{F92A9DF4-B61D-4ECD-9465-6539C62BAC8F}" sibTransId="{433684A7-CFC9-4802-A6E1-557681F011C8}"/>
    <dgm:cxn modelId="{188F8CE3-E7A7-4B51-8F7D-9378B1423431}" type="presOf" srcId="{B5260926-C442-4EC7-A3C9-4A28A840D863}" destId="{ED596357-72C9-4EAB-B2C0-7FBF7A571690}" srcOrd="1" destOrd="0" presId="urn:microsoft.com/office/officeart/2005/8/layout/orgChart1"/>
    <dgm:cxn modelId="{AA250AE5-05C8-4423-ABDE-20E20C6A6EE2}" type="presOf" srcId="{7515951F-4761-4AE2-B9E3-0D5D8CDAC68C}" destId="{8D705E77-24B7-4303-8607-5D79139B727F}" srcOrd="1" destOrd="0" presId="urn:microsoft.com/office/officeart/2005/8/layout/orgChart1"/>
    <dgm:cxn modelId="{74D86CE7-48E3-4E63-AE57-FFF31738A63C}" type="presOf" srcId="{AFF46BE3-DC3C-43E9-AB4E-3518D6839AF3}" destId="{D3A1AF9B-5DAD-4C34-A347-C19A7F21C22E}" srcOrd="0" destOrd="0" presId="urn:microsoft.com/office/officeart/2005/8/layout/orgChart1"/>
    <dgm:cxn modelId="{D98E2EE9-BAD5-4F5C-B70C-3EE29A9335F9}" type="presOf" srcId="{783FD5A3-F5A2-4A92-AB67-A6F73F90E55F}" destId="{A06C51DA-079E-4CED-B419-508D25386139}" srcOrd="1" destOrd="0" presId="urn:microsoft.com/office/officeart/2005/8/layout/orgChart1"/>
    <dgm:cxn modelId="{CE25F9E9-968E-42E2-A3C1-5E035012C72E}" type="presOf" srcId="{FB642766-36B9-4411-9E06-6E3ED267D018}" destId="{1A35B9EA-4C53-439F-9A33-CC79B9293BC9}" srcOrd="0" destOrd="0" presId="urn:microsoft.com/office/officeart/2005/8/layout/orgChart1"/>
    <dgm:cxn modelId="{7CBD90F0-FE6B-4304-B521-42F8B58C8072}" type="presOf" srcId="{98AFE056-4F8B-417A-A5AE-4DEA52AB7CFC}" destId="{2F3C376D-8809-4DA2-B95A-E5FE6B9E58E0}" srcOrd="1" destOrd="0" presId="urn:microsoft.com/office/officeart/2005/8/layout/orgChart1"/>
    <dgm:cxn modelId="{3B9402F1-8A74-4C3A-AE48-E83BF1641686}" type="presOf" srcId="{9F7AAB9A-2470-405C-AB50-336592ED83F1}" destId="{0CFDA7AD-4CF2-44E9-85D8-2E0E0269D989}" srcOrd="0" destOrd="0" presId="urn:microsoft.com/office/officeart/2005/8/layout/orgChart1"/>
    <dgm:cxn modelId="{79ECE7F9-E5F4-4E8C-977F-B3E62E6CA2ED}" type="presOf" srcId="{9D63FBBA-E3C6-4B0A-8D72-57AC5C227DA9}" destId="{DE09F7A8-D462-481C-A99B-235FB814A41B}" srcOrd="0" destOrd="0" presId="urn:microsoft.com/office/officeart/2005/8/layout/orgChart1"/>
    <dgm:cxn modelId="{C23CB711-37D6-45E4-9DF3-958C173B9C91}" type="presParOf" srcId="{29554C54-6664-4E00-B6B5-BC460DE81363}" destId="{A04E1A1F-83B9-4DB9-BE27-5A594B4D822B}" srcOrd="0" destOrd="0" presId="urn:microsoft.com/office/officeart/2005/8/layout/orgChart1"/>
    <dgm:cxn modelId="{C07ACAA1-D1F9-4A2B-99E6-2CAE1B38CDA7}" type="presParOf" srcId="{A04E1A1F-83B9-4DB9-BE27-5A594B4D822B}" destId="{AF8EB659-7125-411A-B2AE-23206D261229}" srcOrd="0" destOrd="0" presId="urn:microsoft.com/office/officeart/2005/8/layout/orgChart1"/>
    <dgm:cxn modelId="{78FBDBC7-30AE-4084-83C4-F691DE91D3C1}" type="presParOf" srcId="{AF8EB659-7125-411A-B2AE-23206D261229}" destId="{3713C4E3-633C-4342-83F5-626D58665A4C}" srcOrd="0" destOrd="0" presId="urn:microsoft.com/office/officeart/2005/8/layout/orgChart1"/>
    <dgm:cxn modelId="{24BB5BED-E992-4AA9-837A-69550A53B12C}" type="presParOf" srcId="{AF8EB659-7125-411A-B2AE-23206D261229}" destId="{A3536AC4-A695-4063-9AEC-B216D993161F}" srcOrd="1" destOrd="0" presId="urn:microsoft.com/office/officeart/2005/8/layout/orgChart1"/>
    <dgm:cxn modelId="{C4759881-00BF-49BB-9A9E-D5AED3DDE77F}" type="presParOf" srcId="{A04E1A1F-83B9-4DB9-BE27-5A594B4D822B}" destId="{CACCEAEA-5F54-4AC7-AB48-D322F634E137}" srcOrd="1" destOrd="0" presId="urn:microsoft.com/office/officeart/2005/8/layout/orgChart1"/>
    <dgm:cxn modelId="{25D9F9D1-0AAF-486D-9BF8-8AECB1543A50}" type="presParOf" srcId="{CACCEAEA-5F54-4AC7-AB48-D322F634E137}" destId="{0B9F7131-744D-4864-93CB-4B3794DBB784}" srcOrd="0" destOrd="0" presId="urn:microsoft.com/office/officeart/2005/8/layout/orgChart1"/>
    <dgm:cxn modelId="{2C85D9A0-4E11-4F6F-9276-AA15DD5933E0}" type="presParOf" srcId="{CACCEAEA-5F54-4AC7-AB48-D322F634E137}" destId="{2FB1A678-9598-4724-85D0-EA4B177E9683}" srcOrd="1" destOrd="0" presId="urn:microsoft.com/office/officeart/2005/8/layout/orgChart1"/>
    <dgm:cxn modelId="{6D36CEB0-587E-4D22-912C-F364D288F365}" type="presParOf" srcId="{2FB1A678-9598-4724-85D0-EA4B177E9683}" destId="{0CFE7DD1-0C60-4A73-8A27-5B59F90438B4}" srcOrd="0" destOrd="0" presId="urn:microsoft.com/office/officeart/2005/8/layout/orgChart1"/>
    <dgm:cxn modelId="{C8153794-90AC-4E5E-A6FF-5268179014D5}" type="presParOf" srcId="{0CFE7DD1-0C60-4A73-8A27-5B59F90438B4}" destId="{9ECAE586-6F7D-4922-AB94-12764942E21E}" srcOrd="0" destOrd="0" presId="urn:microsoft.com/office/officeart/2005/8/layout/orgChart1"/>
    <dgm:cxn modelId="{73601E8D-5302-483F-998D-E13DD4C36F22}" type="presParOf" srcId="{0CFE7DD1-0C60-4A73-8A27-5B59F90438B4}" destId="{773E4496-823A-4F50-AF13-DA267A7C5C64}" srcOrd="1" destOrd="0" presId="urn:microsoft.com/office/officeart/2005/8/layout/orgChart1"/>
    <dgm:cxn modelId="{70E55825-3C80-4A23-ADB5-A4E4EBEA7A99}" type="presParOf" srcId="{2FB1A678-9598-4724-85D0-EA4B177E9683}" destId="{75D4922F-1C9D-4FB8-AD5D-958E4CC61791}" srcOrd="1" destOrd="0" presId="urn:microsoft.com/office/officeart/2005/8/layout/orgChart1"/>
    <dgm:cxn modelId="{5D369227-031F-4012-8CE1-056498096D10}" type="presParOf" srcId="{75D4922F-1C9D-4FB8-AD5D-958E4CC61791}" destId="{812DCB4F-A650-4323-B876-4643AB4D697A}" srcOrd="0" destOrd="0" presId="urn:microsoft.com/office/officeart/2005/8/layout/orgChart1"/>
    <dgm:cxn modelId="{8BC74D43-41CF-43A8-9757-4032B7118779}" type="presParOf" srcId="{75D4922F-1C9D-4FB8-AD5D-958E4CC61791}" destId="{799BBB57-6935-4CA0-B299-3A4266BCC37E}" srcOrd="1" destOrd="0" presId="urn:microsoft.com/office/officeart/2005/8/layout/orgChart1"/>
    <dgm:cxn modelId="{72A88F31-5F36-4509-85B0-54F837937F24}" type="presParOf" srcId="{799BBB57-6935-4CA0-B299-3A4266BCC37E}" destId="{F99096C5-E9DF-44D2-9B22-66E7AFE11A17}" srcOrd="0" destOrd="0" presId="urn:microsoft.com/office/officeart/2005/8/layout/orgChart1"/>
    <dgm:cxn modelId="{695E5EC8-37D8-457A-8752-422931984F21}" type="presParOf" srcId="{F99096C5-E9DF-44D2-9B22-66E7AFE11A17}" destId="{7A505C22-4BC1-44FD-BF03-04CC1016CD96}" srcOrd="0" destOrd="0" presId="urn:microsoft.com/office/officeart/2005/8/layout/orgChart1"/>
    <dgm:cxn modelId="{A3DBC8E5-41A2-491E-BDE8-B88C371E6289}" type="presParOf" srcId="{F99096C5-E9DF-44D2-9B22-66E7AFE11A17}" destId="{8D705E77-24B7-4303-8607-5D79139B727F}" srcOrd="1" destOrd="0" presId="urn:microsoft.com/office/officeart/2005/8/layout/orgChart1"/>
    <dgm:cxn modelId="{AB7349A9-EA2F-4934-9700-2DF135C95499}" type="presParOf" srcId="{799BBB57-6935-4CA0-B299-3A4266BCC37E}" destId="{434DE5C6-B945-4404-8E26-43D2C2012A9D}" srcOrd="1" destOrd="0" presId="urn:microsoft.com/office/officeart/2005/8/layout/orgChart1"/>
    <dgm:cxn modelId="{ADE3CF46-9C97-4C46-94C5-DDB4D0B6E894}" type="presParOf" srcId="{799BBB57-6935-4CA0-B299-3A4266BCC37E}" destId="{E93C553A-ACD7-4104-BFD8-87000FE87FDE}" srcOrd="2" destOrd="0" presId="urn:microsoft.com/office/officeart/2005/8/layout/orgChart1"/>
    <dgm:cxn modelId="{D1CD5FD0-850F-46BC-8DE7-B8C37B93FA90}" type="presParOf" srcId="{75D4922F-1C9D-4FB8-AD5D-958E4CC61791}" destId="{DFDC3FBC-B2B0-4F22-9ABA-3536C15AA0DE}" srcOrd="2" destOrd="0" presId="urn:microsoft.com/office/officeart/2005/8/layout/orgChart1"/>
    <dgm:cxn modelId="{14E65EBB-5DA4-4A5A-980A-AD030D27F21A}" type="presParOf" srcId="{75D4922F-1C9D-4FB8-AD5D-958E4CC61791}" destId="{8DB4A651-97F7-4172-9DD0-37FBC04B9107}" srcOrd="3" destOrd="0" presId="urn:microsoft.com/office/officeart/2005/8/layout/orgChart1"/>
    <dgm:cxn modelId="{FE75F8C8-289B-4B4A-94E7-2233671375F3}" type="presParOf" srcId="{8DB4A651-97F7-4172-9DD0-37FBC04B9107}" destId="{9EC61842-F991-4B2F-B50C-9E07DE09E953}" srcOrd="0" destOrd="0" presId="urn:microsoft.com/office/officeart/2005/8/layout/orgChart1"/>
    <dgm:cxn modelId="{CCB54CF3-AC6E-46E1-AB48-EB941DF530B4}" type="presParOf" srcId="{9EC61842-F991-4B2F-B50C-9E07DE09E953}" destId="{D4A72B7C-708D-4D2A-9BF1-C7C5062F08DA}" srcOrd="0" destOrd="0" presId="urn:microsoft.com/office/officeart/2005/8/layout/orgChart1"/>
    <dgm:cxn modelId="{23E0605F-A94B-4821-94FC-9BACEEEF76CB}" type="presParOf" srcId="{9EC61842-F991-4B2F-B50C-9E07DE09E953}" destId="{AA3E974E-E167-43A2-9EB5-0D30AEA0387B}" srcOrd="1" destOrd="0" presId="urn:microsoft.com/office/officeart/2005/8/layout/orgChart1"/>
    <dgm:cxn modelId="{EC764ACA-9E95-4E38-B405-92721D58D942}" type="presParOf" srcId="{8DB4A651-97F7-4172-9DD0-37FBC04B9107}" destId="{F803B48A-F9E2-42F2-AD58-9BC75B5C6293}" srcOrd="1" destOrd="0" presId="urn:microsoft.com/office/officeart/2005/8/layout/orgChart1"/>
    <dgm:cxn modelId="{6A8A3897-74B6-462E-8142-848430627757}" type="presParOf" srcId="{8DB4A651-97F7-4172-9DD0-37FBC04B9107}" destId="{721F2AF6-0439-41FF-93B0-799BB0E1FA1F}" srcOrd="2" destOrd="0" presId="urn:microsoft.com/office/officeart/2005/8/layout/orgChart1"/>
    <dgm:cxn modelId="{A19E2A5A-AD4F-4C9F-9039-2FB31EDDADB9}" type="presParOf" srcId="{75D4922F-1C9D-4FB8-AD5D-958E4CC61791}" destId="{E2CC1C2C-50C4-4842-B548-4767EAE1AD75}" srcOrd="4" destOrd="0" presId="urn:microsoft.com/office/officeart/2005/8/layout/orgChart1"/>
    <dgm:cxn modelId="{E8349406-7EDE-4BA9-B78F-D747A2FF5809}" type="presParOf" srcId="{75D4922F-1C9D-4FB8-AD5D-958E4CC61791}" destId="{28B5202F-A8CC-4CAB-8925-855714509DDB}" srcOrd="5" destOrd="0" presId="urn:microsoft.com/office/officeart/2005/8/layout/orgChart1"/>
    <dgm:cxn modelId="{2A37DBE6-FE6D-4328-8CB0-94DD8AFCB714}" type="presParOf" srcId="{28B5202F-A8CC-4CAB-8925-855714509DDB}" destId="{CAA2BAA8-BF6E-4425-A28E-A9B754A073B8}" srcOrd="0" destOrd="0" presId="urn:microsoft.com/office/officeart/2005/8/layout/orgChart1"/>
    <dgm:cxn modelId="{95F321F7-F949-482A-BCB7-A29D3438C484}" type="presParOf" srcId="{CAA2BAA8-BF6E-4425-A28E-A9B754A073B8}" destId="{C1752BEA-A226-486A-8AD8-ABE4F9CFAFE0}" srcOrd="0" destOrd="0" presId="urn:microsoft.com/office/officeart/2005/8/layout/orgChart1"/>
    <dgm:cxn modelId="{EC2E7AD6-6256-4D44-82E1-7E5AF101D7E3}" type="presParOf" srcId="{CAA2BAA8-BF6E-4425-A28E-A9B754A073B8}" destId="{A06C51DA-079E-4CED-B419-508D25386139}" srcOrd="1" destOrd="0" presId="urn:microsoft.com/office/officeart/2005/8/layout/orgChart1"/>
    <dgm:cxn modelId="{0709992B-DB7B-4B4B-9D23-CEE79299B768}" type="presParOf" srcId="{28B5202F-A8CC-4CAB-8925-855714509DDB}" destId="{EEA03FBF-B777-4B37-AF49-2668A578874C}" srcOrd="1" destOrd="0" presId="urn:microsoft.com/office/officeart/2005/8/layout/orgChart1"/>
    <dgm:cxn modelId="{8324159C-EF18-4D98-ADF8-D0988B4F71AB}" type="presParOf" srcId="{28B5202F-A8CC-4CAB-8925-855714509DDB}" destId="{99276DF5-FBE2-439B-B38D-E8A3B0FCC1B8}" srcOrd="2" destOrd="0" presId="urn:microsoft.com/office/officeart/2005/8/layout/orgChart1"/>
    <dgm:cxn modelId="{930347DB-8F9F-411C-A604-5756C3294713}" type="presParOf" srcId="{75D4922F-1C9D-4FB8-AD5D-958E4CC61791}" destId="{EEBD239B-542E-4AA1-8756-E44443C17B22}" srcOrd="6" destOrd="0" presId="urn:microsoft.com/office/officeart/2005/8/layout/orgChart1"/>
    <dgm:cxn modelId="{395BC231-97B9-43AE-9191-6252D3E3CBA7}" type="presParOf" srcId="{75D4922F-1C9D-4FB8-AD5D-958E4CC61791}" destId="{B840CDA9-9AFA-49B4-9E1C-648A7DDF3385}" srcOrd="7" destOrd="0" presId="urn:microsoft.com/office/officeart/2005/8/layout/orgChart1"/>
    <dgm:cxn modelId="{77B3CE2B-84CC-4ECC-9251-CAB3DA691042}" type="presParOf" srcId="{B840CDA9-9AFA-49B4-9E1C-648A7DDF3385}" destId="{8D85033A-E0BB-4C39-AACE-B69C3BA659BC}" srcOrd="0" destOrd="0" presId="urn:microsoft.com/office/officeart/2005/8/layout/orgChart1"/>
    <dgm:cxn modelId="{60DCBCBB-E02F-4815-8308-07BE3B472C91}" type="presParOf" srcId="{8D85033A-E0BB-4C39-AACE-B69C3BA659BC}" destId="{31F84A8D-82C9-461F-B396-7F3F5AA55EE2}" srcOrd="0" destOrd="0" presId="urn:microsoft.com/office/officeart/2005/8/layout/orgChart1"/>
    <dgm:cxn modelId="{BE8B25C8-6398-4D2B-A0BF-791C38BEAF23}" type="presParOf" srcId="{8D85033A-E0BB-4C39-AACE-B69C3BA659BC}" destId="{2F3C376D-8809-4DA2-B95A-E5FE6B9E58E0}" srcOrd="1" destOrd="0" presId="urn:microsoft.com/office/officeart/2005/8/layout/orgChart1"/>
    <dgm:cxn modelId="{B82BE6DD-B145-4D40-B4D0-B767E091790B}" type="presParOf" srcId="{B840CDA9-9AFA-49B4-9E1C-648A7DDF3385}" destId="{4A11187D-7389-480B-A029-5B2099CD58BF}" srcOrd="1" destOrd="0" presId="urn:microsoft.com/office/officeart/2005/8/layout/orgChart1"/>
    <dgm:cxn modelId="{0AE141A2-E89A-490E-809C-8DBCF68A0323}" type="presParOf" srcId="{B840CDA9-9AFA-49B4-9E1C-648A7DDF3385}" destId="{CAF85BE4-7AC4-42AB-A168-76E2335B6014}" srcOrd="2" destOrd="0" presId="urn:microsoft.com/office/officeart/2005/8/layout/orgChart1"/>
    <dgm:cxn modelId="{168F9417-F6A2-43F5-8A32-A0B8BF24ECC8}" type="presParOf" srcId="{2FB1A678-9598-4724-85D0-EA4B177E9683}" destId="{2FD06EE3-014E-4148-812F-59DCCB3F06EF}" srcOrd="2" destOrd="0" presId="urn:microsoft.com/office/officeart/2005/8/layout/orgChart1"/>
    <dgm:cxn modelId="{D2E78CE0-8927-49A3-8151-B492E344FFF2}" type="presParOf" srcId="{CACCEAEA-5F54-4AC7-AB48-D322F634E137}" destId="{1A35B9EA-4C53-439F-9A33-CC79B9293BC9}" srcOrd="2" destOrd="0" presId="urn:microsoft.com/office/officeart/2005/8/layout/orgChart1"/>
    <dgm:cxn modelId="{3CE8B5F6-793E-4015-8858-BF9B60080AD1}" type="presParOf" srcId="{CACCEAEA-5F54-4AC7-AB48-D322F634E137}" destId="{8FF781E3-0C32-4097-A863-D59F377EFE6B}" srcOrd="3" destOrd="0" presId="urn:microsoft.com/office/officeart/2005/8/layout/orgChart1"/>
    <dgm:cxn modelId="{E8341159-9155-42E1-9589-50932C4AD533}" type="presParOf" srcId="{8FF781E3-0C32-4097-A863-D59F377EFE6B}" destId="{7E30508D-1A10-4572-87BF-853255F75F68}" srcOrd="0" destOrd="0" presId="urn:microsoft.com/office/officeart/2005/8/layout/orgChart1"/>
    <dgm:cxn modelId="{B6E91019-07BA-4F1F-8AB7-C5D16CA6BDAC}" type="presParOf" srcId="{7E30508D-1A10-4572-87BF-853255F75F68}" destId="{DCD62F99-24AC-4278-AA06-7F1D813091DA}" srcOrd="0" destOrd="0" presId="urn:microsoft.com/office/officeart/2005/8/layout/orgChart1"/>
    <dgm:cxn modelId="{497F49FC-5862-4AF7-9D8C-22A4F064BA7F}" type="presParOf" srcId="{7E30508D-1A10-4572-87BF-853255F75F68}" destId="{940C9949-679E-4B8F-9950-7578AD19DC44}" srcOrd="1" destOrd="0" presId="urn:microsoft.com/office/officeart/2005/8/layout/orgChart1"/>
    <dgm:cxn modelId="{E1994079-B7C6-4A88-8BDF-67AC08C61C73}" type="presParOf" srcId="{8FF781E3-0C32-4097-A863-D59F377EFE6B}" destId="{4868B291-5A6C-4D95-B6EB-0227CCFA972D}" srcOrd="1" destOrd="0" presId="urn:microsoft.com/office/officeart/2005/8/layout/orgChart1"/>
    <dgm:cxn modelId="{C637A700-2F9C-4D78-BDB9-D1FFCAFAF59F}" type="presParOf" srcId="{4868B291-5A6C-4D95-B6EB-0227CCFA972D}" destId="{6145A326-43A6-44C4-9BD0-D7B815BB1FD7}" srcOrd="0" destOrd="0" presId="urn:microsoft.com/office/officeart/2005/8/layout/orgChart1"/>
    <dgm:cxn modelId="{95A637D9-6D16-4A9B-90FE-55FB17FE84C6}" type="presParOf" srcId="{4868B291-5A6C-4D95-B6EB-0227CCFA972D}" destId="{97F9B9D8-787B-45FC-9DB5-B816EBD396A8}" srcOrd="1" destOrd="0" presId="urn:microsoft.com/office/officeart/2005/8/layout/orgChart1"/>
    <dgm:cxn modelId="{9C5EB657-4B85-45CC-A7A3-6BBCA68CC92E}" type="presParOf" srcId="{97F9B9D8-787B-45FC-9DB5-B816EBD396A8}" destId="{3D1E86B6-5978-49AB-9FE3-FEFF5FD0BADD}" srcOrd="0" destOrd="0" presId="urn:microsoft.com/office/officeart/2005/8/layout/orgChart1"/>
    <dgm:cxn modelId="{A86297C6-AA8E-421B-8C61-79165669270B}" type="presParOf" srcId="{3D1E86B6-5978-49AB-9FE3-FEFF5FD0BADD}" destId="{A2BCC2B2-7FD3-4234-B672-60F3B56F5EBA}" srcOrd="0" destOrd="0" presId="urn:microsoft.com/office/officeart/2005/8/layout/orgChart1"/>
    <dgm:cxn modelId="{D03E83BB-0B65-4010-B963-4EA31056FA7C}" type="presParOf" srcId="{3D1E86B6-5978-49AB-9FE3-FEFF5FD0BADD}" destId="{90DC3BBA-C734-4B57-BA45-BD082EE89A13}" srcOrd="1" destOrd="0" presId="urn:microsoft.com/office/officeart/2005/8/layout/orgChart1"/>
    <dgm:cxn modelId="{A57AC28A-4428-4B95-B50C-12CADA6BCDD7}" type="presParOf" srcId="{97F9B9D8-787B-45FC-9DB5-B816EBD396A8}" destId="{BDC4E432-71DB-4E4F-9C0F-92467877FE86}" srcOrd="1" destOrd="0" presId="urn:microsoft.com/office/officeart/2005/8/layout/orgChart1"/>
    <dgm:cxn modelId="{CC04BA6B-E412-4D96-A3AA-2301DD817AAA}" type="presParOf" srcId="{97F9B9D8-787B-45FC-9DB5-B816EBD396A8}" destId="{69F2D01C-FD4B-4F7B-8E0D-AE4D88377D1E}" srcOrd="2" destOrd="0" presId="urn:microsoft.com/office/officeart/2005/8/layout/orgChart1"/>
    <dgm:cxn modelId="{D8784F35-E21F-4B5A-8CDB-706942F5A763}" type="presParOf" srcId="{4868B291-5A6C-4D95-B6EB-0227CCFA972D}" destId="{0CFDA7AD-4CF2-44E9-85D8-2E0E0269D989}" srcOrd="2" destOrd="0" presId="urn:microsoft.com/office/officeart/2005/8/layout/orgChart1"/>
    <dgm:cxn modelId="{D81C7B9B-1E7C-4D0C-B5B4-B00FD6717207}" type="presParOf" srcId="{4868B291-5A6C-4D95-B6EB-0227CCFA972D}" destId="{2F15D520-1E98-4507-B132-48FBE87541F2}" srcOrd="3" destOrd="0" presId="urn:microsoft.com/office/officeart/2005/8/layout/orgChart1"/>
    <dgm:cxn modelId="{A7CEBF8E-BD62-46AE-80BF-2EEE545D6A7D}" type="presParOf" srcId="{2F15D520-1E98-4507-B132-48FBE87541F2}" destId="{56F0A7C7-AD93-4D55-9A0A-F6DFD58F431C}" srcOrd="0" destOrd="0" presId="urn:microsoft.com/office/officeart/2005/8/layout/orgChart1"/>
    <dgm:cxn modelId="{94C5A999-6082-4839-AD68-A86664A01CA0}" type="presParOf" srcId="{56F0A7C7-AD93-4D55-9A0A-F6DFD58F431C}" destId="{5F4FD6EB-69D9-408B-8784-7BBF3B979CA7}" srcOrd="0" destOrd="0" presId="urn:microsoft.com/office/officeart/2005/8/layout/orgChart1"/>
    <dgm:cxn modelId="{E75CF9DC-496A-4C2A-B51D-7FE47356B4D7}" type="presParOf" srcId="{56F0A7C7-AD93-4D55-9A0A-F6DFD58F431C}" destId="{73358F47-C445-44F2-B141-FA578CC9C69E}" srcOrd="1" destOrd="0" presId="urn:microsoft.com/office/officeart/2005/8/layout/orgChart1"/>
    <dgm:cxn modelId="{756C4D3E-C871-4F58-9BA1-8BBEA87A3491}" type="presParOf" srcId="{2F15D520-1E98-4507-B132-48FBE87541F2}" destId="{03ECFA9A-8B50-4414-B913-87C6D6F5F490}" srcOrd="1" destOrd="0" presId="urn:microsoft.com/office/officeart/2005/8/layout/orgChart1"/>
    <dgm:cxn modelId="{596DE855-3872-4C8F-B8A6-651994418E1F}" type="presParOf" srcId="{2F15D520-1E98-4507-B132-48FBE87541F2}" destId="{1FA79159-44CB-44AD-A78B-34E84DC52949}" srcOrd="2" destOrd="0" presId="urn:microsoft.com/office/officeart/2005/8/layout/orgChart1"/>
    <dgm:cxn modelId="{947128BE-0FC9-496D-9F63-DE060FE9517D}" type="presParOf" srcId="{4868B291-5A6C-4D95-B6EB-0227CCFA972D}" destId="{0F751671-CD24-4894-BB32-E9994542B66C}" srcOrd="4" destOrd="0" presId="urn:microsoft.com/office/officeart/2005/8/layout/orgChart1"/>
    <dgm:cxn modelId="{EF5B7361-2400-440D-A812-B21F322DCCBF}" type="presParOf" srcId="{4868B291-5A6C-4D95-B6EB-0227CCFA972D}" destId="{2F202E1E-D482-44C8-99EA-12A05D3B9304}" srcOrd="5" destOrd="0" presId="urn:microsoft.com/office/officeart/2005/8/layout/orgChart1"/>
    <dgm:cxn modelId="{480CDE27-4257-483E-AE2E-3A517AC4B441}" type="presParOf" srcId="{2F202E1E-D482-44C8-99EA-12A05D3B9304}" destId="{13AF3C78-55AA-4CC1-9A1B-05D3A210DDAC}" srcOrd="0" destOrd="0" presId="urn:microsoft.com/office/officeart/2005/8/layout/orgChart1"/>
    <dgm:cxn modelId="{F105ECF4-9BC5-439D-80CA-085779650CB2}" type="presParOf" srcId="{13AF3C78-55AA-4CC1-9A1B-05D3A210DDAC}" destId="{327CBF8B-59CB-4565-873B-3C9E9B08DBE3}" srcOrd="0" destOrd="0" presId="urn:microsoft.com/office/officeart/2005/8/layout/orgChart1"/>
    <dgm:cxn modelId="{545C142B-03A1-4891-948C-B230E2C096DB}" type="presParOf" srcId="{13AF3C78-55AA-4CC1-9A1B-05D3A210DDAC}" destId="{31420C02-1C84-4237-B683-DEC3B1857067}" srcOrd="1" destOrd="0" presId="urn:microsoft.com/office/officeart/2005/8/layout/orgChart1"/>
    <dgm:cxn modelId="{45533A6F-CC5D-4B1A-9524-464A6A41613E}" type="presParOf" srcId="{2F202E1E-D482-44C8-99EA-12A05D3B9304}" destId="{3F45E5BA-469A-41C0-94F7-D112F96248AE}" srcOrd="1" destOrd="0" presId="urn:microsoft.com/office/officeart/2005/8/layout/orgChart1"/>
    <dgm:cxn modelId="{B77386E8-4B17-46EA-A3E8-604933B99CDA}" type="presParOf" srcId="{2F202E1E-D482-44C8-99EA-12A05D3B9304}" destId="{EC76E9EF-8BC4-41B6-A354-6A7570EBB599}" srcOrd="2" destOrd="0" presId="urn:microsoft.com/office/officeart/2005/8/layout/orgChart1"/>
    <dgm:cxn modelId="{84E23126-97D8-45CC-A8F1-C070100CA112}" type="presParOf" srcId="{4868B291-5A6C-4D95-B6EB-0227CCFA972D}" destId="{45FD3CC2-A8E4-47E3-9405-CFB71F7C1DCE}" srcOrd="6" destOrd="0" presId="urn:microsoft.com/office/officeart/2005/8/layout/orgChart1"/>
    <dgm:cxn modelId="{8A5FDAD4-0640-4CF8-822F-9945891E1E44}" type="presParOf" srcId="{4868B291-5A6C-4D95-B6EB-0227CCFA972D}" destId="{F8B523AF-AE9C-4D62-85DE-5E6E002C14C4}" srcOrd="7" destOrd="0" presId="urn:microsoft.com/office/officeart/2005/8/layout/orgChart1"/>
    <dgm:cxn modelId="{7ABA008E-818E-4782-8223-CCCBF41438C9}" type="presParOf" srcId="{F8B523AF-AE9C-4D62-85DE-5E6E002C14C4}" destId="{3135BC0F-3B29-49E8-BE12-09D0A7F3E672}" srcOrd="0" destOrd="0" presId="urn:microsoft.com/office/officeart/2005/8/layout/orgChart1"/>
    <dgm:cxn modelId="{27208E08-A2E1-4865-BCB6-B075D94919B4}" type="presParOf" srcId="{3135BC0F-3B29-49E8-BE12-09D0A7F3E672}" destId="{5F5DBEFB-6577-4C65-9EE6-D80D4D8B47EB}" srcOrd="0" destOrd="0" presId="urn:microsoft.com/office/officeart/2005/8/layout/orgChart1"/>
    <dgm:cxn modelId="{AFE2212E-B294-4CBE-B598-E38F150F4B8A}" type="presParOf" srcId="{3135BC0F-3B29-49E8-BE12-09D0A7F3E672}" destId="{0CFF9E6E-0AB7-4D29-A63F-CEA23EE54DDA}" srcOrd="1" destOrd="0" presId="urn:microsoft.com/office/officeart/2005/8/layout/orgChart1"/>
    <dgm:cxn modelId="{CF0D5B18-4BBB-4611-8958-97811804EE97}" type="presParOf" srcId="{F8B523AF-AE9C-4D62-85DE-5E6E002C14C4}" destId="{51DDDB77-FDAA-4F0D-86B5-CC12AA52F030}" srcOrd="1" destOrd="0" presId="urn:microsoft.com/office/officeart/2005/8/layout/orgChart1"/>
    <dgm:cxn modelId="{A351CF7A-C468-4B6D-867E-E282D5332022}" type="presParOf" srcId="{F8B523AF-AE9C-4D62-85DE-5E6E002C14C4}" destId="{C6C9EEE2-4ABA-4381-A6DC-1484CC23E6E6}" srcOrd="2" destOrd="0" presId="urn:microsoft.com/office/officeart/2005/8/layout/orgChart1"/>
    <dgm:cxn modelId="{B3853A7A-2402-467C-BC11-9BDCAC0E1148}" type="presParOf" srcId="{8FF781E3-0C32-4097-A863-D59F377EFE6B}" destId="{D4829F7A-FD29-4D44-BC0C-A9FA96A273BD}" srcOrd="2" destOrd="0" presId="urn:microsoft.com/office/officeart/2005/8/layout/orgChart1"/>
    <dgm:cxn modelId="{E71E8BC0-E0F2-40CE-AA88-24A075B7BFF1}" type="presParOf" srcId="{CACCEAEA-5F54-4AC7-AB48-D322F634E137}" destId="{1D788796-BA18-4220-818A-1A8B27807204}" srcOrd="4" destOrd="0" presId="urn:microsoft.com/office/officeart/2005/8/layout/orgChart1"/>
    <dgm:cxn modelId="{BC9B3EE1-008D-48D1-B48A-2F5FA56131DA}" type="presParOf" srcId="{CACCEAEA-5F54-4AC7-AB48-D322F634E137}" destId="{3ED14BF6-20F7-4E0E-824E-07DD4C940C81}" srcOrd="5" destOrd="0" presId="urn:microsoft.com/office/officeart/2005/8/layout/orgChart1"/>
    <dgm:cxn modelId="{050C8EDD-824A-404F-A9CC-CE7D6B403586}" type="presParOf" srcId="{3ED14BF6-20F7-4E0E-824E-07DD4C940C81}" destId="{57F50F30-5144-4832-8CE2-365F15B77CD8}" srcOrd="0" destOrd="0" presId="urn:microsoft.com/office/officeart/2005/8/layout/orgChart1"/>
    <dgm:cxn modelId="{1805803F-B9D4-4479-8719-4EDDE479BE7C}" type="presParOf" srcId="{57F50F30-5144-4832-8CE2-365F15B77CD8}" destId="{55FF5B73-52EA-45E8-9555-CE09D1258C6D}" srcOrd="0" destOrd="0" presId="urn:microsoft.com/office/officeart/2005/8/layout/orgChart1"/>
    <dgm:cxn modelId="{96D5D5B6-8B78-4BEA-89C8-283CE58AA5DB}" type="presParOf" srcId="{57F50F30-5144-4832-8CE2-365F15B77CD8}" destId="{60911B71-9F7F-49DA-A306-5ACD08C762FB}" srcOrd="1" destOrd="0" presId="urn:microsoft.com/office/officeart/2005/8/layout/orgChart1"/>
    <dgm:cxn modelId="{1375CCD5-98B8-4EFA-9C58-9A2592F18EAB}" type="presParOf" srcId="{3ED14BF6-20F7-4E0E-824E-07DD4C940C81}" destId="{03D72529-1545-4709-9094-D197C6E6159C}" srcOrd="1" destOrd="0" presId="urn:microsoft.com/office/officeart/2005/8/layout/orgChart1"/>
    <dgm:cxn modelId="{66D0B150-B4BF-4752-B62D-9FC162187FAB}" type="presParOf" srcId="{03D72529-1545-4709-9094-D197C6E6159C}" destId="{918F81F6-ADF0-429A-8F39-1396904454CD}" srcOrd="0" destOrd="0" presId="urn:microsoft.com/office/officeart/2005/8/layout/orgChart1"/>
    <dgm:cxn modelId="{4866A874-E580-45CE-BEA1-CC3AC3BF2599}" type="presParOf" srcId="{03D72529-1545-4709-9094-D197C6E6159C}" destId="{188B7F6F-6046-4899-8626-7202408557A6}" srcOrd="1" destOrd="0" presId="urn:microsoft.com/office/officeart/2005/8/layout/orgChart1"/>
    <dgm:cxn modelId="{1A7129AE-B934-4012-990A-A08CB7734C45}" type="presParOf" srcId="{188B7F6F-6046-4899-8626-7202408557A6}" destId="{40EDE065-F91E-4718-A694-DE0A788A7EC1}" srcOrd="0" destOrd="0" presId="urn:microsoft.com/office/officeart/2005/8/layout/orgChart1"/>
    <dgm:cxn modelId="{57250E33-96D4-4E7B-9FE7-42238DA29B4A}" type="presParOf" srcId="{40EDE065-F91E-4718-A694-DE0A788A7EC1}" destId="{6E5FAF00-756F-4F7F-BEE6-B84D4344FCC5}" srcOrd="0" destOrd="0" presId="urn:microsoft.com/office/officeart/2005/8/layout/orgChart1"/>
    <dgm:cxn modelId="{529294E0-723E-4392-97FE-5EFC9A768A21}" type="presParOf" srcId="{40EDE065-F91E-4718-A694-DE0A788A7EC1}" destId="{5D616B73-D60D-4C6B-BCA0-0572D0FE52DD}" srcOrd="1" destOrd="0" presId="urn:microsoft.com/office/officeart/2005/8/layout/orgChart1"/>
    <dgm:cxn modelId="{0960DE65-764F-4D55-BAC0-EC838650D048}" type="presParOf" srcId="{188B7F6F-6046-4899-8626-7202408557A6}" destId="{0CA5E717-9AA4-48ED-ACAF-C5844E856BCF}" srcOrd="1" destOrd="0" presId="urn:microsoft.com/office/officeart/2005/8/layout/orgChart1"/>
    <dgm:cxn modelId="{41DA0615-A5C9-4324-A33D-9B5BD687CC5C}" type="presParOf" srcId="{188B7F6F-6046-4899-8626-7202408557A6}" destId="{98B57077-1156-4C3A-BFC8-90A551F3F8B2}" srcOrd="2" destOrd="0" presId="urn:microsoft.com/office/officeart/2005/8/layout/orgChart1"/>
    <dgm:cxn modelId="{EC9D0906-C88A-4E24-A92F-2B9048FBD3D2}" type="presParOf" srcId="{03D72529-1545-4709-9094-D197C6E6159C}" destId="{D3A1AF9B-5DAD-4C34-A347-C19A7F21C22E}" srcOrd="2" destOrd="0" presId="urn:microsoft.com/office/officeart/2005/8/layout/orgChart1"/>
    <dgm:cxn modelId="{B75B0A54-E028-4EE1-A18F-4ABFB522C231}" type="presParOf" srcId="{03D72529-1545-4709-9094-D197C6E6159C}" destId="{BABE64D0-AF09-4DE7-AC91-94848DBE8BB2}" srcOrd="3" destOrd="0" presId="urn:microsoft.com/office/officeart/2005/8/layout/orgChart1"/>
    <dgm:cxn modelId="{4B8DA61A-C24E-4632-93C1-9B5707BBE1ED}" type="presParOf" srcId="{BABE64D0-AF09-4DE7-AC91-94848DBE8BB2}" destId="{8452BE0B-78EA-4B37-8389-0700620DA75D}" srcOrd="0" destOrd="0" presId="urn:microsoft.com/office/officeart/2005/8/layout/orgChart1"/>
    <dgm:cxn modelId="{29165F45-D07C-44E3-AC57-3A41829804B1}" type="presParOf" srcId="{8452BE0B-78EA-4B37-8389-0700620DA75D}" destId="{BC0F6306-6788-4660-8E19-2184E65A770B}" srcOrd="0" destOrd="0" presId="urn:microsoft.com/office/officeart/2005/8/layout/orgChart1"/>
    <dgm:cxn modelId="{D03C1998-B347-46D6-813B-A6877AF03770}" type="presParOf" srcId="{8452BE0B-78EA-4B37-8389-0700620DA75D}" destId="{ED596357-72C9-4EAB-B2C0-7FBF7A571690}" srcOrd="1" destOrd="0" presId="urn:microsoft.com/office/officeart/2005/8/layout/orgChart1"/>
    <dgm:cxn modelId="{A27F9718-5F02-40E1-9986-21964A16ED37}" type="presParOf" srcId="{BABE64D0-AF09-4DE7-AC91-94848DBE8BB2}" destId="{6BFB6FA3-0E8D-4B7C-922F-FD4B716F6F94}" srcOrd="1" destOrd="0" presId="urn:microsoft.com/office/officeart/2005/8/layout/orgChart1"/>
    <dgm:cxn modelId="{6D5ABC64-F594-46CD-8BA3-653B501B4828}" type="presParOf" srcId="{BABE64D0-AF09-4DE7-AC91-94848DBE8BB2}" destId="{908AFDCB-345F-46D2-8022-08C266FFF3DC}" srcOrd="2" destOrd="0" presId="urn:microsoft.com/office/officeart/2005/8/layout/orgChart1"/>
    <dgm:cxn modelId="{AFD6C868-1A79-43C5-AD9C-AED65F0CE879}" type="presParOf" srcId="{03D72529-1545-4709-9094-D197C6E6159C}" destId="{BEB760C3-0E4E-47C9-9B2A-C8B7D1739287}" srcOrd="4" destOrd="0" presId="urn:microsoft.com/office/officeart/2005/8/layout/orgChart1"/>
    <dgm:cxn modelId="{42155560-3DDC-4576-8BF3-7CA3E6734063}" type="presParOf" srcId="{03D72529-1545-4709-9094-D197C6E6159C}" destId="{A64461C2-AAA7-4953-A7B8-556E15C0787F}" srcOrd="5" destOrd="0" presId="urn:microsoft.com/office/officeart/2005/8/layout/orgChart1"/>
    <dgm:cxn modelId="{8B7D8044-7917-4103-A7FA-FD6BC9000F9F}" type="presParOf" srcId="{A64461C2-AAA7-4953-A7B8-556E15C0787F}" destId="{AD68E05C-7820-4CF3-8326-DF858CE5052D}" srcOrd="0" destOrd="0" presId="urn:microsoft.com/office/officeart/2005/8/layout/orgChart1"/>
    <dgm:cxn modelId="{674CB896-51E7-4ECA-B97E-A4FD95856990}" type="presParOf" srcId="{AD68E05C-7820-4CF3-8326-DF858CE5052D}" destId="{05A89441-A174-4490-BD61-F93073F8171D}" srcOrd="0" destOrd="0" presId="urn:microsoft.com/office/officeart/2005/8/layout/orgChart1"/>
    <dgm:cxn modelId="{A26AB1F5-56A0-46DE-9D8D-0E03A7235DCB}" type="presParOf" srcId="{AD68E05C-7820-4CF3-8326-DF858CE5052D}" destId="{F6DF449B-33FA-4D74-97ED-A63C7411A3B1}" srcOrd="1" destOrd="0" presId="urn:microsoft.com/office/officeart/2005/8/layout/orgChart1"/>
    <dgm:cxn modelId="{2D31CE20-14EC-474F-AB3C-2893FE0A9F3F}" type="presParOf" srcId="{A64461C2-AAA7-4953-A7B8-556E15C0787F}" destId="{63EFAAFF-0093-4E61-AB46-2D4D9369C73D}" srcOrd="1" destOrd="0" presId="urn:microsoft.com/office/officeart/2005/8/layout/orgChart1"/>
    <dgm:cxn modelId="{7966FC6B-1D5D-4BEF-86DE-B6CE57A9C538}" type="presParOf" srcId="{A64461C2-AAA7-4953-A7B8-556E15C0787F}" destId="{38101849-E469-476C-8529-11A33CFED905}" srcOrd="2" destOrd="0" presId="urn:microsoft.com/office/officeart/2005/8/layout/orgChart1"/>
    <dgm:cxn modelId="{DC01408B-BD0C-4FF9-9D47-C416B3D7FC9E}" type="presParOf" srcId="{03D72529-1545-4709-9094-D197C6E6159C}" destId="{DE09F7A8-D462-481C-A99B-235FB814A41B}" srcOrd="6" destOrd="0" presId="urn:microsoft.com/office/officeart/2005/8/layout/orgChart1"/>
    <dgm:cxn modelId="{94C8D0D8-9296-42DF-8B73-E890CF7CD0C1}" type="presParOf" srcId="{03D72529-1545-4709-9094-D197C6E6159C}" destId="{5BCBC55A-B263-4F98-B9FC-F491095B6E16}" srcOrd="7" destOrd="0" presId="urn:microsoft.com/office/officeart/2005/8/layout/orgChart1"/>
    <dgm:cxn modelId="{64AF0A40-4890-42B2-A7D7-00103041C2D2}" type="presParOf" srcId="{5BCBC55A-B263-4F98-B9FC-F491095B6E16}" destId="{2EDAE07D-7277-4BD3-8E33-BB871CD00E0E}" srcOrd="0" destOrd="0" presId="urn:microsoft.com/office/officeart/2005/8/layout/orgChart1"/>
    <dgm:cxn modelId="{1200DE31-B46A-4207-A2BB-30BF63947984}" type="presParOf" srcId="{2EDAE07D-7277-4BD3-8E33-BB871CD00E0E}" destId="{656346C4-9406-4E1B-B704-0F403B6B9FD1}" srcOrd="0" destOrd="0" presId="urn:microsoft.com/office/officeart/2005/8/layout/orgChart1"/>
    <dgm:cxn modelId="{56479BCF-9D92-4D50-B726-6DF5EFEA1095}" type="presParOf" srcId="{2EDAE07D-7277-4BD3-8E33-BB871CD00E0E}" destId="{5D3ABD5A-10C1-4337-82AE-7B734DBE1004}" srcOrd="1" destOrd="0" presId="urn:microsoft.com/office/officeart/2005/8/layout/orgChart1"/>
    <dgm:cxn modelId="{2BAC36F1-B887-4BBE-921C-48BD891E139A}" type="presParOf" srcId="{5BCBC55A-B263-4F98-B9FC-F491095B6E16}" destId="{EA85EAF1-FD24-4A72-A05D-EF00057458D8}" srcOrd="1" destOrd="0" presId="urn:microsoft.com/office/officeart/2005/8/layout/orgChart1"/>
    <dgm:cxn modelId="{D277AD0E-D4D3-447E-84A0-CEB556532BFD}" type="presParOf" srcId="{5BCBC55A-B263-4F98-B9FC-F491095B6E16}" destId="{5E0DB501-F476-4116-8517-1DBC17CBCE73}" srcOrd="2" destOrd="0" presId="urn:microsoft.com/office/officeart/2005/8/layout/orgChart1"/>
    <dgm:cxn modelId="{8880BE94-F600-4F86-B9A2-8CBE791E5EDA}" type="presParOf" srcId="{3ED14BF6-20F7-4E0E-824E-07DD4C940C81}" destId="{E33FA851-46AA-41C5-9F25-FA5E66BE76D9}" srcOrd="2" destOrd="0" presId="urn:microsoft.com/office/officeart/2005/8/layout/orgChart1"/>
    <dgm:cxn modelId="{12D05E22-D459-4D29-80DF-63C524657846}" type="presParOf" srcId="{A04E1A1F-83B9-4DB9-BE27-5A594B4D822B}" destId="{B1B1CAAE-4FAF-4B86-AB87-C18BC2636C7C}"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09F7A8-D462-481C-A99B-235FB814A41B}">
      <dsp:nvSpPr>
        <dsp:cNvPr id="0" name=""/>
        <dsp:cNvSpPr/>
      </dsp:nvSpPr>
      <dsp:spPr>
        <a:xfrm>
          <a:off x="4164779" y="1378636"/>
          <a:ext cx="170505" cy="2944063"/>
        </a:xfrm>
        <a:custGeom>
          <a:avLst/>
          <a:gdLst/>
          <a:ahLst/>
          <a:cxnLst/>
          <a:rect l="0" t="0" r="0" b="0"/>
          <a:pathLst>
            <a:path>
              <a:moveTo>
                <a:pt x="0" y="0"/>
              </a:moveTo>
              <a:lnTo>
                <a:pt x="0" y="2944063"/>
              </a:lnTo>
              <a:lnTo>
                <a:pt x="170505" y="29440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B760C3-0E4E-47C9-9B2A-C8B7D1739287}">
      <dsp:nvSpPr>
        <dsp:cNvPr id="0" name=""/>
        <dsp:cNvSpPr/>
      </dsp:nvSpPr>
      <dsp:spPr>
        <a:xfrm>
          <a:off x="4164779" y="1378636"/>
          <a:ext cx="170505" cy="2137003"/>
        </a:xfrm>
        <a:custGeom>
          <a:avLst/>
          <a:gdLst/>
          <a:ahLst/>
          <a:cxnLst/>
          <a:rect l="0" t="0" r="0" b="0"/>
          <a:pathLst>
            <a:path>
              <a:moveTo>
                <a:pt x="0" y="0"/>
              </a:moveTo>
              <a:lnTo>
                <a:pt x="0" y="2137003"/>
              </a:lnTo>
              <a:lnTo>
                <a:pt x="170505" y="21370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A1AF9B-5DAD-4C34-A347-C19A7F21C22E}">
      <dsp:nvSpPr>
        <dsp:cNvPr id="0" name=""/>
        <dsp:cNvSpPr/>
      </dsp:nvSpPr>
      <dsp:spPr>
        <a:xfrm>
          <a:off x="4164779" y="1378636"/>
          <a:ext cx="170505" cy="1329943"/>
        </a:xfrm>
        <a:custGeom>
          <a:avLst/>
          <a:gdLst/>
          <a:ahLst/>
          <a:cxnLst/>
          <a:rect l="0" t="0" r="0" b="0"/>
          <a:pathLst>
            <a:path>
              <a:moveTo>
                <a:pt x="0" y="0"/>
              </a:moveTo>
              <a:lnTo>
                <a:pt x="0" y="1329943"/>
              </a:lnTo>
              <a:lnTo>
                <a:pt x="170505" y="13299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8F81F6-ADF0-429A-8F39-1396904454CD}">
      <dsp:nvSpPr>
        <dsp:cNvPr id="0" name=""/>
        <dsp:cNvSpPr/>
      </dsp:nvSpPr>
      <dsp:spPr>
        <a:xfrm>
          <a:off x="4164779" y="1378636"/>
          <a:ext cx="170505" cy="522883"/>
        </a:xfrm>
        <a:custGeom>
          <a:avLst/>
          <a:gdLst/>
          <a:ahLst/>
          <a:cxnLst/>
          <a:rect l="0" t="0" r="0" b="0"/>
          <a:pathLst>
            <a:path>
              <a:moveTo>
                <a:pt x="0" y="0"/>
              </a:moveTo>
              <a:lnTo>
                <a:pt x="0" y="522883"/>
              </a:lnTo>
              <a:lnTo>
                <a:pt x="170505" y="5228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788796-BA18-4220-818A-1A8B27807204}">
      <dsp:nvSpPr>
        <dsp:cNvPr id="0" name=""/>
        <dsp:cNvSpPr/>
      </dsp:nvSpPr>
      <dsp:spPr>
        <a:xfrm>
          <a:off x="3244049" y="571576"/>
          <a:ext cx="1375411" cy="238707"/>
        </a:xfrm>
        <a:custGeom>
          <a:avLst/>
          <a:gdLst/>
          <a:ahLst/>
          <a:cxnLst/>
          <a:rect l="0" t="0" r="0" b="0"/>
          <a:pathLst>
            <a:path>
              <a:moveTo>
                <a:pt x="0" y="0"/>
              </a:moveTo>
              <a:lnTo>
                <a:pt x="0" y="119353"/>
              </a:lnTo>
              <a:lnTo>
                <a:pt x="1375411" y="119353"/>
              </a:lnTo>
              <a:lnTo>
                <a:pt x="1375411" y="2387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5FD3CC2-A8E4-47E3-9405-CFB71F7C1DCE}">
      <dsp:nvSpPr>
        <dsp:cNvPr id="0" name=""/>
        <dsp:cNvSpPr/>
      </dsp:nvSpPr>
      <dsp:spPr>
        <a:xfrm>
          <a:off x="2789367" y="1378636"/>
          <a:ext cx="170505" cy="2944063"/>
        </a:xfrm>
        <a:custGeom>
          <a:avLst/>
          <a:gdLst/>
          <a:ahLst/>
          <a:cxnLst/>
          <a:rect l="0" t="0" r="0" b="0"/>
          <a:pathLst>
            <a:path>
              <a:moveTo>
                <a:pt x="0" y="0"/>
              </a:moveTo>
              <a:lnTo>
                <a:pt x="0" y="2944063"/>
              </a:lnTo>
              <a:lnTo>
                <a:pt x="170505" y="29440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751671-CD24-4894-BB32-E9994542B66C}">
      <dsp:nvSpPr>
        <dsp:cNvPr id="0" name=""/>
        <dsp:cNvSpPr/>
      </dsp:nvSpPr>
      <dsp:spPr>
        <a:xfrm>
          <a:off x="2789367" y="1378636"/>
          <a:ext cx="170505" cy="2137003"/>
        </a:xfrm>
        <a:custGeom>
          <a:avLst/>
          <a:gdLst/>
          <a:ahLst/>
          <a:cxnLst/>
          <a:rect l="0" t="0" r="0" b="0"/>
          <a:pathLst>
            <a:path>
              <a:moveTo>
                <a:pt x="0" y="0"/>
              </a:moveTo>
              <a:lnTo>
                <a:pt x="0" y="2137003"/>
              </a:lnTo>
              <a:lnTo>
                <a:pt x="170505" y="21370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FDA7AD-4CF2-44E9-85D8-2E0E0269D989}">
      <dsp:nvSpPr>
        <dsp:cNvPr id="0" name=""/>
        <dsp:cNvSpPr/>
      </dsp:nvSpPr>
      <dsp:spPr>
        <a:xfrm>
          <a:off x="2789367" y="1378636"/>
          <a:ext cx="170505" cy="1329943"/>
        </a:xfrm>
        <a:custGeom>
          <a:avLst/>
          <a:gdLst/>
          <a:ahLst/>
          <a:cxnLst/>
          <a:rect l="0" t="0" r="0" b="0"/>
          <a:pathLst>
            <a:path>
              <a:moveTo>
                <a:pt x="0" y="0"/>
              </a:moveTo>
              <a:lnTo>
                <a:pt x="0" y="1329943"/>
              </a:lnTo>
              <a:lnTo>
                <a:pt x="170505" y="13299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45A326-43A6-44C4-9BD0-D7B815BB1FD7}">
      <dsp:nvSpPr>
        <dsp:cNvPr id="0" name=""/>
        <dsp:cNvSpPr/>
      </dsp:nvSpPr>
      <dsp:spPr>
        <a:xfrm>
          <a:off x="2789367" y="1378636"/>
          <a:ext cx="170505" cy="522883"/>
        </a:xfrm>
        <a:custGeom>
          <a:avLst/>
          <a:gdLst/>
          <a:ahLst/>
          <a:cxnLst/>
          <a:rect l="0" t="0" r="0" b="0"/>
          <a:pathLst>
            <a:path>
              <a:moveTo>
                <a:pt x="0" y="0"/>
              </a:moveTo>
              <a:lnTo>
                <a:pt x="0" y="522883"/>
              </a:lnTo>
              <a:lnTo>
                <a:pt x="170505" y="5228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35B9EA-4C53-439F-9A33-CC79B9293BC9}">
      <dsp:nvSpPr>
        <dsp:cNvPr id="0" name=""/>
        <dsp:cNvSpPr/>
      </dsp:nvSpPr>
      <dsp:spPr>
        <a:xfrm>
          <a:off x="3198329" y="571576"/>
          <a:ext cx="91440" cy="238707"/>
        </a:xfrm>
        <a:custGeom>
          <a:avLst/>
          <a:gdLst/>
          <a:ahLst/>
          <a:cxnLst/>
          <a:rect l="0" t="0" r="0" b="0"/>
          <a:pathLst>
            <a:path>
              <a:moveTo>
                <a:pt x="45720" y="0"/>
              </a:moveTo>
              <a:lnTo>
                <a:pt x="45720" y="2387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BD239B-542E-4AA1-8756-E44443C17B22}">
      <dsp:nvSpPr>
        <dsp:cNvPr id="0" name=""/>
        <dsp:cNvSpPr/>
      </dsp:nvSpPr>
      <dsp:spPr>
        <a:xfrm>
          <a:off x="1413956" y="1378636"/>
          <a:ext cx="170505" cy="2944063"/>
        </a:xfrm>
        <a:custGeom>
          <a:avLst/>
          <a:gdLst/>
          <a:ahLst/>
          <a:cxnLst/>
          <a:rect l="0" t="0" r="0" b="0"/>
          <a:pathLst>
            <a:path>
              <a:moveTo>
                <a:pt x="0" y="0"/>
              </a:moveTo>
              <a:lnTo>
                <a:pt x="0" y="2944063"/>
              </a:lnTo>
              <a:lnTo>
                <a:pt x="170505" y="29440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CC1C2C-50C4-4842-B548-4767EAE1AD75}">
      <dsp:nvSpPr>
        <dsp:cNvPr id="0" name=""/>
        <dsp:cNvSpPr/>
      </dsp:nvSpPr>
      <dsp:spPr>
        <a:xfrm>
          <a:off x="1413956" y="1378636"/>
          <a:ext cx="170505" cy="2137003"/>
        </a:xfrm>
        <a:custGeom>
          <a:avLst/>
          <a:gdLst/>
          <a:ahLst/>
          <a:cxnLst/>
          <a:rect l="0" t="0" r="0" b="0"/>
          <a:pathLst>
            <a:path>
              <a:moveTo>
                <a:pt x="0" y="0"/>
              </a:moveTo>
              <a:lnTo>
                <a:pt x="0" y="2137003"/>
              </a:lnTo>
              <a:lnTo>
                <a:pt x="170505" y="21370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DC3FBC-B2B0-4F22-9ABA-3536C15AA0DE}">
      <dsp:nvSpPr>
        <dsp:cNvPr id="0" name=""/>
        <dsp:cNvSpPr/>
      </dsp:nvSpPr>
      <dsp:spPr>
        <a:xfrm>
          <a:off x="1413956" y="1378636"/>
          <a:ext cx="170505" cy="1329943"/>
        </a:xfrm>
        <a:custGeom>
          <a:avLst/>
          <a:gdLst/>
          <a:ahLst/>
          <a:cxnLst/>
          <a:rect l="0" t="0" r="0" b="0"/>
          <a:pathLst>
            <a:path>
              <a:moveTo>
                <a:pt x="0" y="0"/>
              </a:moveTo>
              <a:lnTo>
                <a:pt x="0" y="1329943"/>
              </a:lnTo>
              <a:lnTo>
                <a:pt x="170505" y="132994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2DCB4F-A650-4323-B876-4643AB4D697A}">
      <dsp:nvSpPr>
        <dsp:cNvPr id="0" name=""/>
        <dsp:cNvSpPr/>
      </dsp:nvSpPr>
      <dsp:spPr>
        <a:xfrm>
          <a:off x="1413956" y="1378636"/>
          <a:ext cx="170505" cy="522883"/>
        </a:xfrm>
        <a:custGeom>
          <a:avLst/>
          <a:gdLst/>
          <a:ahLst/>
          <a:cxnLst/>
          <a:rect l="0" t="0" r="0" b="0"/>
          <a:pathLst>
            <a:path>
              <a:moveTo>
                <a:pt x="0" y="0"/>
              </a:moveTo>
              <a:lnTo>
                <a:pt x="0" y="522883"/>
              </a:lnTo>
              <a:lnTo>
                <a:pt x="170505" y="52288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9F7131-744D-4864-93CB-4B3794DBB784}">
      <dsp:nvSpPr>
        <dsp:cNvPr id="0" name=""/>
        <dsp:cNvSpPr/>
      </dsp:nvSpPr>
      <dsp:spPr>
        <a:xfrm>
          <a:off x="1868637" y="571576"/>
          <a:ext cx="1375411" cy="238707"/>
        </a:xfrm>
        <a:custGeom>
          <a:avLst/>
          <a:gdLst/>
          <a:ahLst/>
          <a:cxnLst/>
          <a:rect l="0" t="0" r="0" b="0"/>
          <a:pathLst>
            <a:path>
              <a:moveTo>
                <a:pt x="1375411" y="0"/>
              </a:moveTo>
              <a:lnTo>
                <a:pt x="1375411" y="119353"/>
              </a:lnTo>
              <a:lnTo>
                <a:pt x="0" y="119353"/>
              </a:lnTo>
              <a:lnTo>
                <a:pt x="0" y="23870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713C4E3-633C-4342-83F5-626D58665A4C}">
      <dsp:nvSpPr>
        <dsp:cNvPr id="0" name=""/>
        <dsp:cNvSpPr/>
      </dsp:nvSpPr>
      <dsp:spPr>
        <a:xfrm>
          <a:off x="2675697" y="322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Sustainability factors in Oman’s healthcare</a:t>
          </a:r>
        </a:p>
      </dsp:txBody>
      <dsp:txXfrm>
        <a:off x="2675697" y="3224"/>
        <a:ext cx="1136703" cy="568351"/>
      </dsp:txXfrm>
    </dsp:sp>
    <dsp:sp modelId="{9ECAE586-6F7D-4922-AB94-12764942E21E}">
      <dsp:nvSpPr>
        <dsp:cNvPr id="0" name=""/>
        <dsp:cNvSpPr/>
      </dsp:nvSpPr>
      <dsp:spPr>
        <a:xfrm>
          <a:off x="1300285" y="81028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Economic(0.067)</a:t>
          </a:r>
        </a:p>
      </dsp:txBody>
      <dsp:txXfrm>
        <a:off x="1300285" y="810284"/>
        <a:ext cx="1136703" cy="568351"/>
      </dsp:txXfrm>
    </dsp:sp>
    <dsp:sp modelId="{7A505C22-4BC1-44FD-BF03-04CC1016CD96}">
      <dsp:nvSpPr>
        <dsp:cNvPr id="0" name=""/>
        <dsp:cNvSpPr/>
      </dsp:nvSpPr>
      <dsp:spPr>
        <a:xfrm>
          <a:off x="1584461" y="161734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green growth(0.046)</a:t>
          </a:r>
        </a:p>
      </dsp:txBody>
      <dsp:txXfrm>
        <a:off x="1584461" y="1617344"/>
        <a:ext cx="1136703" cy="568351"/>
      </dsp:txXfrm>
    </dsp:sp>
    <dsp:sp modelId="{D4A72B7C-708D-4D2A-9BF1-C7C5062F08DA}">
      <dsp:nvSpPr>
        <dsp:cNvPr id="0" name=""/>
        <dsp:cNvSpPr/>
      </dsp:nvSpPr>
      <dsp:spPr>
        <a:xfrm>
          <a:off x="1584461" y="242440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research &amp; innovations(0.007)</a:t>
          </a:r>
        </a:p>
      </dsp:txBody>
      <dsp:txXfrm>
        <a:off x="1584461" y="2424403"/>
        <a:ext cx="1136703" cy="568351"/>
      </dsp:txXfrm>
    </dsp:sp>
    <dsp:sp modelId="{C1752BEA-A226-486A-8AD8-ABE4F9CFAFE0}">
      <dsp:nvSpPr>
        <dsp:cNvPr id="0" name=""/>
        <dsp:cNvSpPr/>
      </dsp:nvSpPr>
      <dsp:spPr>
        <a:xfrm>
          <a:off x="1584461" y="323146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savings in operational costs &amp; enhanced profits(0.007)</a:t>
          </a:r>
        </a:p>
      </dsp:txBody>
      <dsp:txXfrm>
        <a:off x="1584461" y="3231463"/>
        <a:ext cx="1136703" cy="568351"/>
      </dsp:txXfrm>
    </dsp:sp>
    <dsp:sp modelId="{31F84A8D-82C9-461F-B396-7F3F5AA55EE2}">
      <dsp:nvSpPr>
        <dsp:cNvPr id="0" name=""/>
        <dsp:cNvSpPr/>
      </dsp:nvSpPr>
      <dsp:spPr>
        <a:xfrm>
          <a:off x="1584461" y="403852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indigenous production(0.008)</a:t>
          </a:r>
        </a:p>
      </dsp:txBody>
      <dsp:txXfrm>
        <a:off x="1584461" y="4038523"/>
        <a:ext cx="1136703" cy="568351"/>
      </dsp:txXfrm>
    </dsp:sp>
    <dsp:sp modelId="{DCD62F99-24AC-4278-AA06-7F1D813091DA}">
      <dsp:nvSpPr>
        <dsp:cNvPr id="0" name=""/>
        <dsp:cNvSpPr/>
      </dsp:nvSpPr>
      <dsp:spPr>
        <a:xfrm>
          <a:off x="2675697" y="81028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Environment(0.467)</a:t>
          </a:r>
        </a:p>
      </dsp:txBody>
      <dsp:txXfrm>
        <a:off x="2675697" y="810284"/>
        <a:ext cx="1136703" cy="568351"/>
      </dsp:txXfrm>
    </dsp:sp>
    <dsp:sp modelId="{A2BCC2B2-7FD3-4234-B672-60F3B56F5EBA}">
      <dsp:nvSpPr>
        <dsp:cNvPr id="0" name=""/>
        <dsp:cNvSpPr/>
      </dsp:nvSpPr>
      <dsp:spPr>
        <a:xfrm>
          <a:off x="2959873" y="161734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circular practices(0.316)</a:t>
          </a:r>
        </a:p>
      </dsp:txBody>
      <dsp:txXfrm>
        <a:off x="2959873" y="1617344"/>
        <a:ext cx="1136703" cy="568351"/>
      </dsp:txXfrm>
    </dsp:sp>
    <dsp:sp modelId="{5F4FD6EB-69D9-408B-8784-7BBF3B979CA7}">
      <dsp:nvSpPr>
        <dsp:cNvPr id="0" name=""/>
        <dsp:cNvSpPr/>
      </dsp:nvSpPr>
      <dsp:spPr>
        <a:xfrm>
          <a:off x="2959873" y="242440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facilities design(0.053)</a:t>
          </a:r>
        </a:p>
      </dsp:txBody>
      <dsp:txXfrm>
        <a:off x="2959873" y="2424403"/>
        <a:ext cx="1136703" cy="568351"/>
      </dsp:txXfrm>
    </dsp:sp>
    <dsp:sp modelId="{327CBF8B-59CB-4565-873B-3C9E9B08DBE3}">
      <dsp:nvSpPr>
        <dsp:cNvPr id="0" name=""/>
        <dsp:cNvSpPr/>
      </dsp:nvSpPr>
      <dsp:spPr>
        <a:xfrm>
          <a:off x="2959873" y="323146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waste reduction &amp; management(0.053)</a:t>
          </a:r>
        </a:p>
      </dsp:txBody>
      <dsp:txXfrm>
        <a:off x="2959873" y="3231463"/>
        <a:ext cx="1136703" cy="568351"/>
      </dsp:txXfrm>
    </dsp:sp>
    <dsp:sp modelId="{5F5DBEFB-6577-4C65-9EE6-D80D4D8B47EB}">
      <dsp:nvSpPr>
        <dsp:cNvPr id="0" name=""/>
        <dsp:cNvSpPr/>
      </dsp:nvSpPr>
      <dsp:spPr>
        <a:xfrm>
          <a:off x="2959873" y="403852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sustainable procurement(0.045)</a:t>
          </a:r>
        </a:p>
      </dsp:txBody>
      <dsp:txXfrm>
        <a:off x="2959873" y="4038523"/>
        <a:ext cx="1136703" cy="568351"/>
      </dsp:txXfrm>
    </dsp:sp>
    <dsp:sp modelId="{55FF5B73-52EA-45E8-9555-CE09D1258C6D}">
      <dsp:nvSpPr>
        <dsp:cNvPr id="0" name=""/>
        <dsp:cNvSpPr/>
      </dsp:nvSpPr>
      <dsp:spPr>
        <a:xfrm>
          <a:off x="4051109" y="81028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Social(0.467)</a:t>
          </a:r>
        </a:p>
      </dsp:txBody>
      <dsp:txXfrm>
        <a:off x="4051109" y="810284"/>
        <a:ext cx="1136703" cy="568351"/>
      </dsp:txXfrm>
    </dsp:sp>
    <dsp:sp modelId="{6E5FAF00-756F-4F7F-BEE6-B84D4344FCC5}">
      <dsp:nvSpPr>
        <dsp:cNvPr id="0" name=""/>
        <dsp:cNvSpPr/>
      </dsp:nvSpPr>
      <dsp:spPr>
        <a:xfrm>
          <a:off x="4335285" y="1617344"/>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patient satisfaction(0.327)</a:t>
          </a:r>
        </a:p>
      </dsp:txBody>
      <dsp:txXfrm>
        <a:off x="4335285" y="1617344"/>
        <a:ext cx="1136703" cy="568351"/>
      </dsp:txXfrm>
    </dsp:sp>
    <dsp:sp modelId="{BC0F6306-6788-4660-8E19-2184E65A770B}">
      <dsp:nvSpPr>
        <dsp:cNvPr id="0" name=""/>
        <dsp:cNvSpPr/>
      </dsp:nvSpPr>
      <dsp:spPr>
        <a:xfrm>
          <a:off x="4335285" y="242440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employee satisfaction(0.047)</a:t>
          </a:r>
        </a:p>
      </dsp:txBody>
      <dsp:txXfrm>
        <a:off x="4335285" y="2424403"/>
        <a:ext cx="1136703" cy="568351"/>
      </dsp:txXfrm>
    </dsp:sp>
    <dsp:sp modelId="{05A89441-A174-4490-BD61-F93073F8171D}">
      <dsp:nvSpPr>
        <dsp:cNvPr id="0" name=""/>
        <dsp:cNvSpPr/>
      </dsp:nvSpPr>
      <dsp:spPr>
        <a:xfrm>
          <a:off x="4335285" y="323146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Affordability(0.047)</a:t>
          </a:r>
        </a:p>
      </dsp:txBody>
      <dsp:txXfrm>
        <a:off x="4335285" y="3231463"/>
        <a:ext cx="1136703" cy="568351"/>
      </dsp:txXfrm>
    </dsp:sp>
    <dsp:sp modelId="{656346C4-9406-4E1B-B704-0F403B6B9FD1}">
      <dsp:nvSpPr>
        <dsp:cNvPr id="0" name=""/>
        <dsp:cNvSpPr/>
      </dsp:nvSpPr>
      <dsp:spPr>
        <a:xfrm>
          <a:off x="4335285" y="4038523"/>
          <a:ext cx="1136703" cy="56835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Font typeface="+mj-lt"/>
            <a:buNone/>
          </a:pPr>
          <a:r>
            <a:rPr lang="en-US" sz="1000" kern="1200"/>
            <a:t>sustainable health(0.047)</a:t>
          </a:r>
        </a:p>
      </dsp:txBody>
      <dsp:txXfrm>
        <a:off x="4335285" y="4038523"/>
        <a:ext cx="1136703" cy="56835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5382DA-FAC6-480B-B57F-A1FF30127594}">
  <we:reference id="wa200005502" version="1.0.0.11" store="en-US" storeType="OMEX"/>
  <we:alternateReferences>
    <we:reference id="wa200005502" version="1.0.0.11" store="WA200005502" storeType="OMEX"/>
  </we:alternateReferences>
  <we:properties>
    <we:property name="docId" value="&quot;Gj3U87ixcjRUYPhtQdA-8&quot;"/>
    <we:property name="data" value="{&quot;version&quot;:3,&quot;introHidden&quot;:false,&quot;behavior&quot;:&quot;Act as an academic researcher who can conduct research, analyze data, and publish findings in academic journals and conferences.&quot;,&quot;threads&quot;:[{&quot;id&quot;:&quot;BG2QO35Fb39mYuClWbYo4&quot;,&quot;contextType&quot;:&quot;CONTEXT_SELECTION&quot;,&quot;queries&quot;:[{&quot;id&quot;:&quot;OpCK1pNRmdsR8EP-3B5z7&quot;,&quot;user&quot;:&quot;I want to round a vumber&quot;,&quot;assistant&quot;:&quot;To round a number, you can use the round() function in most programming languages. However, since the context you provided, \&quot;0.152109994,\&quot; appears to be a decimal number, let's assume you want to round it to a specific number of decimal places. Please specify the number of decimal places you would like to round to.&quot;}],&quot;context&quot;:&quot;0.152109994&quot;},{&quot;id&quot;:&quot;uol-cwu8L7DNVtWTHSsRT&quot;,&quot;contextType&quot;:&quot;CONTEXT_SELECTION&quot;,&quot;queries&quot;:[{&quot;id&quot;:&quot;TINT1vEBU5O1NzqayNKpF&quot;,&quot;user&quot;:&quot;can you round all elemnts in this table I want only 4 digits&quot;,&quot;assistant&quot;:&quot;Certainly! I will round all the elements in the table to four decimal places. Here's the rounded table:\n\n```\n                     green growth  research &amp; innovations  savings in operational costs &amp; enhanced profits  indigenous production\ngreen growth         1.0000        6.9446                  6.5742                                             5.9952\nresearch &amp; innovations 0.1440     1.0000                  7.7220                                             7.4454\nsavings in operational costs &amp; enhanced profits 0.1521  0.1295               1.0000                          6.9165\nindigenous production 0.1668        0.1343                  0.1446                                             1.0000\n```\n\nAll values have been rounded to four decimal places.&quot;}],&quot;context&quot;:&quot;\tgreen growth\tresearch &amp; innovations\tsavings in operational costs &amp; enhanced profits\tindigenous production\tPriorities\ngreen growth\t1\t6.944637\t6.57419\t5.99524\t0.619112563\nresearch &amp; innovations\t0.144\t1\t7.721972\t7.445351123\t0.254136306\nsavings in operational costs &amp; enhanced profits\t0.152109994\t0.129500599\t1\t6.916490296\t0.090597621\nindigenous production\t0.166798994\t0.134312\t0.144582\t1\t0.036153511\n&quot;},{&quot;id&quot;:&quot;3oPqJ8ZV4-kSyJCqGQppC&quot;,&quot;contextType&quot;:&quot;CONTEXT_NONE&quot;,&quot;context&quot;:&quot;&quot;,&quot;queries&quot;:[{&quot;id&quot;:&quot;1ObTZL8ywFFgjlIB7icsa&quot;,&quot;user&quot;:&quot;put the new values inside the table&quot;,&quot;assistant&quot;:&quot;Certainly! Here's the updated table with the rounded values:\n\n```\n                                                green growth    research &amp; innovations    savings in operational costs &amp; enhanced profits    indigenous production\ngreen growth                                   1.0000              6.9446                                 6.5742                                                              5.9952\nresearch &amp; innovations                     0.1440              1.0000                                 7.7220                                                              7.4454\nsavings in operational costs &amp; enhanced profits   0.1521               0.1295                                 1.0000                                                               6.9165\nindigenous production                          0.1668               0.1343                                 0.1446                                                               1.0000\n```\n\nThe values have been rounded to four decimal places and inserted back into the respective cells of the table.&quot;}]},{&quot;id&quot;:&quot;2Egv2God4zOQqbTuVJ4sp&quot;,&quot;contextType&quot;:&quot;CONTEXT_SELECTION&quot;,&quot;queries&quot;:[{&quot;id&quot;:&quot;EB12TDk5ykAMpoFSDBBSZ&quot;,&quot;user&quot;:&quot;I want t make a tree from the selection&quot;,&quot;assistant&quot;:&quot;To create a tree from the given selection, we can use the hierarchical structure implied by the text. Here's a possible way to represent the tree structure:\n\n```\n- ESG (Environmental, Social, and Governance)\n    - Economic\n        - green growth\n        - research &amp; innovations\n        - savings in operational costs &amp; enhanced profits\n        - indigenous production\n    - Environment\n        - waste reduction &amp; management\n        - facilities design\n        - circular practices\n        - sustainable procurement\n    - Social\n        - patient satisfaction\n        - employee satisfaction\n        - Affordability\n        - sustainable health\n```\n\nIn this representation, \&quot;ESG\&quot; stands for Environmental, Social, and Governance, which serves as the root node. Under ESG, we have three main branches: Economic, Environment, and Social. Each branch contains its respective subcategories.\n\nPlease note that the tree representation is one possible interpretation based on the given context. If you have any specific requirements or preferences regarding the tree structure, feel free to provide more details.&quot;}],&quot;context&quot;:&quot;Economic(0.0666666666666667)\ngreen growth(0.00306010928961749)\nresearch &amp; innovations(0.00655737704918033)\nsavings in operational costs &amp; enhanced profits(0.00655737704918033)\nindigenous production(0.00765027322404374)\n\nEnvironment(0.466666666666667)\nwaste reduction &amp; management(0.0354430379746836)\nfacilities design(0.212658227848102)\ncircular practices(0.212658227848102)\nsustainable procurement(0.00590717299578061)\n\nSocial(0.466666666666667)\npatient satisfaction(0.326666666666667)\nemployee satisfaction(0.0466666666666667)\nAffordability(0.0466666666666667)\nsustainable health(0.0466666666666667)\n&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18528</TotalTime>
  <Pages>8</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maryam_osama@pg.cu.edu.eg</dc:creator>
  <cp:keywords/>
  <dc:description/>
  <cp:lastModifiedBy>maryam_osama@pg.cu.edu.eg</cp:lastModifiedBy>
  <cp:revision>9</cp:revision>
  <dcterms:created xsi:type="dcterms:W3CDTF">2024-01-31T07:35:00Z</dcterms:created>
  <dcterms:modified xsi:type="dcterms:W3CDTF">2024-03-07T07:05:00Z</dcterms:modified>
</cp:coreProperties>
</file>