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7365D"/>
          <w:sz w:val="52"/>
        </w:rPr>
        <w:t>BizTrack360</w:t>
      </w:r>
    </w:p>
    <w:p>
      <w:pPr>
        <w:jc w:val="center"/>
      </w:pPr>
      <w:r>
        <w:rPr>
          <w:b/>
          <w:color w:val="595959"/>
          <w:sz w:val="20"/>
        </w:rPr>
        <w:t>Branch: testing-docs | Responsibility: Testing &amp; Documentation</w:t>
      </w:r>
    </w:p>
    <w:p>
      <w:pPr>
        <w:jc w:val="center"/>
      </w:pPr>
      <w:r>
        <w:rPr>
          <w:b/>
          <w:color w:val="2F5597"/>
          <w:sz w:val="32"/>
        </w:rPr>
        <w:t>Class Diagram</w:t>
      </w:r>
    </w:p>
    <w:p/>
    <w:p>
      <w:pPr>
        <w:pStyle w:val="Heading1"/>
      </w:pPr>
      <w:r>
        <w:t>Purpose of This File</w:t>
      </w:r>
    </w:p>
    <w:p>
      <w:r>
        <w:t>This file documents the BizTrack360 class diagram as a testing/documentation reference for identifying entities, relationships, data integrity concerns, and relationship-related test coverage.</w:t>
      </w:r>
    </w:p>
    <w:p>
      <w:pPr>
        <w:pStyle w:val="Heading2"/>
      </w:pPr>
      <w:r>
        <w:t>Source</w:t>
      </w:r>
    </w:p>
    <w:p>
      <w:r>
        <w:t>Derived from the supplied BizTrack360 Software Requirements Specification (SRS) and the attached testing/documentation artifact document. Original diagram page images are retained from the supplied document; diagram images are not redrawn.</w:t>
      </w:r>
    </w:p>
    <w:p>
      <w:pPr>
        <w:pStyle w:val="Heading1"/>
      </w:pPr>
      <w:r>
        <w:t>Class Diagram</w:t>
      </w:r>
    </w:p>
    <w:p>
      <w:pPr>
        <w:pStyle w:val="Heading2"/>
      </w:pPr>
      <w:r>
        <w:t>Purpose / Description</w:t>
      </w:r>
    </w:p>
    <w:p>
      <w:r>
        <w:t>Testing/documentation reference for identifying entities, relationships and data-oriented test coverage.</w:t>
      </w:r>
    </w:p>
    <w:p>
      <w:pPr>
        <w:pStyle w:val="Heading2"/>
      </w:pPr>
      <w:r>
        <w:t>Detailed Artifact Content from the SRS</w:t>
      </w:r>
    </w:p>
    <w:p>
      <w:pPr>
        <w:pStyle w:val="ListBullet"/>
      </w:pPr>
      <w:r>
        <w:t>Core entities/classes include User, Stakeholder, Business, Department, Task, KPI, Financial Record, Document and Meeting.</w:t>
      </w:r>
    </w:p>
    <w:p>
      <w:pPr>
        <w:pStyle w:val="ListBullet"/>
      </w:pPr>
      <w:r>
        <w:t>Important relationships: Business contains stakeholders; users belong to departments; tasks are assigned to users; KPIs evaluate tasks.</w:t>
      </w:r>
    </w:p>
    <w:p>
      <w:pPr>
        <w:pStyle w:val="ListBullet"/>
      </w:pPr>
      <w:r>
        <w:t>These entities and relationships are useful for checking data integrity and relationship-related test cases.</w:t>
      </w:r>
    </w:p>
    <w:p>
      <w:pPr>
        <w:pStyle w:val="Heading2"/>
      </w:pPr>
      <w:r>
        <w:t>Core Entities / Classes</w:t>
      </w:r>
    </w:p>
    <w:p>
      <w:pPr>
        <w:pStyle w:val="ListBullet"/>
      </w:pPr>
      <w:r>
        <w:t>User</w:t>
      </w:r>
    </w:p>
    <w:p>
      <w:pPr>
        <w:pStyle w:val="ListBullet"/>
      </w:pPr>
      <w:r>
        <w:t>Stakeholder</w:t>
      </w:r>
    </w:p>
    <w:p>
      <w:pPr>
        <w:pStyle w:val="ListBullet"/>
      </w:pPr>
      <w:r>
        <w:t>Business</w:t>
      </w:r>
    </w:p>
    <w:p>
      <w:pPr>
        <w:pStyle w:val="ListBullet"/>
      </w:pPr>
      <w:r>
        <w:t>Department</w:t>
      </w:r>
    </w:p>
    <w:p>
      <w:pPr>
        <w:pStyle w:val="ListBullet"/>
      </w:pPr>
      <w:r>
        <w:t>Task</w:t>
      </w:r>
    </w:p>
    <w:p>
      <w:pPr>
        <w:pStyle w:val="ListBullet"/>
      </w:pPr>
      <w:r>
        <w:t>KPI</w:t>
      </w:r>
    </w:p>
    <w:p>
      <w:pPr>
        <w:pStyle w:val="ListBullet"/>
      </w:pPr>
      <w:r>
        <w:t>Financial Record</w:t>
      </w:r>
    </w:p>
    <w:p>
      <w:pPr>
        <w:pStyle w:val="ListBullet"/>
      </w:pPr>
      <w:r>
        <w:t>Document</w:t>
      </w:r>
    </w:p>
    <w:p>
      <w:pPr>
        <w:pStyle w:val="ListBullet"/>
      </w:pPr>
      <w:r>
        <w:t>Meeting</w:t>
      </w:r>
    </w:p>
    <w:p>
      <w:pPr>
        <w:pStyle w:val="Heading2"/>
      </w:pPr>
      <w:r>
        <w:t>Key Relationships</w:t>
      </w:r>
    </w:p>
    <w:p>
      <w:pPr>
        <w:pStyle w:val="ListBullet"/>
      </w:pPr>
      <w:r>
        <w:t>Business contains stakeholders.</w:t>
      </w:r>
    </w:p>
    <w:p>
      <w:pPr>
        <w:pStyle w:val="ListBullet"/>
      </w:pPr>
      <w:r>
        <w:t>Users belong to departments.</w:t>
      </w:r>
    </w:p>
    <w:p>
      <w:pPr>
        <w:pStyle w:val="ListBullet"/>
      </w:pPr>
      <w:r>
        <w:t>Tasks are assigned to users.</w:t>
      </w:r>
    </w:p>
    <w:p>
      <w:pPr>
        <w:pStyle w:val="ListBullet"/>
      </w:pPr>
      <w:r>
        <w:t>KPIs evaluate tasks.</w:t>
      </w:r>
    </w:p>
    <w:p>
      <w:pPr>
        <w:pStyle w:val="Heading2"/>
      </w:pPr>
      <w:r>
        <w:t>Related SRS Requirements</w:t>
      </w:r>
    </w:p>
    <w:p>
      <w:pPr>
        <w:pStyle w:val="ListBullet"/>
      </w:pPr>
      <w:r>
        <w:t>Users must be authenticated before accessing the system.</w:t>
      </w:r>
    </w:p>
    <w:p>
      <w:pPr>
        <w:pStyle w:val="ListBullet"/>
      </w:pPr>
      <w:r>
        <w:t>Access must be restricted according to user roles/permissions.</w:t>
      </w:r>
    </w:p>
    <w:p>
      <w:pPr>
        <w:pStyle w:val="ListBullet"/>
      </w:pPr>
      <w:r>
        <w:t>Task information, progress and status must be stored and tracked.</w:t>
      </w:r>
    </w:p>
    <w:p>
      <w:pPr>
        <w:pStyle w:val="ListBullet"/>
      </w:pPr>
      <w:r>
        <w:t>System activities must be traceable through activity logs.</w:t>
      </w:r>
    </w:p>
    <w:p>
      <w:pPr>
        <w:pStyle w:val="ListBullet"/>
      </w:pPr>
      <w:r>
        <w:t>Sensitive data and files must be securely stored.</w:t>
      </w:r>
    </w:p>
    <w:p>
      <w:pPr>
        <w:pStyle w:val="Heading2"/>
      </w:pPr>
      <w:r>
        <w:t>Original Class Diagram — SRS Page 17</w:t>
      </w:r>
    </w:p>
    <w:p>
      <w:pPr>
        <w:spacing w:after="120"/>
      </w:pPr>
      <w:r>
        <w:t>Original SRS page reference: Page 17. The image below is preserved from the supplied source document.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6195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61955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