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E3169" w14:textId="77777777" w:rsidR="002218FB" w:rsidRPr="002218FB" w:rsidRDefault="002218FB" w:rsidP="002218FB">
      <w:pPr>
        <w:rPr>
          <w:b/>
          <w:bCs/>
        </w:rPr>
      </w:pPr>
      <w:r w:rsidRPr="002218FB">
        <w:rPr>
          <w:b/>
          <w:bCs/>
        </w:rPr>
        <w:t>Análise da Evolução das Vulnerabilidades CWE Top 25 (2019-2024)</w:t>
      </w:r>
    </w:p>
    <w:tbl>
      <w:tblPr>
        <w:tblStyle w:val="TabelacomGrelha"/>
        <w:tblpPr w:leftFromText="141" w:rightFromText="141" w:vertAnchor="text" w:horzAnchor="margin" w:tblpXSpec="center" w:tblpY="412"/>
        <w:tblW w:w="9816" w:type="dxa"/>
        <w:tblLook w:val="04A0" w:firstRow="1" w:lastRow="0" w:firstColumn="1" w:lastColumn="0" w:noHBand="0" w:noVBand="1"/>
      </w:tblPr>
      <w:tblGrid>
        <w:gridCol w:w="812"/>
        <w:gridCol w:w="1956"/>
        <w:gridCol w:w="2673"/>
        <w:gridCol w:w="729"/>
        <w:gridCol w:w="729"/>
        <w:gridCol w:w="729"/>
        <w:gridCol w:w="729"/>
        <w:gridCol w:w="730"/>
        <w:gridCol w:w="729"/>
      </w:tblGrid>
      <w:tr w:rsidR="007C74CB" w:rsidRPr="002218FB" w14:paraId="5F86F5B1" w14:textId="77777777" w:rsidTr="00384115">
        <w:tc>
          <w:tcPr>
            <w:tcW w:w="0" w:type="auto"/>
            <w:hideMark/>
          </w:tcPr>
          <w:p w14:paraId="0E222867" w14:textId="77777777" w:rsidR="007C74CB" w:rsidRPr="002218FB" w:rsidRDefault="007C74CB" w:rsidP="007C74CB">
            <w:pPr>
              <w:spacing w:after="160" w:line="279" w:lineRule="auto"/>
              <w:rPr>
                <w:b/>
                <w:bCs/>
              </w:rPr>
            </w:pPr>
            <w:r w:rsidRPr="002218FB">
              <w:rPr>
                <w:b/>
                <w:bCs/>
              </w:rPr>
              <w:t>CWE ID</w:t>
            </w:r>
          </w:p>
        </w:tc>
        <w:tc>
          <w:tcPr>
            <w:tcW w:w="0" w:type="auto"/>
            <w:hideMark/>
          </w:tcPr>
          <w:p w14:paraId="4F749D08" w14:textId="77777777" w:rsidR="007C74CB" w:rsidRPr="002218FB" w:rsidRDefault="007C74CB" w:rsidP="007C74CB">
            <w:pPr>
              <w:spacing w:after="160" w:line="279" w:lineRule="auto"/>
              <w:rPr>
                <w:b/>
                <w:bCs/>
              </w:rPr>
            </w:pPr>
            <w:r w:rsidRPr="002218FB">
              <w:rPr>
                <w:b/>
                <w:bCs/>
              </w:rPr>
              <w:t>Vulnerabilidade</w:t>
            </w:r>
          </w:p>
        </w:tc>
        <w:tc>
          <w:tcPr>
            <w:tcW w:w="3165" w:type="dxa"/>
            <w:hideMark/>
          </w:tcPr>
          <w:p w14:paraId="47B9284A" w14:textId="77777777" w:rsidR="007C74CB" w:rsidRPr="002218FB" w:rsidRDefault="007C74CB" w:rsidP="007C74CB">
            <w:pPr>
              <w:spacing w:after="160" w:line="279" w:lineRule="auto"/>
              <w:rPr>
                <w:b/>
                <w:bCs/>
              </w:rPr>
            </w:pPr>
            <w:r w:rsidRPr="002218FB">
              <w:rPr>
                <w:b/>
                <w:bCs/>
              </w:rPr>
              <w:t>Descrição</w:t>
            </w:r>
          </w:p>
        </w:tc>
        <w:tc>
          <w:tcPr>
            <w:tcW w:w="236" w:type="dxa"/>
            <w:hideMark/>
          </w:tcPr>
          <w:p w14:paraId="254B8217" w14:textId="77777777" w:rsidR="007C74CB" w:rsidRPr="002218FB" w:rsidRDefault="007C74CB" w:rsidP="007C74CB">
            <w:pPr>
              <w:spacing w:after="160" w:line="279" w:lineRule="auto"/>
              <w:rPr>
                <w:b/>
                <w:bCs/>
              </w:rPr>
            </w:pPr>
            <w:r w:rsidRPr="002218FB">
              <w:rPr>
                <w:b/>
                <w:bCs/>
              </w:rPr>
              <w:t>2019</w:t>
            </w:r>
          </w:p>
        </w:tc>
        <w:tc>
          <w:tcPr>
            <w:tcW w:w="729" w:type="dxa"/>
            <w:hideMark/>
          </w:tcPr>
          <w:p w14:paraId="5CCA72B6" w14:textId="77777777" w:rsidR="007C74CB" w:rsidRPr="002218FB" w:rsidRDefault="007C74CB" w:rsidP="007C74CB">
            <w:pPr>
              <w:spacing w:after="160" w:line="279" w:lineRule="auto"/>
              <w:rPr>
                <w:b/>
                <w:bCs/>
              </w:rPr>
            </w:pPr>
            <w:r w:rsidRPr="002218FB">
              <w:rPr>
                <w:b/>
                <w:bCs/>
              </w:rPr>
              <w:t>2020</w:t>
            </w:r>
          </w:p>
        </w:tc>
        <w:tc>
          <w:tcPr>
            <w:tcW w:w="729" w:type="dxa"/>
            <w:hideMark/>
          </w:tcPr>
          <w:p w14:paraId="5D9F9F76" w14:textId="77777777" w:rsidR="007C74CB" w:rsidRPr="002218FB" w:rsidRDefault="007C74CB" w:rsidP="007C74CB">
            <w:pPr>
              <w:spacing w:after="160" w:line="279" w:lineRule="auto"/>
              <w:rPr>
                <w:b/>
                <w:bCs/>
              </w:rPr>
            </w:pPr>
            <w:r w:rsidRPr="002218FB">
              <w:rPr>
                <w:b/>
                <w:bCs/>
              </w:rPr>
              <w:t>2021</w:t>
            </w:r>
          </w:p>
        </w:tc>
        <w:tc>
          <w:tcPr>
            <w:tcW w:w="729" w:type="dxa"/>
            <w:hideMark/>
          </w:tcPr>
          <w:p w14:paraId="4FB5488F" w14:textId="77777777" w:rsidR="007C74CB" w:rsidRPr="002218FB" w:rsidRDefault="007C74CB" w:rsidP="007C74CB">
            <w:pPr>
              <w:spacing w:after="160" w:line="279" w:lineRule="auto"/>
              <w:rPr>
                <w:b/>
                <w:bCs/>
              </w:rPr>
            </w:pPr>
            <w:r w:rsidRPr="002218FB">
              <w:rPr>
                <w:b/>
                <w:bCs/>
              </w:rPr>
              <w:t>2022</w:t>
            </w:r>
          </w:p>
        </w:tc>
        <w:tc>
          <w:tcPr>
            <w:tcW w:w="731" w:type="dxa"/>
            <w:hideMark/>
          </w:tcPr>
          <w:p w14:paraId="78AD75DB" w14:textId="77777777" w:rsidR="007C74CB" w:rsidRPr="002218FB" w:rsidRDefault="007C74CB" w:rsidP="007C74CB">
            <w:pPr>
              <w:spacing w:after="160" w:line="279" w:lineRule="auto"/>
              <w:rPr>
                <w:b/>
                <w:bCs/>
              </w:rPr>
            </w:pPr>
            <w:r w:rsidRPr="002218FB">
              <w:rPr>
                <w:b/>
                <w:bCs/>
              </w:rPr>
              <w:t>2023</w:t>
            </w:r>
          </w:p>
        </w:tc>
        <w:tc>
          <w:tcPr>
            <w:tcW w:w="729" w:type="dxa"/>
            <w:hideMark/>
          </w:tcPr>
          <w:p w14:paraId="318F3F95" w14:textId="77777777" w:rsidR="007C74CB" w:rsidRPr="002218FB" w:rsidRDefault="007C74CB" w:rsidP="007C74CB">
            <w:pPr>
              <w:spacing w:after="160" w:line="279" w:lineRule="auto"/>
              <w:rPr>
                <w:b/>
                <w:bCs/>
              </w:rPr>
            </w:pPr>
            <w:r w:rsidRPr="002218FB">
              <w:rPr>
                <w:b/>
                <w:bCs/>
              </w:rPr>
              <w:t>2024</w:t>
            </w:r>
          </w:p>
        </w:tc>
      </w:tr>
      <w:tr w:rsidR="007C74CB" w:rsidRPr="002218FB" w14:paraId="5E621A51" w14:textId="77777777" w:rsidTr="00384115">
        <w:tc>
          <w:tcPr>
            <w:tcW w:w="0" w:type="auto"/>
            <w:hideMark/>
          </w:tcPr>
          <w:p w14:paraId="578C7AD7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CWE-119</w:t>
            </w:r>
          </w:p>
        </w:tc>
        <w:tc>
          <w:tcPr>
            <w:tcW w:w="0" w:type="auto"/>
            <w:hideMark/>
          </w:tcPr>
          <w:p w14:paraId="43516764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Buffer Overflow</w:t>
            </w:r>
          </w:p>
        </w:tc>
        <w:tc>
          <w:tcPr>
            <w:tcW w:w="3165" w:type="dxa"/>
            <w:hideMark/>
          </w:tcPr>
          <w:p w14:paraId="24F846A4" w14:textId="77777777" w:rsidR="007C74CB" w:rsidRPr="002218FB" w:rsidRDefault="007C74CB" w:rsidP="007C74CB">
            <w:pPr>
              <w:spacing w:after="160" w:line="279" w:lineRule="auto"/>
            </w:pPr>
            <w:r>
              <w:t>Operações de memória que podem ler ou escrever fora dos limites do buffer</w:t>
            </w:r>
          </w:p>
        </w:tc>
        <w:tc>
          <w:tcPr>
            <w:tcW w:w="236" w:type="dxa"/>
            <w:hideMark/>
          </w:tcPr>
          <w:p w14:paraId="63BAB6DA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</w:t>
            </w:r>
          </w:p>
        </w:tc>
        <w:tc>
          <w:tcPr>
            <w:tcW w:w="729" w:type="dxa"/>
            <w:hideMark/>
          </w:tcPr>
          <w:p w14:paraId="0D05A8A8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</w:t>
            </w:r>
          </w:p>
        </w:tc>
        <w:tc>
          <w:tcPr>
            <w:tcW w:w="729" w:type="dxa"/>
            <w:hideMark/>
          </w:tcPr>
          <w:p w14:paraId="2D23F83E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</w:t>
            </w:r>
          </w:p>
        </w:tc>
        <w:tc>
          <w:tcPr>
            <w:tcW w:w="729" w:type="dxa"/>
            <w:hideMark/>
          </w:tcPr>
          <w:p w14:paraId="57F739BD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</w:t>
            </w:r>
          </w:p>
        </w:tc>
        <w:tc>
          <w:tcPr>
            <w:tcW w:w="731" w:type="dxa"/>
            <w:hideMark/>
          </w:tcPr>
          <w:p w14:paraId="426EF1FC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</w:t>
            </w:r>
          </w:p>
        </w:tc>
        <w:tc>
          <w:tcPr>
            <w:tcW w:w="729" w:type="dxa"/>
            <w:hideMark/>
          </w:tcPr>
          <w:p w14:paraId="354620B9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</w:t>
            </w:r>
          </w:p>
        </w:tc>
      </w:tr>
      <w:tr w:rsidR="007C74CB" w:rsidRPr="002218FB" w14:paraId="6F5D8FA7" w14:textId="77777777" w:rsidTr="00384115">
        <w:tc>
          <w:tcPr>
            <w:tcW w:w="0" w:type="auto"/>
            <w:hideMark/>
          </w:tcPr>
          <w:p w14:paraId="74988FB5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CWE-79</w:t>
            </w:r>
          </w:p>
        </w:tc>
        <w:tc>
          <w:tcPr>
            <w:tcW w:w="0" w:type="auto"/>
            <w:hideMark/>
          </w:tcPr>
          <w:p w14:paraId="1BCDFD61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Cross-site Scripting (XSS)</w:t>
            </w:r>
          </w:p>
        </w:tc>
        <w:tc>
          <w:tcPr>
            <w:tcW w:w="3165" w:type="dxa"/>
            <w:hideMark/>
          </w:tcPr>
          <w:p w14:paraId="487E37FF" w14:textId="77777777" w:rsidR="007C74CB" w:rsidRPr="002218FB" w:rsidRDefault="007C74CB" w:rsidP="007C74CB">
            <w:pPr>
              <w:spacing w:after="160" w:line="279" w:lineRule="auto"/>
            </w:pPr>
            <w:r>
              <w:t>Falha na validação de entrada que permite injeção de scripts maliciosos</w:t>
            </w:r>
          </w:p>
        </w:tc>
        <w:tc>
          <w:tcPr>
            <w:tcW w:w="236" w:type="dxa"/>
            <w:hideMark/>
          </w:tcPr>
          <w:p w14:paraId="2D370F99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2</w:t>
            </w:r>
          </w:p>
        </w:tc>
        <w:tc>
          <w:tcPr>
            <w:tcW w:w="729" w:type="dxa"/>
            <w:hideMark/>
          </w:tcPr>
          <w:p w14:paraId="345E31E1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4</w:t>
            </w:r>
          </w:p>
        </w:tc>
        <w:tc>
          <w:tcPr>
            <w:tcW w:w="729" w:type="dxa"/>
            <w:hideMark/>
          </w:tcPr>
          <w:p w14:paraId="1CAC61A7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3</w:t>
            </w:r>
          </w:p>
        </w:tc>
        <w:tc>
          <w:tcPr>
            <w:tcW w:w="729" w:type="dxa"/>
            <w:hideMark/>
          </w:tcPr>
          <w:p w14:paraId="1C2B0023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3</w:t>
            </w:r>
          </w:p>
        </w:tc>
        <w:tc>
          <w:tcPr>
            <w:tcW w:w="731" w:type="dxa"/>
            <w:hideMark/>
          </w:tcPr>
          <w:p w14:paraId="38B10898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2</w:t>
            </w:r>
          </w:p>
        </w:tc>
        <w:tc>
          <w:tcPr>
            <w:tcW w:w="729" w:type="dxa"/>
            <w:hideMark/>
          </w:tcPr>
          <w:p w14:paraId="7AA38CCD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2</w:t>
            </w:r>
          </w:p>
        </w:tc>
      </w:tr>
      <w:tr w:rsidR="007C74CB" w:rsidRPr="002218FB" w14:paraId="744C3C66" w14:textId="77777777" w:rsidTr="00384115">
        <w:tc>
          <w:tcPr>
            <w:tcW w:w="0" w:type="auto"/>
            <w:hideMark/>
          </w:tcPr>
          <w:p w14:paraId="735CEB2E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CWE-89</w:t>
            </w:r>
          </w:p>
        </w:tc>
        <w:tc>
          <w:tcPr>
            <w:tcW w:w="0" w:type="auto"/>
            <w:hideMark/>
          </w:tcPr>
          <w:p w14:paraId="4EB74B1B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SQL Injection</w:t>
            </w:r>
          </w:p>
        </w:tc>
        <w:tc>
          <w:tcPr>
            <w:tcW w:w="3165" w:type="dxa"/>
            <w:hideMark/>
          </w:tcPr>
          <w:p w14:paraId="68C92D56" w14:textId="77777777" w:rsidR="007C74CB" w:rsidRPr="002218FB" w:rsidRDefault="007C74CB" w:rsidP="007C74CB">
            <w:pPr>
              <w:spacing w:after="160" w:line="279" w:lineRule="auto"/>
            </w:pPr>
            <w:r>
              <w:t>Inserção de comandos SQL maliciosos por meio de entradas não validadas</w:t>
            </w:r>
          </w:p>
        </w:tc>
        <w:tc>
          <w:tcPr>
            <w:tcW w:w="236" w:type="dxa"/>
            <w:hideMark/>
          </w:tcPr>
          <w:p w14:paraId="08DD36FA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6</w:t>
            </w:r>
          </w:p>
        </w:tc>
        <w:tc>
          <w:tcPr>
            <w:tcW w:w="729" w:type="dxa"/>
            <w:hideMark/>
          </w:tcPr>
          <w:p w14:paraId="2992DC87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6</w:t>
            </w:r>
          </w:p>
        </w:tc>
        <w:tc>
          <w:tcPr>
            <w:tcW w:w="729" w:type="dxa"/>
            <w:hideMark/>
          </w:tcPr>
          <w:p w14:paraId="0222FA5E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7</w:t>
            </w:r>
          </w:p>
        </w:tc>
        <w:tc>
          <w:tcPr>
            <w:tcW w:w="729" w:type="dxa"/>
            <w:hideMark/>
          </w:tcPr>
          <w:p w14:paraId="12EB9B07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6</w:t>
            </w:r>
          </w:p>
        </w:tc>
        <w:tc>
          <w:tcPr>
            <w:tcW w:w="731" w:type="dxa"/>
            <w:hideMark/>
          </w:tcPr>
          <w:p w14:paraId="73A71BD5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3</w:t>
            </w:r>
          </w:p>
        </w:tc>
        <w:tc>
          <w:tcPr>
            <w:tcW w:w="729" w:type="dxa"/>
            <w:hideMark/>
          </w:tcPr>
          <w:p w14:paraId="6CE3A560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3</w:t>
            </w:r>
          </w:p>
        </w:tc>
      </w:tr>
      <w:tr w:rsidR="007C74CB" w:rsidRPr="002218FB" w14:paraId="1B2F16A0" w14:textId="77777777" w:rsidTr="00384115">
        <w:tc>
          <w:tcPr>
            <w:tcW w:w="0" w:type="auto"/>
            <w:hideMark/>
          </w:tcPr>
          <w:p w14:paraId="2BB5FDE2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CWE-200</w:t>
            </w:r>
          </w:p>
        </w:tc>
        <w:tc>
          <w:tcPr>
            <w:tcW w:w="0" w:type="auto"/>
            <w:hideMark/>
          </w:tcPr>
          <w:p w14:paraId="7FD97F12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Information Exposure</w:t>
            </w:r>
          </w:p>
        </w:tc>
        <w:tc>
          <w:tcPr>
            <w:tcW w:w="3165" w:type="dxa"/>
            <w:hideMark/>
          </w:tcPr>
          <w:p w14:paraId="55ECC9AD" w14:textId="77777777" w:rsidR="007C74CB" w:rsidRPr="002218FB" w:rsidRDefault="007C74CB" w:rsidP="007C74CB">
            <w:pPr>
              <w:spacing w:after="160" w:line="279" w:lineRule="auto"/>
            </w:pPr>
            <w:r>
              <w:t>Exposição não intencional de informações sensíveis</w:t>
            </w:r>
          </w:p>
        </w:tc>
        <w:tc>
          <w:tcPr>
            <w:tcW w:w="236" w:type="dxa"/>
            <w:hideMark/>
          </w:tcPr>
          <w:p w14:paraId="7801E0AA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4</w:t>
            </w:r>
          </w:p>
        </w:tc>
        <w:tc>
          <w:tcPr>
            <w:tcW w:w="729" w:type="dxa"/>
            <w:hideMark/>
          </w:tcPr>
          <w:p w14:paraId="7B14CC65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3</w:t>
            </w:r>
          </w:p>
        </w:tc>
        <w:tc>
          <w:tcPr>
            <w:tcW w:w="729" w:type="dxa"/>
            <w:hideMark/>
          </w:tcPr>
          <w:p w14:paraId="67F23B98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5</w:t>
            </w:r>
          </w:p>
        </w:tc>
        <w:tc>
          <w:tcPr>
            <w:tcW w:w="729" w:type="dxa"/>
            <w:hideMark/>
          </w:tcPr>
          <w:p w14:paraId="52E52EA1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4</w:t>
            </w:r>
          </w:p>
        </w:tc>
        <w:tc>
          <w:tcPr>
            <w:tcW w:w="731" w:type="dxa"/>
            <w:hideMark/>
          </w:tcPr>
          <w:p w14:paraId="3D3AAC5B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4</w:t>
            </w:r>
          </w:p>
        </w:tc>
        <w:tc>
          <w:tcPr>
            <w:tcW w:w="729" w:type="dxa"/>
            <w:hideMark/>
          </w:tcPr>
          <w:p w14:paraId="0EF2FF0C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4</w:t>
            </w:r>
          </w:p>
        </w:tc>
      </w:tr>
      <w:tr w:rsidR="007C74CB" w:rsidRPr="002218FB" w14:paraId="08E874D1" w14:textId="77777777" w:rsidTr="00384115">
        <w:tc>
          <w:tcPr>
            <w:tcW w:w="0" w:type="auto"/>
            <w:hideMark/>
          </w:tcPr>
          <w:p w14:paraId="7883B27E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CWE-125</w:t>
            </w:r>
          </w:p>
        </w:tc>
        <w:tc>
          <w:tcPr>
            <w:tcW w:w="0" w:type="auto"/>
            <w:hideMark/>
          </w:tcPr>
          <w:p w14:paraId="6F6378B7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Out-of-bounds Read</w:t>
            </w:r>
          </w:p>
        </w:tc>
        <w:tc>
          <w:tcPr>
            <w:tcW w:w="3165" w:type="dxa"/>
            <w:hideMark/>
          </w:tcPr>
          <w:p w14:paraId="561B08E1" w14:textId="77777777" w:rsidR="007C74CB" w:rsidRPr="002218FB" w:rsidRDefault="007C74CB" w:rsidP="007C74CB">
            <w:pPr>
              <w:spacing w:after="160" w:line="279" w:lineRule="auto"/>
            </w:pPr>
            <w:r>
              <w:t>Leitura de dados fora dos limites do buffer pretendido</w:t>
            </w:r>
          </w:p>
        </w:tc>
        <w:tc>
          <w:tcPr>
            <w:tcW w:w="236" w:type="dxa"/>
            <w:hideMark/>
          </w:tcPr>
          <w:p w14:paraId="66307814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5</w:t>
            </w:r>
          </w:p>
        </w:tc>
        <w:tc>
          <w:tcPr>
            <w:tcW w:w="729" w:type="dxa"/>
            <w:hideMark/>
          </w:tcPr>
          <w:p w14:paraId="6C7B7706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5</w:t>
            </w:r>
          </w:p>
        </w:tc>
        <w:tc>
          <w:tcPr>
            <w:tcW w:w="729" w:type="dxa"/>
            <w:hideMark/>
          </w:tcPr>
          <w:p w14:paraId="57920043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4</w:t>
            </w:r>
          </w:p>
        </w:tc>
        <w:tc>
          <w:tcPr>
            <w:tcW w:w="729" w:type="dxa"/>
            <w:hideMark/>
          </w:tcPr>
          <w:p w14:paraId="1720F783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5</w:t>
            </w:r>
          </w:p>
        </w:tc>
        <w:tc>
          <w:tcPr>
            <w:tcW w:w="731" w:type="dxa"/>
            <w:hideMark/>
          </w:tcPr>
          <w:p w14:paraId="66C42904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5</w:t>
            </w:r>
          </w:p>
        </w:tc>
        <w:tc>
          <w:tcPr>
            <w:tcW w:w="729" w:type="dxa"/>
            <w:hideMark/>
          </w:tcPr>
          <w:p w14:paraId="0E6662C9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5</w:t>
            </w:r>
          </w:p>
        </w:tc>
      </w:tr>
      <w:tr w:rsidR="007C74CB" w:rsidRPr="002218FB" w14:paraId="480AFB6B" w14:textId="77777777" w:rsidTr="00384115">
        <w:tc>
          <w:tcPr>
            <w:tcW w:w="0" w:type="auto"/>
            <w:hideMark/>
          </w:tcPr>
          <w:p w14:paraId="58D62774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CWE-416</w:t>
            </w:r>
          </w:p>
        </w:tc>
        <w:tc>
          <w:tcPr>
            <w:tcW w:w="0" w:type="auto"/>
            <w:hideMark/>
          </w:tcPr>
          <w:p w14:paraId="2AB46974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Use After Free</w:t>
            </w:r>
          </w:p>
        </w:tc>
        <w:tc>
          <w:tcPr>
            <w:tcW w:w="3165" w:type="dxa"/>
            <w:hideMark/>
          </w:tcPr>
          <w:p w14:paraId="663E5896" w14:textId="77777777" w:rsidR="007C74CB" w:rsidRPr="002218FB" w:rsidRDefault="007C74CB" w:rsidP="007C74CB">
            <w:pPr>
              <w:spacing w:after="160" w:line="279" w:lineRule="auto"/>
            </w:pPr>
            <w:r>
              <w:t>Uso de memória após a sua liberação</w:t>
            </w:r>
          </w:p>
        </w:tc>
        <w:tc>
          <w:tcPr>
            <w:tcW w:w="236" w:type="dxa"/>
            <w:hideMark/>
          </w:tcPr>
          <w:p w14:paraId="00D95D58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7</w:t>
            </w:r>
          </w:p>
        </w:tc>
        <w:tc>
          <w:tcPr>
            <w:tcW w:w="729" w:type="dxa"/>
            <w:hideMark/>
          </w:tcPr>
          <w:p w14:paraId="2DDEAD32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7</w:t>
            </w:r>
          </w:p>
        </w:tc>
        <w:tc>
          <w:tcPr>
            <w:tcW w:w="729" w:type="dxa"/>
            <w:hideMark/>
          </w:tcPr>
          <w:p w14:paraId="52A721CB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6</w:t>
            </w:r>
          </w:p>
        </w:tc>
        <w:tc>
          <w:tcPr>
            <w:tcW w:w="729" w:type="dxa"/>
            <w:hideMark/>
          </w:tcPr>
          <w:p w14:paraId="70C84ACA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7</w:t>
            </w:r>
          </w:p>
        </w:tc>
        <w:tc>
          <w:tcPr>
            <w:tcW w:w="731" w:type="dxa"/>
            <w:hideMark/>
          </w:tcPr>
          <w:p w14:paraId="4EEA080A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6</w:t>
            </w:r>
          </w:p>
        </w:tc>
        <w:tc>
          <w:tcPr>
            <w:tcW w:w="729" w:type="dxa"/>
            <w:hideMark/>
          </w:tcPr>
          <w:p w14:paraId="03434DC4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6</w:t>
            </w:r>
          </w:p>
        </w:tc>
      </w:tr>
      <w:tr w:rsidR="007C74CB" w:rsidRPr="002218FB" w14:paraId="337260CE" w14:textId="77777777" w:rsidTr="00384115">
        <w:tc>
          <w:tcPr>
            <w:tcW w:w="0" w:type="auto"/>
            <w:hideMark/>
          </w:tcPr>
          <w:p w14:paraId="685C1FF2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CWE-78</w:t>
            </w:r>
          </w:p>
        </w:tc>
        <w:tc>
          <w:tcPr>
            <w:tcW w:w="0" w:type="auto"/>
            <w:hideMark/>
          </w:tcPr>
          <w:p w14:paraId="31428339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OS Command Injection</w:t>
            </w:r>
          </w:p>
        </w:tc>
        <w:tc>
          <w:tcPr>
            <w:tcW w:w="3165" w:type="dxa"/>
            <w:hideMark/>
          </w:tcPr>
          <w:p w14:paraId="5FB0E24B" w14:textId="77777777" w:rsidR="007C74CB" w:rsidRPr="002218FB" w:rsidRDefault="007C74CB" w:rsidP="007C74CB">
            <w:pPr>
              <w:spacing w:after="160" w:line="279" w:lineRule="auto"/>
            </w:pPr>
            <w:r>
              <w:t>Injeção de comandos do sistema operativo</w:t>
            </w:r>
          </w:p>
        </w:tc>
        <w:tc>
          <w:tcPr>
            <w:tcW w:w="236" w:type="dxa"/>
            <w:hideMark/>
          </w:tcPr>
          <w:p w14:paraId="1FE6471E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11</w:t>
            </w:r>
          </w:p>
        </w:tc>
        <w:tc>
          <w:tcPr>
            <w:tcW w:w="729" w:type="dxa"/>
            <w:hideMark/>
          </w:tcPr>
          <w:p w14:paraId="604304A4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11</w:t>
            </w:r>
          </w:p>
        </w:tc>
        <w:tc>
          <w:tcPr>
            <w:tcW w:w="729" w:type="dxa"/>
            <w:hideMark/>
          </w:tcPr>
          <w:p w14:paraId="0615F102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13</w:t>
            </w:r>
          </w:p>
        </w:tc>
        <w:tc>
          <w:tcPr>
            <w:tcW w:w="729" w:type="dxa"/>
            <w:hideMark/>
          </w:tcPr>
          <w:p w14:paraId="12CB7CA5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11</w:t>
            </w:r>
          </w:p>
        </w:tc>
        <w:tc>
          <w:tcPr>
            <w:tcW w:w="731" w:type="dxa"/>
            <w:hideMark/>
          </w:tcPr>
          <w:p w14:paraId="23799225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7</w:t>
            </w:r>
          </w:p>
        </w:tc>
        <w:tc>
          <w:tcPr>
            <w:tcW w:w="729" w:type="dxa"/>
            <w:hideMark/>
          </w:tcPr>
          <w:p w14:paraId="09E864DE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7</w:t>
            </w:r>
          </w:p>
        </w:tc>
      </w:tr>
      <w:tr w:rsidR="007C74CB" w:rsidRPr="002218FB" w14:paraId="13891C91" w14:textId="77777777" w:rsidTr="00384115">
        <w:tc>
          <w:tcPr>
            <w:tcW w:w="0" w:type="auto"/>
            <w:hideMark/>
          </w:tcPr>
          <w:p w14:paraId="45F8959A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CWE-287</w:t>
            </w:r>
          </w:p>
        </w:tc>
        <w:tc>
          <w:tcPr>
            <w:tcW w:w="0" w:type="auto"/>
            <w:hideMark/>
          </w:tcPr>
          <w:p w14:paraId="6C901BD2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Authentication Issues</w:t>
            </w:r>
          </w:p>
        </w:tc>
        <w:tc>
          <w:tcPr>
            <w:tcW w:w="3165" w:type="dxa"/>
            <w:hideMark/>
          </w:tcPr>
          <w:p w14:paraId="6F883030" w14:textId="77777777" w:rsidR="007C74CB" w:rsidRPr="002218FB" w:rsidRDefault="007C74CB" w:rsidP="007C74CB">
            <w:pPr>
              <w:spacing w:after="160" w:line="279" w:lineRule="auto"/>
            </w:pPr>
            <w:r>
              <w:t>Problemas na verificação de identidade</w:t>
            </w:r>
          </w:p>
        </w:tc>
        <w:tc>
          <w:tcPr>
            <w:tcW w:w="236" w:type="dxa"/>
            <w:hideMark/>
          </w:tcPr>
          <w:p w14:paraId="56AD86AA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13</w:t>
            </w:r>
          </w:p>
        </w:tc>
        <w:tc>
          <w:tcPr>
            <w:tcW w:w="729" w:type="dxa"/>
            <w:hideMark/>
          </w:tcPr>
          <w:p w14:paraId="5A1410E2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15</w:t>
            </w:r>
          </w:p>
        </w:tc>
        <w:tc>
          <w:tcPr>
            <w:tcW w:w="729" w:type="dxa"/>
            <w:hideMark/>
          </w:tcPr>
          <w:p w14:paraId="4ED881DF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14</w:t>
            </w:r>
          </w:p>
        </w:tc>
        <w:tc>
          <w:tcPr>
            <w:tcW w:w="729" w:type="dxa"/>
            <w:hideMark/>
          </w:tcPr>
          <w:p w14:paraId="62FB24B2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12</w:t>
            </w:r>
          </w:p>
        </w:tc>
        <w:tc>
          <w:tcPr>
            <w:tcW w:w="731" w:type="dxa"/>
            <w:hideMark/>
          </w:tcPr>
          <w:p w14:paraId="57BBB4F4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8</w:t>
            </w:r>
          </w:p>
        </w:tc>
        <w:tc>
          <w:tcPr>
            <w:tcW w:w="729" w:type="dxa"/>
            <w:hideMark/>
          </w:tcPr>
          <w:p w14:paraId="5719CAE2" w14:textId="77777777" w:rsidR="007C74CB" w:rsidRPr="002218FB" w:rsidRDefault="007C74CB" w:rsidP="007C74CB">
            <w:pPr>
              <w:spacing w:after="160" w:line="279" w:lineRule="auto"/>
            </w:pPr>
            <w:r w:rsidRPr="002218FB">
              <w:t>8</w:t>
            </w:r>
          </w:p>
        </w:tc>
      </w:tr>
    </w:tbl>
    <w:p w14:paraId="553A34FA" w14:textId="77777777" w:rsidR="002218FB" w:rsidRPr="002218FB" w:rsidRDefault="002218FB" w:rsidP="002218FB">
      <w:pPr>
        <w:rPr>
          <w:b/>
          <w:bCs/>
        </w:rPr>
      </w:pPr>
      <w:r w:rsidRPr="002218FB">
        <w:rPr>
          <w:b/>
          <w:bCs/>
        </w:rPr>
        <w:t>1. Tabela Comparativa das Principais Vulnerabilidades</w:t>
      </w:r>
    </w:p>
    <w:p w14:paraId="092EF4B1" w14:textId="77777777" w:rsidR="00FB13B6" w:rsidRDefault="00FB13B6"/>
    <w:p w14:paraId="0733A1B7" w14:textId="77777777" w:rsidR="00961453" w:rsidRDefault="00961453">
      <w:pPr>
        <w:rPr>
          <w:b/>
          <w:bCs/>
        </w:rPr>
      </w:pPr>
      <w:r>
        <w:rPr>
          <w:b/>
          <w:bCs/>
        </w:rPr>
        <w:br w:type="page"/>
      </w:r>
    </w:p>
    <w:p w14:paraId="54B50830" w14:textId="641B525D" w:rsidR="003F16C9" w:rsidRPr="003F16C9" w:rsidRDefault="003F16C9" w:rsidP="003F16C9">
      <w:pPr>
        <w:rPr>
          <w:b/>
          <w:bCs/>
        </w:rPr>
      </w:pPr>
      <w:r w:rsidRPr="003F16C9">
        <w:rPr>
          <w:b/>
          <w:bCs/>
        </w:rPr>
        <w:lastRenderedPageBreak/>
        <w:t>2. Análise de Tendências</w:t>
      </w:r>
    </w:p>
    <w:p w14:paraId="4007ECD5" w14:textId="77777777" w:rsidR="003F16C9" w:rsidRPr="003F16C9" w:rsidRDefault="003F16C9" w:rsidP="003F16C9">
      <w:pPr>
        <w:rPr>
          <w:b/>
          <w:bCs/>
        </w:rPr>
      </w:pPr>
      <w:r w:rsidRPr="003F16C9">
        <w:rPr>
          <w:b/>
          <w:bCs/>
        </w:rPr>
        <w:t>2.1 Vulnerabilidades Persistentes</w:t>
      </w:r>
    </w:p>
    <w:p w14:paraId="0B158797" w14:textId="77777777" w:rsidR="003F16C9" w:rsidRPr="003F16C9" w:rsidRDefault="003F16C9" w:rsidP="003F16C9">
      <w:pPr>
        <w:numPr>
          <w:ilvl w:val="0"/>
          <w:numId w:val="1"/>
        </w:numPr>
      </w:pPr>
      <w:r w:rsidRPr="003F16C9">
        <w:rPr>
          <w:b/>
          <w:bCs/>
        </w:rPr>
        <w:t>Buffer Overflow (CWE-119)</w:t>
      </w:r>
      <w:r w:rsidRPr="003F16C9">
        <w:t> manteve consistentemente a primeira posição ao longo dos anos, demonstrando que problemas fundamentais de gestão de memória continuam a ser críticos.</w:t>
      </w:r>
    </w:p>
    <w:p w14:paraId="53FF6806" w14:textId="77777777" w:rsidR="003F16C9" w:rsidRPr="003F16C9" w:rsidRDefault="003F16C9" w:rsidP="003F16C9">
      <w:pPr>
        <w:numPr>
          <w:ilvl w:val="0"/>
          <w:numId w:val="1"/>
        </w:numPr>
      </w:pPr>
      <w:r w:rsidRPr="003F16C9">
        <w:rPr>
          <w:b/>
          <w:bCs/>
        </w:rPr>
        <w:t>Cross-site Scripting (CWE-79)</w:t>
      </w:r>
      <w:r w:rsidRPr="003F16C9">
        <w:t> e </w:t>
      </w:r>
      <w:r w:rsidRPr="003F16C9">
        <w:rPr>
          <w:b/>
          <w:bCs/>
        </w:rPr>
        <w:t>SQL Injection (CWE-89)</w:t>
      </w:r>
      <w:r w:rsidRPr="003F16C9">
        <w:t> permaneceram consistentemente no top 10, indicando que vulnerabilidades relacionadas à validação de entrada continuam a ser um desafio significativo.</w:t>
      </w:r>
    </w:p>
    <w:p w14:paraId="0846828D" w14:textId="77777777" w:rsidR="003F16C9" w:rsidRPr="003F16C9" w:rsidRDefault="003F16C9" w:rsidP="003F16C9">
      <w:pPr>
        <w:rPr>
          <w:b/>
          <w:bCs/>
        </w:rPr>
      </w:pPr>
      <w:r w:rsidRPr="003F16C9">
        <w:rPr>
          <w:b/>
          <w:bCs/>
        </w:rPr>
        <w:t>2.2 Tendências Emergentes</w:t>
      </w:r>
    </w:p>
    <w:p w14:paraId="140B22EF" w14:textId="77777777" w:rsidR="003F16C9" w:rsidRPr="003F16C9" w:rsidRDefault="003F16C9" w:rsidP="003F16C9">
      <w:pPr>
        <w:numPr>
          <w:ilvl w:val="0"/>
          <w:numId w:val="2"/>
        </w:numPr>
      </w:pPr>
      <w:r w:rsidRPr="003F16C9">
        <w:rPr>
          <w:b/>
          <w:bCs/>
        </w:rPr>
        <w:t>Authentication Issues (CWE-287)</w:t>
      </w:r>
      <w:r w:rsidRPr="003F16C9">
        <w:t> mostrou uma tendência de subida constante, movendo-se da posição 13 em 2019 para a posição 8 em 2024, refletindo a crescente importância da segurança de autenticação.</w:t>
      </w:r>
    </w:p>
    <w:p w14:paraId="0A47D7C9" w14:textId="77777777" w:rsidR="003F16C9" w:rsidRPr="003F16C9" w:rsidRDefault="003F16C9" w:rsidP="003F16C9">
      <w:pPr>
        <w:numPr>
          <w:ilvl w:val="0"/>
          <w:numId w:val="2"/>
        </w:numPr>
      </w:pPr>
      <w:r w:rsidRPr="003F16C9">
        <w:rPr>
          <w:b/>
          <w:bCs/>
        </w:rPr>
        <w:t>OS Command Injection (CWE-78)</w:t>
      </w:r>
      <w:r w:rsidRPr="003F16C9">
        <w:t> também demonstrou uma tendência de ascensão, especialmente nos últimos dois anos.</w:t>
      </w:r>
    </w:p>
    <w:p w14:paraId="012DECE6" w14:textId="77777777" w:rsidR="003F16C9" w:rsidRPr="003F16C9" w:rsidRDefault="003F16C9" w:rsidP="003F16C9">
      <w:pPr>
        <w:rPr>
          <w:b/>
          <w:bCs/>
        </w:rPr>
      </w:pPr>
      <w:r w:rsidRPr="003F16C9">
        <w:rPr>
          <w:b/>
          <w:bCs/>
        </w:rPr>
        <w:t>2.3 Mudanças Significativas</w:t>
      </w:r>
    </w:p>
    <w:p w14:paraId="59E5F3D8" w14:textId="77777777" w:rsidR="003F16C9" w:rsidRPr="003F16C9" w:rsidRDefault="003F16C9" w:rsidP="003F16C9">
      <w:pPr>
        <w:numPr>
          <w:ilvl w:val="0"/>
          <w:numId w:val="3"/>
        </w:numPr>
      </w:pPr>
      <w:r w:rsidRPr="003F16C9">
        <w:t>Houve uma maior ênfase em vulnerabilidades relacionadas à autenticação e gestão de sessões nos últimos anos.</w:t>
      </w:r>
    </w:p>
    <w:p w14:paraId="65C87976" w14:textId="77777777" w:rsidR="003F16C9" w:rsidRDefault="003F16C9" w:rsidP="003F16C9">
      <w:pPr>
        <w:numPr>
          <w:ilvl w:val="0"/>
          <w:numId w:val="3"/>
        </w:numPr>
      </w:pPr>
      <w:r w:rsidRPr="003F16C9">
        <w:t>Vulnerabilidades relacionadas a vazamento de informações mantiveram-se consistentemente importantes.</w:t>
      </w:r>
    </w:p>
    <w:p w14:paraId="516658F1" w14:textId="2278A531" w:rsidR="00961453" w:rsidRPr="003F16C9" w:rsidRDefault="00C252C8" w:rsidP="00961453">
      <w:r>
        <w:rPr>
          <w:noProof/>
        </w:rPr>
        <w:drawing>
          <wp:inline distT="0" distB="0" distL="0" distR="0" wp14:anchorId="5C8C374A" wp14:editId="13CC5F81">
            <wp:extent cx="5394960" cy="2697480"/>
            <wp:effectExtent l="0" t="0" r="0" b="7620"/>
            <wp:docPr id="1665461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30E5" w14:textId="3B2AF25C" w:rsidR="00451DB8" w:rsidRPr="00451DB8" w:rsidRDefault="00186E85" w:rsidP="00451DB8">
      <w:r>
        <w:t xml:space="preserve">Assim sendo e </w:t>
      </w:r>
      <w:r w:rsidR="00451DB8">
        <w:t>resumindo o</w:t>
      </w:r>
      <w:r w:rsidR="00451DB8" w:rsidRPr="00451DB8">
        <w:t xml:space="preserve"> </w:t>
      </w:r>
      <w:r w:rsidR="00451DB8" w:rsidRPr="00451DB8">
        <w:rPr>
          <w:b/>
          <w:bCs/>
        </w:rPr>
        <w:t>CWE-119 (Buffer Overflow)</w:t>
      </w:r>
      <w:r w:rsidR="00451DB8" w:rsidRPr="00451DB8">
        <w:t xml:space="preserve"> lidera consistentemente o ranking de vulnerabilidades mais perigosas entre 2019 e 2024, refletindo a complexidade de mitigar este problema em sistemas críticos. Vulnerabilidades relacionadas à validação de entradas de utilizadores, como o </w:t>
      </w:r>
      <w:r w:rsidR="00451DB8" w:rsidRPr="00451DB8">
        <w:rPr>
          <w:b/>
          <w:bCs/>
        </w:rPr>
        <w:t>CWE-79 (XSS)</w:t>
      </w:r>
      <w:r w:rsidR="00451DB8" w:rsidRPr="00451DB8">
        <w:t xml:space="preserve"> e o </w:t>
      </w:r>
      <w:r w:rsidR="00451DB8" w:rsidRPr="00451DB8">
        <w:rPr>
          <w:b/>
          <w:bCs/>
        </w:rPr>
        <w:lastRenderedPageBreak/>
        <w:t>CWE-89 (SQL Injection)</w:t>
      </w:r>
      <w:r w:rsidR="00451DB8" w:rsidRPr="00451DB8">
        <w:t>, permanecem críticas devido à sua ampla exploração em aplicações web modernas.</w:t>
      </w:r>
    </w:p>
    <w:p w14:paraId="7969714B" w14:textId="77777777" w:rsidR="00451DB8" w:rsidRPr="00451DB8" w:rsidRDefault="00451DB8" w:rsidP="00451DB8">
      <w:r w:rsidRPr="00451DB8">
        <w:t xml:space="preserve">A subida do </w:t>
      </w:r>
      <w:r w:rsidRPr="00451DB8">
        <w:rPr>
          <w:b/>
          <w:bCs/>
        </w:rPr>
        <w:t>CWE-287 (Authentication Issues)</w:t>
      </w:r>
      <w:r w:rsidRPr="00451DB8">
        <w:t xml:space="preserve"> demonstra a relevância crescente de falhas de autenticação, provavelmente devido ao aumento de sistemas distribuídos e APIs. Já vulnerabilidades como o </w:t>
      </w:r>
      <w:r w:rsidRPr="00451DB8">
        <w:rPr>
          <w:b/>
          <w:bCs/>
        </w:rPr>
        <w:t>CWE-78 (OS Command Injection)</w:t>
      </w:r>
      <w:r w:rsidRPr="00451DB8">
        <w:t xml:space="preserve"> mostram sinais de melhoria, indicando uma adoção mais ampla de práticas seguras</w:t>
      </w:r>
    </w:p>
    <w:p w14:paraId="08105246" w14:textId="5D2C3B9C" w:rsidR="007C74CB" w:rsidRDefault="007C74CB"/>
    <w:sectPr w:rsidR="007C74C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50AB"/>
    <w:multiLevelType w:val="multilevel"/>
    <w:tmpl w:val="0DCA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058C9"/>
    <w:multiLevelType w:val="multilevel"/>
    <w:tmpl w:val="AA9E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33FDB"/>
    <w:multiLevelType w:val="multilevel"/>
    <w:tmpl w:val="C67E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544A3"/>
    <w:multiLevelType w:val="multilevel"/>
    <w:tmpl w:val="D9EA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F4DA2"/>
    <w:multiLevelType w:val="multilevel"/>
    <w:tmpl w:val="215A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720227">
    <w:abstractNumId w:val="1"/>
  </w:num>
  <w:num w:numId="2" w16cid:durableId="672217952">
    <w:abstractNumId w:val="3"/>
  </w:num>
  <w:num w:numId="3" w16cid:durableId="469789121">
    <w:abstractNumId w:val="2"/>
  </w:num>
  <w:num w:numId="4" w16cid:durableId="2038002925">
    <w:abstractNumId w:val="4"/>
  </w:num>
  <w:num w:numId="5" w16cid:durableId="168181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B7E0D"/>
    <w:rsid w:val="000428CE"/>
    <w:rsid w:val="00150B45"/>
    <w:rsid w:val="00186E85"/>
    <w:rsid w:val="002218FB"/>
    <w:rsid w:val="00384115"/>
    <w:rsid w:val="003F16C9"/>
    <w:rsid w:val="00451DB8"/>
    <w:rsid w:val="007C74CB"/>
    <w:rsid w:val="00860BE7"/>
    <w:rsid w:val="00961453"/>
    <w:rsid w:val="009C7681"/>
    <w:rsid w:val="00C0410C"/>
    <w:rsid w:val="00C252C8"/>
    <w:rsid w:val="00CC7634"/>
    <w:rsid w:val="00D36005"/>
    <w:rsid w:val="00E4700C"/>
    <w:rsid w:val="00FB13B6"/>
    <w:rsid w:val="54B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7E0D"/>
  <w15:chartTrackingRefBased/>
  <w15:docId w15:val="{575A1548-44BE-4515-B34F-E0D2E7E8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elacomGrelha">
    <w:name w:val="Table Grid"/>
    <w:basedOn w:val="TableNormal"/>
    <w:uiPriority w:val="39"/>
    <w:rsid w:val="00042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1DB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419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Convidado</dc:creator>
  <cp:keywords/>
  <dc:description/>
  <cp:lastModifiedBy>Mariana Pais Jorge Magalhães</cp:lastModifiedBy>
  <cp:revision>16</cp:revision>
  <dcterms:created xsi:type="dcterms:W3CDTF">2024-11-25T01:38:00Z</dcterms:created>
  <dcterms:modified xsi:type="dcterms:W3CDTF">2024-11-25T10:29:00Z</dcterms:modified>
</cp:coreProperties>
</file>