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 1-2 pieces of information that can help identify the threat: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event was tied to the account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Legal\Administrator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action happened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10/03/2023 at 8:29:57 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Computer Up2-NoGud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IP address 152.207.255.255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business appears to use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shared cloud drive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which can let too many people access sensitive payroll information.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account involved has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administrator-level access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which may be more access than this action should require, especially for payroll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Use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role-based access control (RBAC)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least privilege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so only authorized payroll staff can add or change bank/payment details.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Remove or disable unused accounts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and promptly revoke access when employees change roles or leave the company. Add approval checks for payroll changes.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