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7D664" w14:textId="188DFF7E" w:rsidR="00F73B7C" w:rsidRDefault="00F73B7C" w:rsidP="00F73B7C">
      <w:pPr>
        <w:autoSpaceDE w:val="0"/>
        <w:autoSpaceDN w:val="0"/>
        <w:adjustRightInd w:val="0"/>
        <w:spacing w:after="0" w:line="240" w:lineRule="auto"/>
        <w:jc w:val="center"/>
        <w:rPr>
          <w:rFonts w:ascii="LMRoman12-Bold-Identity-H" w:hAnsi="LMRoman12-Bold-Identity-H" w:cs="LMRoman12-Bold-Identity-H"/>
          <w:b/>
          <w:bCs/>
          <w:sz w:val="24"/>
          <w:szCs w:val="24"/>
        </w:rPr>
      </w:pPr>
      <w:r>
        <w:rPr>
          <w:rFonts w:ascii="LMRoman12-Bold-Identity-H" w:hAnsi="LMRoman12-Bold-Identity-H" w:cs="LMRoman12-Bold-Identity-H"/>
          <w:b/>
          <w:bCs/>
          <w:sz w:val="24"/>
          <w:szCs w:val="24"/>
        </w:rPr>
        <w:t>Project Assignment - Uncertainty Quantification</w:t>
      </w:r>
    </w:p>
    <w:p w14:paraId="32780CA3" w14:textId="3F2AD1B1" w:rsidR="00F73B7C" w:rsidRDefault="00F73B7C" w:rsidP="009F5AB5">
      <w:pPr>
        <w:autoSpaceDE w:val="0"/>
        <w:autoSpaceDN w:val="0"/>
        <w:adjustRightInd w:val="0"/>
        <w:spacing w:after="0" w:line="240" w:lineRule="auto"/>
        <w:rPr>
          <w:rFonts w:ascii="LMRoman12-Bold-Identity-H" w:hAnsi="LMRoman12-Bold-Identity-H" w:cs="LMRoman12-Bold-Identity-H"/>
          <w:b/>
          <w:bCs/>
          <w:sz w:val="41"/>
          <w:szCs w:val="41"/>
        </w:rPr>
      </w:pPr>
    </w:p>
    <w:p w14:paraId="68BB481E" w14:textId="77777777" w:rsidR="009F5AB5" w:rsidRPr="00F73B7C" w:rsidRDefault="009F5AB5" w:rsidP="009F5AB5">
      <w:pPr>
        <w:autoSpaceDE w:val="0"/>
        <w:autoSpaceDN w:val="0"/>
        <w:adjustRightInd w:val="0"/>
        <w:spacing w:after="0" w:line="240" w:lineRule="auto"/>
        <w:rPr>
          <w:rStyle w:val="mo"/>
          <w:rFonts w:ascii="LMRoman12-Bold-Identity-H" w:hAnsi="LMRoman12-Bold-Identity-H" w:cs="LMRoman12-Bold-Identity-H"/>
          <w:b/>
          <w:bCs/>
          <w:sz w:val="24"/>
          <w:szCs w:val="24"/>
        </w:rPr>
      </w:pPr>
    </w:p>
    <w:p w14:paraId="1D68E223" w14:textId="320F9202" w:rsidR="006867CE" w:rsidRDefault="004B0637" w:rsidP="00F13AC2">
      <w:pPr>
        <w:pStyle w:val="Heading1"/>
        <w:jc w:val="both"/>
        <w:rPr>
          <w:rStyle w:val="mo"/>
        </w:rPr>
      </w:pPr>
      <w:r>
        <w:rPr>
          <w:rStyle w:val="mo"/>
        </w:rPr>
        <w:t xml:space="preserve">1 </w:t>
      </w:r>
      <w:r w:rsidR="006867CE" w:rsidRPr="004B0637">
        <w:rPr>
          <w:rStyle w:val="mo"/>
        </w:rPr>
        <w:t>Introduction</w:t>
      </w:r>
    </w:p>
    <w:p w14:paraId="051B1EAE" w14:textId="1080870D" w:rsidR="00671FF0" w:rsidRPr="00671FF0" w:rsidRDefault="007C5B85" w:rsidP="004B205F">
      <w:pPr>
        <w:jc w:val="both"/>
      </w:pPr>
      <w:r>
        <w:t xml:space="preserve">As deep learning model is being widely used to solve a lot of real-world tasks, the question of model confidence has been brought to the fore. With uncertainty estimate, it is possible to have estimates of the models’ prediction uncertainties. Different approaches have been proposed for this type of task. In this paper we will discuss the </w:t>
      </w:r>
      <w:r w:rsidR="00651A65">
        <w:t>Bayes</w:t>
      </w:r>
      <w:r>
        <w:t xml:space="preserve"> by backprop and dropout in regression problems.</w:t>
      </w:r>
    </w:p>
    <w:p w14:paraId="057A537C" w14:textId="483E3281" w:rsidR="00DA3788" w:rsidRPr="004B0637" w:rsidRDefault="004B0637" w:rsidP="00F13AC2">
      <w:pPr>
        <w:pStyle w:val="Heading1"/>
        <w:jc w:val="both"/>
      </w:pPr>
      <w:r>
        <w:t xml:space="preserve">2 </w:t>
      </w:r>
      <w:r w:rsidR="00DA3788" w:rsidRPr="004B0637">
        <w:t>Model</w:t>
      </w:r>
      <w:r w:rsidR="006867CE" w:rsidRPr="004B0637">
        <w:t>s</w:t>
      </w:r>
    </w:p>
    <w:p w14:paraId="1AD32203" w14:textId="2F93ECB3" w:rsidR="00850BA5" w:rsidRPr="004B0637" w:rsidRDefault="007C5B85" w:rsidP="00F13AC2">
      <w:pPr>
        <w:jc w:val="both"/>
        <w:rPr>
          <w:rFonts w:cstheme="minorHAnsi"/>
        </w:rPr>
      </w:pPr>
      <w:r>
        <w:rPr>
          <w:rFonts w:cstheme="minorHAnsi"/>
        </w:rPr>
        <w:t xml:space="preserve">The models explored for this task are the </w:t>
      </w:r>
      <w:r w:rsidR="00651A65">
        <w:rPr>
          <w:rFonts w:cstheme="minorHAnsi"/>
        </w:rPr>
        <w:t>Bayes</w:t>
      </w:r>
      <w:r>
        <w:rPr>
          <w:rFonts w:cstheme="minorHAnsi"/>
        </w:rPr>
        <w:t xml:space="preserve"> by backprop and the dropout as a Bayesian approximation. The theory behind these models is detailed in this section.</w:t>
      </w:r>
    </w:p>
    <w:p w14:paraId="0B04CBFA" w14:textId="0E93A48D" w:rsidR="00850BA5" w:rsidRDefault="004B0637" w:rsidP="00F13AC2">
      <w:pPr>
        <w:pStyle w:val="Heading2"/>
        <w:jc w:val="both"/>
      </w:pPr>
      <w:r>
        <w:t xml:space="preserve">2.1 </w:t>
      </w:r>
      <w:r w:rsidR="00850BA5" w:rsidRPr="004B0637">
        <w:t>Bayes by backprop</w:t>
      </w:r>
      <w:r w:rsidR="002E6664">
        <w:t>agation</w:t>
      </w:r>
    </w:p>
    <w:p w14:paraId="16D24548" w14:textId="77777777" w:rsidR="004B0637" w:rsidRPr="004B0637" w:rsidRDefault="004B0637" w:rsidP="00F13AC2">
      <w:pPr>
        <w:jc w:val="both"/>
      </w:pPr>
    </w:p>
    <w:p w14:paraId="18A03403" w14:textId="454902B8" w:rsidR="00D61DC9" w:rsidRPr="004B0637" w:rsidRDefault="002E6664" w:rsidP="00F13AC2">
      <w:pPr>
        <w:jc w:val="both"/>
        <w:rPr>
          <w:rStyle w:val="mo"/>
          <w:rFonts w:cstheme="minorHAnsi"/>
          <w:bdr w:val="none" w:sz="0" w:space="0" w:color="auto" w:frame="1"/>
          <w:shd w:val="clear" w:color="auto" w:fill="FFFFFF"/>
        </w:rPr>
      </w:pPr>
      <w:r>
        <w:rPr>
          <w:rFonts w:cstheme="minorHAnsi"/>
        </w:rPr>
        <w:t xml:space="preserve">The first </w:t>
      </w:r>
      <w:r>
        <w:rPr>
          <w:rFonts w:ascii="LMRoman10-Regular-Identity-H" w:hAnsi="LMRoman10-Regular-Identity-H" w:cs="LMRoman10-Regular-Identity-H"/>
        </w:rPr>
        <w:t xml:space="preserve">deep probabilistic regression model selected for the uncertainty estimation is </w:t>
      </w:r>
      <w:r w:rsidR="00651A65">
        <w:rPr>
          <w:rFonts w:ascii="LMRoman10-Regular-Identity-H" w:hAnsi="LMRoman10-Regular-Identity-H" w:cs="LMRoman10-Regular-Identity-H"/>
        </w:rPr>
        <w:t>Bayes</w:t>
      </w:r>
      <w:r>
        <w:rPr>
          <w:rFonts w:ascii="LMRoman10-Regular-Identity-H" w:hAnsi="LMRoman10-Regular-Identity-H" w:cs="LMRoman10-Regular-Identity-H"/>
        </w:rPr>
        <w:t xml:space="preserve"> by backpropagation (Blundell et al. 2015). </w:t>
      </w:r>
      <w:r w:rsidR="006E573B" w:rsidRPr="004B0637">
        <w:rPr>
          <w:rFonts w:cstheme="minorHAnsi"/>
        </w:rPr>
        <w:t xml:space="preserve">Given a deep probabilistic model </w:t>
      </w:r>
      <w:r w:rsidR="006E573B" w:rsidRPr="004B0637">
        <w:rPr>
          <w:rStyle w:val="mi"/>
          <w:rFonts w:cstheme="minorHAnsi"/>
          <w:bdr w:val="none" w:sz="0" w:space="0" w:color="auto" w:frame="1"/>
          <w:shd w:val="clear" w:color="auto" w:fill="FFFFFF"/>
        </w:rPr>
        <w:t>p</w:t>
      </w:r>
      <w:r w:rsidR="006E573B" w:rsidRPr="004B0637">
        <w:rPr>
          <w:rStyle w:val="mo"/>
          <w:rFonts w:cstheme="minorHAnsi"/>
          <w:bdr w:val="none" w:sz="0" w:space="0" w:color="auto" w:frame="1"/>
          <w:shd w:val="clear" w:color="auto" w:fill="FFFFFF"/>
        </w:rPr>
        <w:t>(</w:t>
      </w:r>
      <w:proofErr w:type="spellStart"/>
      <w:r w:rsidR="006E573B" w:rsidRPr="004B0637">
        <w:rPr>
          <w:rStyle w:val="mi"/>
          <w:rFonts w:cstheme="minorHAnsi"/>
          <w:bdr w:val="none" w:sz="0" w:space="0" w:color="auto" w:frame="1"/>
          <w:shd w:val="clear" w:color="auto" w:fill="FFFFFF"/>
        </w:rPr>
        <w:t>y</w:t>
      </w:r>
      <w:r w:rsidR="006E573B" w:rsidRPr="004B0637">
        <w:rPr>
          <w:rStyle w:val="mo"/>
          <w:rFonts w:cstheme="minorHAnsi"/>
          <w:bdr w:val="none" w:sz="0" w:space="0" w:color="auto" w:frame="1"/>
          <w:shd w:val="clear" w:color="auto" w:fill="FFFFFF"/>
        </w:rPr>
        <w:t>|</w:t>
      </w:r>
      <w:proofErr w:type="gramStart"/>
      <w:r w:rsidR="006E573B" w:rsidRPr="004B0637">
        <w:rPr>
          <w:rStyle w:val="mi"/>
          <w:rFonts w:cstheme="minorHAnsi"/>
          <w:bdr w:val="none" w:sz="0" w:space="0" w:color="auto" w:frame="1"/>
          <w:shd w:val="clear" w:color="auto" w:fill="FFFFFF"/>
        </w:rPr>
        <w:t>x</w:t>
      </w:r>
      <w:r w:rsidR="006E573B" w:rsidRPr="004B0637">
        <w:rPr>
          <w:rStyle w:val="mo"/>
          <w:rFonts w:cstheme="minorHAnsi"/>
          <w:bdr w:val="none" w:sz="0" w:space="0" w:color="auto" w:frame="1"/>
          <w:shd w:val="clear" w:color="auto" w:fill="FFFFFF"/>
        </w:rPr>
        <w:t>,</w:t>
      </w:r>
      <w:r w:rsidR="006E573B" w:rsidRPr="004B0637">
        <w:rPr>
          <w:rStyle w:val="mi"/>
          <w:rFonts w:cstheme="minorHAnsi"/>
          <w:bdr w:val="none" w:sz="0" w:space="0" w:color="auto" w:frame="1"/>
          <w:shd w:val="clear" w:color="auto" w:fill="FFFFFF"/>
        </w:rPr>
        <w:t>w</w:t>
      </w:r>
      <w:proofErr w:type="spellEnd"/>
      <w:proofErr w:type="gramEnd"/>
      <w:r w:rsidR="006E573B" w:rsidRPr="004B0637">
        <w:rPr>
          <w:rStyle w:val="mo"/>
          <w:rFonts w:cstheme="minorHAnsi"/>
          <w:bdr w:val="none" w:sz="0" w:space="0" w:color="auto" w:frame="1"/>
          <w:shd w:val="clear" w:color="auto" w:fill="FFFFFF"/>
        </w:rPr>
        <w:t xml:space="preserve">) </w:t>
      </w:r>
      <w:r w:rsidR="00850BA5" w:rsidRPr="004B0637">
        <w:rPr>
          <w:rStyle w:val="mo"/>
          <w:rFonts w:cstheme="minorHAnsi"/>
          <w:bdr w:val="none" w:sz="0" w:space="0" w:color="auto" w:frame="1"/>
          <w:shd w:val="clear" w:color="auto" w:fill="FFFFFF"/>
        </w:rPr>
        <w:t xml:space="preserve"> </w:t>
      </w:r>
      <w:r w:rsidR="006E573B" w:rsidRPr="004B0637">
        <w:rPr>
          <w:rStyle w:val="mo"/>
          <w:rFonts w:cstheme="minorHAnsi"/>
          <w:bdr w:val="none" w:sz="0" w:space="0" w:color="auto" w:frame="1"/>
          <w:shd w:val="clear" w:color="auto" w:fill="FFFFFF"/>
        </w:rPr>
        <w:t>where y is a continuous variable from a regression set</w:t>
      </w:r>
      <w:r w:rsidR="00850BA5" w:rsidRPr="004B0637">
        <w:rPr>
          <w:rStyle w:val="mo"/>
          <w:rFonts w:cstheme="minorHAnsi"/>
          <w:bdr w:val="none" w:sz="0" w:space="0" w:color="auto" w:frame="1"/>
          <w:shd w:val="clear" w:color="auto" w:fill="FFFFFF"/>
        </w:rPr>
        <w:t xml:space="preserve">. </w:t>
      </w:r>
      <w:r w:rsidR="006E573B" w:rsidRPr="004B0637">
        <w:rPr>
          <w:rStyle w:val="mo"/>
          <w:rFonts w:cstheme="minorHAnsi"/>
          <w:bdr w:val="none" w:sz="0" w:space="0" w:color="auto" w:frame="1"/>
          <w:shd w:val="clear" w:color="auto" w:fill="FFFFFF"/>
        </w:rPr>
        <w:t xml:space="preserve">With the training dataset </w:t>
      </w:r>
      <w:r w:rsidR="006E573B" w:rsidRPr="004B0637">
        <w:rPr>
          <w:rStyle w:val="mi"/>
          <w:rFonts w:cstheme="minorHAnsi"/>
          <w:bdr w:val="none" w:sz="0" w:space="0" w:color="auto" w:frame="1"/>
          <w:shd w:val="clear" w:color="auto" w:fill="FFFFFF"/>
        </w:rPr>
        <w:t>D</w:t>
      </w:r>
      <w:r w:rsidR="006E573B" w:rsidRPr="004B0637">
        <w:rPr>
          <w:rStyle w:val="mo"/>
          <w:rFonts w:cstheme="minorHAnsi"/>
          <w:bdr w:val="none" w:sz="0" w:space="0" w:color="auto" w:frame="1"/>
          <w:shd w:val="clear" w:color="auto" w:fill="FFFFFF"/>
        </w:rPr>
        <w:t>={</w:t>
      </w:r>
      <w:r w:rsidR="006E573B" w:rsidRPr="004B0637">
        <w:rPr>
          <w:rStyle w:val="mi"/>
          <w:rFonts w:cstheme="minorHAnsi"/>
          <w:bdr w:val="none" w:sz="0" w:space="0" w:color="auto" w:frame="1"/>
          <w:shd w:val="clear" w:color="auto" w:fill="FFFFFF"/>
        </w:rPr>
        <w:t>x</w:t>
      </w:r>
      <w:r w:rsidR="006E573B" w:rsidRPr="004B0637">
        <w:rPr>
          <w:rStyle w:val="mo"/>
          <w:rFonts w:cstheme="minorHAnsi"/>
          <w:bdr w:val="none" w:sz="0" w:space="0" w:color="auto" w:frame="1"/>
          <w:shd w:val="clear" w:color="auto" w:fill="FFFFFF"/>
          <w:vertAlign w:val="superscript"/>
        </w:rPr>
        <w:t>(</w:t>
      </w:r>
      <w:proofErr w:type="spellStart"/>
      <w:r w:rsidR="006E573B" w:rsidRPr="004B0637">
        <w:rPr>
          <w:rStyle w:val="mi"/>
          <w:rFonts w:cstheme="minorHAnsi"/>
          <w:bdr w:val="none" w:sz="0" w:space="0" w:color="auto" w:frame="1"/>
          <w:shd w:val="clear" w:color="auto" w:fill="FFFFFF"/>
          <w:vertAlign w:val="superscript"/>
        </w:rPr>
        <w:t>i</w:t>
      </w:r>
      <w:proofErr w:type="spellEnd"/>
      <w:r w:rsidR="006E573B" w:rsidRPr="004B0637">
        <w:rPr>
          <w:rStyle w:val="mo"/>
          <w:rFonts w:cstheme="minorHAnsi"/>
          <w:bdr w:val="none" w:sz="0" w:space="0" w:color="auto" w:frame="1"/>
          <w:shd w:val="clear" w:color="auto" w:fill="FFFFFF"/>
          <w:vertAlign w:val="superscript"/>
        </w:rPr>
        <w:t>)</w:t>
      </w:r>
      <w:r w:rsidR="004B0637">
        <w:rPr>
          <w:rStyle w:val="mo"/>
          <w:rFonts w:cstheme="minorHAnsi"/>
          <w:bdr w:val="none" w:sz="0" w:space="0" w:color="auto" w:frame="1"/>
          <w:shd w:val="clear" w:color="auto" w:fill="FFFFFF"/>
        </w:rPr>
        <w:t xml:space="preserve">, </w:t>
      </w:r>
      <w:r w:rsidR="006E573B" w:rsidRPr="004B0637">
        <w:rPr>
          <w:rStyle w:val="mi"/>
          <w:rFonts w:cstheme="minorHAnsi"/>
          <w:bdr w:val="none" w:sz="0" w:space="0" w:color="auto" w:frame="1"/>
          <w:shd w:val="clear" w:color="auto" w:fill="FFFFFF"/>
        </w:rPr>
        <w:t>y</w:t>
      </w:r>
      <w:r w:rsidR="006E573B" w:rsidRPr="004B0637">
        <w:rPr>
          <w:rStyle w:val="mo"/>
          <w:rFonts w:cstheme="minorHAnsi"/>
          <w:bdr w:val="none" w:sz="0" w:space="0" w:color="auto" w:frame="1"/>
          <w:shd w:val="clear" w:color="auto" w:fill="FFFFFF"/>
          <w:vertAlign w:val="superscript"/>
        </w:rPr>
        <w:t>(</w:t>
      </w:r>
      <w:proofErr w:type="spellStart"/>
      <w:r w:rsidR="006E573B" w:rsidRPr="004B0637">
        <w:rPr>
          <w:rStyle w:val="mi"/>
          <w:rFonts w:cstheme="minorHAnsi"/>
          <w:bdr w:val="none" w:sz="0" w:space="0" w:color="auto" w:frame="1"/>
          <w:shd w:val="clear" w:color="auto" w:fill="FFFFFF"/>
          <w:vertAlign w:val="superscript"/>
        </w:rPr>
        <w:t>i</w:t>
      </w:r>
      <w:proofErr w:type="spellEnd"/>
      <w:r w:rsidR="006E573B" w:rsidRPr="004B0637">
        <w:rPr>
          <w:rStyle w:val="mo"/>
          <w:rFonts w:cstheme="minorHAnsi"/>
          <w:bdr w:val="none" w:sz="0" w:space="0" w:color="auto" w:frame="1"/>
          <w:shd w:val="clear" w:color="auto" w:fill="FFFFFF"/>
          <w:vertAlign w:val="superscript"/>
        </w:rPr>
        <w:t>)</w:t>
      </w:r>
      <w:r w:rsidR="006E573B" w:rsidRPr="004B0637">
        <w:rPr>
          <w:rStyle w:val="mo"/>
          <w:rFonts w:cstheme="minorHAnsi"/>
          <w:bdr w:val="none" w:sz="0" w:space="0" w:color="auto" w:frame="1"/>
          <w:shd w:val="clear" w:color="auto" w:fill="FFFFFF"/>
        </w:rPr>
        <w:t xml:space="preserve">}, we construct a likelihood function </w:t>
      </w:r>
      <w:r w:rsidR="006E573B" w:rsidRPr="004B0637">
        <w:rPr>
          <w:rStyle w:val="mi"/>
          <w:rFonts w:cstheme="minorHAnsi"/>
          <w:bdr w:val="none" w:sz="0" w:space="0" w:color="auto" w:frame="1"/>
          <w:shd w:val="clear" w:color="auto" w:fill="FFFFFF"/>
        </w:rPr>
        <w:t>p</w:t>
      </w:r>
      <w:r w:rsidR="006E573B" w:rsidRPr="004B0637">
        <w:rPr>
          <w:rStyle w:val="mo"/>
          <w:rFonts w:cstheme="minorHAnsi"/>
          <w:bdr w:val="none" w:sz="0" w:space="0" w:color="auto" w:frame="1"/>
          <w:shd w:val="clear" w:color="auto" w:fill="FFFFFF"/>
        </w:rPr>
        <w:t>(</w:t>
      </w:r>
      <w:proofErr w:type="spellStart"/>
      <w:r w:rsidR="006E573B" w:rsidRPr="004B0637">
        <w:rPr>
          <w:rStyle w:val="mi"/>
          <w:rFonts w:cstheme="minorHAnsi"/>
          <w:bdr w:val="none" w:sz="0" w:space="0" w:color="auto" w:frame="1"/>
          <w:shd w:val="clear" w:color="auto" w:fill="FFFFFF"/>
        </w:rPr>
        <w:t>D</w:t>
      </w:r>
      <w:r w:rsidR="006E573B" w:rsidRPr="004B0637">
        <w:rPr>
          <w:rStyle w:val="mo"/>
          <w:rFonts w:cstheme="minorHAnsi"/>
          <w:bdr w:val="none" w:sz="0" w:space="0" w:color="auto" w:frame="1"/>
          <w:shd w:val="clear" w:color="auto" w:fill="FFFFFF"/>
        </w:rPr>
        <w:t>|</w:t>
      </w:r>
      <w:r w:rsidR="006E573B" w:rsidRPr="004B0637">
        <w:rPr>
          <w:rStyle w:val="mi"/>
          <w:rFonts w:cstheme="minorHAnsi"/>
          <w:bdr w:val="none" w:sz="0" w:space="0" w:color="auto" w:frame="1"/>
          <w:shd w:val="clear" w:color="auto" w:fill="FFFFFF"/>
        </w:rPr>
        <w:t>w</w:t>
      </w:r>
      <w:proofErr w:type="spellEnd"/>
      <w:r w:rsidR="006E573B" w:rsidRPr="004B0637">
        <w:rPr>
          <w:rStyle w:val="mi"/>
          <w:rFonts w:cstheme="minorHAnsi"/>
          <w:bdr w:val="none" w:sz="0" w:space="0" w:color="auto" w:frame="1"/>
          <w:shd w:val="clear" w:color="auto" w:fill="FFFFFF"/>
        </w:rPr>
        <w:t>). By maximizing p</w:t>
      </w:r>
      <w:r w:rsidR="006E573B" w:rsidRPr="004B0637">
        <w:rPr>
          <w:rStyle w:val="mo"/>
          <w:rFonts w:cstheme="minorHAnsi"/>
          <w:bdr w:val="none" w:sz="0" w:space="0" w:color="auto" w:frame="1"/>
          <w:shd w:val="clear" w:color="auto" w:fill="FFFFFF"/>
        </w:rPr>
        <w:t>(</w:t>
      </w:r>
      <w:proofErr w:type="spellStart"/>
      <w:r w:rsidR="006E573B" w:rsidRPr="004B0637">
        <w:rPr>
          <w:rStyle w:val="mi"/>
          <w:rFonts w:cstheme="minorHAnsi"/>
          <w:bdr w:val="none" w:sz="0" w:space="0" w:color="auto" w:frame="1"/>
          <w:shd w:val="clear" w:color="auto" w:fill="FFFFFF"/>
        </w:rPr>
        <w:t>D</w:t>
      </w:r>
      <w:r w:rsidR="006E573B" w:rsidRPr="004B0637">
        <w:rPr>
          <w:rStyle w:val="mo"/>
          <w:rFonts w:cstheme="minorHAnsi"/>
          <w:bdr w:val="none" w:sz="0" w:space="0" w:color="auto" w:frame="1"/>
          <w:shd w:val="clear" w:color="auto" w:fill="FFFFFF"/>
        </w:rPr>
        <w:t>|</w:t>
      </w:r>
      <w:r w:rsidR="006E573B" w:rsidRPr="004B0637">
        <w:rPr>
          <w:rStyle w:val="mi"/>
          <w:rFonts w:cstheme="minorHAnsi"/>
          <w:bdr w:val="none" w:sz="0" w:space="0" w:color="auto" w:frame="1"/>
          <w:shd w:val="clear" w:color="auto" w:fill="FFFFFF"/>
        </w:rPr>
        <w:t>w</w:t>
      </w:r>
      <w:proofErr w:type="spellEnd"/>
      <w:r w:rsidR="006E573B" w:rsidRPr="004B0637">
        <w:rPr>
          <w:rStyle w:val="mi"/>
          <w:rFonts w:cstheme="minorHAnsi"/>
          <w:bdr w:val="none" w:sz="0" w:space="0" w:color="auto" w:frame="1"/>
          <w:shd w:val="clear" w:color="auto" w:fill="FFFFFF"/>
        </w:rPr>
        <w:t xml:space="preserve">) we obtain the maximum likelihood function (MLE). The negative log likelihood is the optimization objective during training. MLE can be used to obtain the point estimates of parameters. </w:t>
      </w:r>
      <w:r w:rsidR="00651A65">
        <w:rPr>
          <w:rStyle w:val="mi"/>
          <w:rFonts w:cstheme="minorHAnsi"/>
          <w:bdr w:val="none" w:sz="0" w:space="0" w:color="auto" w:frame="1"/>
          <w:shd w:val="clear" w:color="auto" w:fill="FFFFFF"/>
        </w:rPr>
        <w:t>Maximum a Posteriori (</w:t>
      </w:r>
      <w:r w:rsidR="00D61DC9" w:rsidRPr="004B0637">
        <w:rPr>
          <w:rStyle w:val="mi"/>
          <w:rFonts w:cstheme="minorHAnsi"/>
          <w:bdr w:val="none" w:sz="0" w:space="0" w:color="auto" w:frame="1"/>
          <w:shd w:val="clear" w:color="auto" w:fill="FFFFFF"/>
        </w:rPr>
        <w:t>MAP</w:t>
      </w:r>
      <w:r w:rsidR="00651A65">
        <w:rPr>
          <w:rStyle w:val="mi"/>
          <w:rFonts w:cstheme="minorHAnsi"/>
          <w:bdr w:val="none" w:sz="0" w:space="0" w:color="auto" w:frame="1"/>
          <w:shd w:val="clear" w:color="auto" w:fill="FFFFFF"/>
        </w:rPr>
        <w:t>)</w:t>
      </w:r>
      <w:r w:rsidR="00D61DC9" w:rsidRPr="004B0637">
        <w:rPr>
          <w:rStyle w:val="mi"/>
          <w:rFonts w:cstheme="minorHAnsi"/>
          <w:bdr w:val="none" w:sz="0" w:space="0" w:color="auto" w:frame="1"/>
          <w:shd w:val="clear" w:color="auto" w:fill="FFFFFF"/>
        </w:rPr>
        <w:t xml:space="preserve"> can also be used as it is better at reducing overfitting. By Bayes rule, multiplying the likelihood with the prior approximates to the posterior distribution</w:t>
      </w:r>
      <w:r w:rsidR="004B0637">
        <w:rPr>
          <w:rStyle w:val="mi"/>
          <w:rFonts w:cstheme="minorHAnsi"/>
          <w:bdr w:val="none" w:sz="0" w:space="0" w:color="auto" w:frame="1"/>
          <w:shd w:val="clear" w:color="auto" w:fill="FFFFFF"/>
        </w:rPr>
        <w:t xml:space="preserve"> </w:t>
      </w:r>
      <w:r w:rsidR="00D61DC9" w:rsidRPr="004B0637">
        <w:rPr>
          <w:rStyle w:val="mi"/>
          <w:rFonts w:cstheme="minorHAnsi"/>
          <w:bdr w:val="none" w:sz="0" w:space="0" w:color="auto" w:frame="1"/>
          <w:shd w:val="clear" w:color="auto" w:fill="FFFFFF"/>
        </w:rPr>
        <w:t>p</w:t>
      </w:r>
      <w:r w:rsidR="00D61DC9" w:rsidRPr="004B0637">
        <w:rPr>
          <w:rStyle w:val="mo"/>
          <w:rFonts w:cstheme="minorHAnsi"/>
          <w:bdr w:val="none" w:sz="0" w:space="0" w:color="auto" w:frame="1"/>
          <w:shd w:val="clear" w:color="auto" w:fill="FFFFFF"/>
        </w:rPr>
        <w:t>(</w:t>
      </w:r>
      <w:proofErr w:type="spellStart"/>
      <w:r w:rsidR="00D61DC9" w:rsidRPr="004B0637">
        <w:rPr>
          <w:rStyle w:val="mi"/>
          <w:rFonts w:cstheme="minorHAnsi"/>
          <w:bdr w:val="none" w:sz="0" w:space="0" w:color="auto" w:frame="1"/>
          <w:shd w:val="clear" w:color="auto" w:fill="FFFFFF"/>
        </w:rPr>
        <w:t>w</w:t>
      </w:r>
      <w:r w:rsidR="00D61DC9" w:rsidRPr="004B0637">
        <w:rPr>
          <w:rStyle w:val="mo"/>
          <w:rFonts w:cstheme="minorHAnsi"/>
          <w:bdr w:val="none" w:sz="0" w:space="0" w:color="auto" w:frame="1"/>
          <w:shd w:val="clear" w:color="auto" w:fill="FFFFFF"/>
        </w:rPr>
        <w:t>|</w:t>
      </w:r>
      <w:proofErr w:type="gramStart"/>
      <w:r w:rsidR="00D61DC9" w:rsidRPr="004B0637">
        <w:rPr>
          <w:rStyle w:val="mi"/>
          <w:rFonts w:cstheme="minorHAnsi"/>
          <w:bdr w:val="none" w:sz="0" w:space="0" w:color="auto" w:frame="1"/>
          <w:shd w:val="clear" w:color="auto" w:fill="FFFFFF"/>
        </w:rPr>
        <w:t>D</w:t>
      </w:r>
      <w:proofErr w:type="spellEnd"/>
      <w:r w:rsidR="00D61DC9" w:rsidRPr="004B0637">
        <w:rPr>
          <w:rStyle w:val="mo"/>
          <w:rFonts w:cstheme="minorHAnsi"/>
          <w:bdr w:val="none" w:sz="0" w:space="0" w:color="auto" w:frame="1"/>
          <w:shd w:val="clear" w:color="auto" w:fill="FFFFFF"/>
        </w:rPr>
        <w:t>)</w:t>
      </w:r>
      <w:r w:rsidR="00D61DC9" w:rsidRPr="004B0637">
        <w:rPr>
          <w:rStyle w:val="mo"/>
          <w:rFonts w:ascii="Cambria Math" w:hAnsi="Cambria Math" w:cs="Cambria Math"/>
          <w:bdr w:val="none" w:sz="0" w:space="0" w:color="auto" w:frame="1"/>
          <w:shd w:val="clear" w:color="auto" w:fill="FFFFFF"/>
        </w:rPr>
        <w:t>∝</w:t>
      </w:r>
      <w:proofErr w:type="gramEnd"/>
      <w:r w:rsidR="00D61DC9" w:rsidRPr="004B0637">
        <w:rPr>
          <w:rStyle w:val="mi"/>
          <w:rFonts w:cstheme="minorHAnsi"/>
          <w:bdr w:val="none" w:sz="0" w:space="0" w:color="auto" w:frame="1"/>
          <w:shd w:val="clear" w:color="auto" w:fill="FFFFFF"/>
        </w:rPr>
        <w:t>p</w:t>
      </w:r>
      <w:r w:rsidR="00D61DC9" w:rsidRPr="004B0637">
        <w:rPr>
          <w:rStyle w:val="mo"/>
          <w:rFonts w:cstheme="minorHAnsi"/>
          <w:bdr w:val="none" w:sz="0" w:space="0" w:color="auto" w:frame="1"/>
          <w:shd w:val="clear" w:color="auto" w:fill="FFFFFF"/>
        </w:rPr>
        <w:t>(</w:t>
      </w:r>
      <w:proofErr w:type="spellStart"/>
      <w:r w:rsidR="00D61DC9" w:rsidRPr="004B0637">
        <w:rPr>
          <w:rStyle w:val="mi"/>
          <w:rFonts w:cstheme="minorHAnsi"/>
          <w:bdr w:val="none" w:sz="0" w:space="0" w:color="auto" w:frame="1"/>
          <w:shd w:val="clear" w:color="auto" w:fill="FFFFFF"/>
        </w:rPr>
        <w:t>D</w:t>
      </w:r>
      <w:r w:rsidR="00D61DC9" w:rsidRPr="004B0637">
        <w:rPr>
          <w:rStyle w:val="mo"/>
          <w:rFonts w:cstheme="minorHAnsi"/>
          <w:bdr w:val="none" w:sz="0" w:space="0" w:color="auto" w:frame="1"/>
          <w:shd w:val="clear" w:color="auto" w:fill="FFFFFF"/>
        </w:rPr>
        <w:t>|</w:t>
      </w:r>
      <w:r w:rsidR="00D61DC9" w:rsidRPr="004B0637">
        <w:rPr>
          <w:rStyle w:val="mi"/>
          <w:rFonts w:cstheme="minorHAnsi"/>
          <w:bdr w:val="none" w:sz="0" w:space="0" w:color="auto" w:frame="1"/>
          <w:shd w:val="clear" w:color="auto" w:fill="FFFFFF"/>
        </w:rPr>
        <w:t>w</w:t>
      </w:r>
      <w:proofErr w:type="spellEnd"/>
      <w:r w:rsidR="00D61DC9" w:rsidRPr="004B0637">
        <w:rPr>
          <w:rStyle w:val="mo"/>
          <w:rFonts w:cstheme="minorHAnsi"/>
          <w:bdr w:val="none" w:sz="0" w:space="0" w:color="auto" w:frame="1"/>
          <w:shd w:val="clear" w:color="auto" w:fill="FFFFFF"/>
        </w:rPr>
        <w:t>)</w:t>
      </w:r>
      <w:r w:rsidR="00D61DC9" w:rsidRPr="004B0637">
        <w:rPr>
          <w:rStyle w:val="mi"/>
          <w:rFonts w:cstheme="minorHAnsi"/>
          <w:bdr w:val="none" w:sz="0" w:space="0" w:color="auto" w:frame="1"/>
          <w:shd w:val="clear" w:color="auto" w:fill="FFFFFF"/>
        </w:rPr>
        <w:t>p</w:t>
      </w:r>
      <w:r w:rsidR="00D61DC9" w:rsidRPr="004B0637">
        <w:rPr>
          <w:rStyle w:val="mo"/>
          <w:rFonts w:cstheme="minorHAnsi"/>
          <w:bdr w:val="none" w:sz="0" w:space="0" w:color="auto" w:frame="1"/>
          <w:shd w:val="clear" w:color="auto" w:fill="FFFFFF"/>
        </w:rPr>
        <w:t>(</w:t>
      </w:r>
      <w:r w:rsidR="00D61DC9" w:rsidRPr="004B0637">
        <w:rPr>
          <w:rStyle w:val="mi"/>
          <w:rFonts w:cstheme="minorHAnsi"/>
          <w:bdr w:val="none" w:sz="0" w:space="0" w:color="auto" w:frame="1"/>
          <w:shd w:val="clear" w:color="auto" w:fill="FFFFFF"/>
        </w:rPr>
        <w:t>w</w:t>
      </w:r>
      <w:r w:rsidR="00D61DC9" w:rsidRPr="004B0637">
        <w:rPr>
          <w:rStyle w:val="mo"/>
          <w:rFonts w:cstheme="minorHAnsi"/>
          <w:bdr w:val="none" w:sz="0" w:space="0" w:color="auto" w:frame="1"/>
          <w:shd w:val="clear" w:color="auto" w:fill="FFFFFF"/>
        </w:rPr>
        <w:t>)</w:t>
      </w:r>
      <w:r w:rsidR="004B0637">
        <w:rPr>
          <w:rStyle w:val="mo"/>
          <w:rFonts w:cstheme="minorHAnsi"/>
          <w:bdr w:val="none" w:sz="0" w:space="0" w:color="auto" w:frame="1"/>
          <w:shd w:val="clear" w:color="auto" w:fill="FFFFFF"/>
        </w:rPr>
        <w:t>.</w:t>
      </w:r>
    </w:p>
    <w:p w14:paraId="4BAA1A3D" w14:textId="57330B72" w:rsidR="00850BA5" w:rsidRPr="004B0637" w:rsidRDefault="00D61DC9" w:rsidP="00F13AC2">
      <w:pPr>
        <w:jc w:val="both"/>
        <w:rPr>
          <w:rStyle w:val="mi"/>
          <w:rFonts w:cstheme="minorHAnsi"/>
          <w:bdr w:val="none" w:sz="0" w:space="0" w:color="auto" w:frame="1"/>
          <w:shd w:val="clear" w:color="auto" w:fill="FFFFFF"/>
        </w:rPr>
      </w:pPr>
      <w:r w:rsidRPr="004B0637">
        <w:rPr>
          <w:rStyle w:val="mo"/>
          <w:rFonts w:cstheme="minorHAnsi"/>
          <w:bdr w:val="none" w:sz="0" w:space="0" w:color="auto" w:frame="1"/>
          <w:shd w:val="clear" w:color="auto" w:fill="FFFFFF"/>
        </w:rPr>
        <w:t xml:space="preserve">Optimising </w:t>
      </w:r>
      <w:r w:rsidRPr="004B0637">
        <w:rPr>
          <w:rStyle w:val="mi"/>
          <w:rFonts w:cstheme="minorHAnsi"/>
          <w:bdr w:val="none" w:sz="0" w:space="0" w:color="auto" w:frame="1"/>
          <w:shd w:val="clear" w:color="auto" w:fill="FFFFFF"/>
        </w:rPr>
        <w:t>p</w:t>
      </w:r>
      <w:r w:rsidRPr="004B0637">
        <w:rPr>
          <w:rStyle w:val="mo"/>
          <w:rFonts w:cstheme="minorHAnsi"/>
          <w:bdr w:val="none" w:sz="0" w:space="0" w:color="auto" w:frame="1"/>
          <w:shd w:val="clear" w:color="auto" w:fill="FFFFFF"/>
        </w:rPr>
        <w:t>(</w:t>
      </w:r>
      <w:proofErr w:type="spellStart"/>
      <w:r w:rsidRPr="004B0637">
        <w:rPr>
          <w:rStyle w:val="mi"/>
          <w:rFonts w:cstheme="minorHAnsi"/>
          <w:bdr w:val="none" w:sz="0" w:space="0" w:color="auto" w:frame="1"/>
          <w:shd w:val="clear" w:color="auto" w:fill="FFFFFF"/>
        </w:rPr>
        <w:t>D</w:t>
      </w:r>
      <w:r w:rsidRPr="004B0637">
        <w:rPr>
          <w:rStyle w:val="mo"/>
          <w:rFonts w:cstheme="minorHAnsi"/>
          <w:bdr w:val="none" w:sz="0" w:space="0" w:color="auto" w:frame="1"/>
          <w:shd w:val="clear" w:color="auto" w:fill="FFFFFF"/>
        </w:rPr>
        <w:t>|</w:t>
      </w:r>
      <w:proofErr w:type="gramStart"/>
      <w:r w:rsidRPr="004B0637">
        <w:rPr>
          <w:rStyle w:val="mi"/>
          <w:rFonts w:cstheme="minorHAnsi"/>
          <w:bdr w:val="none" w:sz="0" w:space="0" w:color="auto" w:frame="1"/>
          <w:shd w:val="clear" w:color="auto" w:fill="FFFFFF"/>
        </w:rPr>
        <w:t>w</w:t>
      </w:r>
      <w:proofErr w:type="spellEnd"/>
      <w:r w:rsidRPr="004B0637">
        <w:rPr>
          <w:rStyle w:val="mo"/>
          <w:rFonts w:cstheme="minorHAnsi"/>
          <w:bdr w:val="none" w:sz="0" w:space="0" w:color="auto" w:frame="1"/>
          <w:shd w:val="clear" w:color="auto" w:fill="FFFFFF"/>
        </w:rPr>
        <w:t>)</w:t>
      </w:r>
      <w:r w:rsidRPr="004B0637">
        <w:rPr>
          <w:rStyle w:val="mi"/>
          <w:rFonts w:cstheme="minorHAnsi"/>
          <w:bdr w:val="none" w:sz="0" w:space="0" w:color="auto" w:frame="1"/>
          <w:shd w:val="clear" w:color="auto" w:fill="FFFFFF"/>
        </w:rPr>
        <w:t>p</w:t>
      </w:r>
      <w:proofErr w:type="gramEnd"/>
      <w:r w:rsidRPr="004B0637">
        <w:rPr>
          <w:rStyle w:val="mo"/>
          <w:rFonts w:cstheme="minorHAnsi"/>
          <w:bdr w:val="none" w:sz="0" w:space="0" w:color="auto" w:frame="1"/>
          <w:shd w:val="clear" w:color="auto" w:fill="FFFFFF"/>
        </w:rPr>
        <w:t>(</w:t>
      </w:r>
      <w:r w:rsidRPr="004B0637">
        <w:rPr>
          <w:rStyle w:val="mi"/>
          <w:rFonts w:cstheme="minorHAnsi"/>
          <w:bdr w:val="none" w:sz="0" w:space="0" w:color="auto" w:frame="1"/>
          <w:shd w:val="clear" w:color="auto" w:fill="FFFFFF"/>
        </w:rPr>
        <w:t>w</w:t>
      </w:r>
      <w:r w:rsidRPr="004B0637">
        <w:rPr>
          <w:rStyle w:val="mo"/>
          <w:rFonts w:cstheme="minorHAnsi"/>
          <w:bdr w:val="none" w:sz="0" w:space="0" w:color="auto" w:frame="1"/>
          <w:shd w:val="clear" w:color="auto" w:fill="FFFFFF"/>
        </w:rPr>
        <w:t>) gives the Maximum a posteriori (MAP). MAP has a regularisation effect and thus helps to prevent overfitting. Both MAP and MLE are point estimates.</w:t>
      </w:r>
      <w:r w:rsidR="004B0637">
        <w:rPr>
          <w:rStyle w:val="mo"/>
          <w:rFonts w:cstheme="minorHAnsi"/>
          <w:bdr w:val="none" w:sz="0" w:space="0" w:color="auto" w:frame="1"/>
          <w:shd w:val="clear" w:color="auto" w:fill="FFFFFF"/>
        </w:rPr>
        <w:t xml:space="preserve"> </w:t>
      </w:r>
      <w:r w:rsidR="006E573B" w:rsidRPr="004B0637">
        <w:rPr>
          <w:rStyle w:val="mi"/>
          <w:rFonts w:cstheme="minorHAnsi"/>
          <w:bdr w:val="none" w:sz="0" w:space="0" w:color="auto" w:frame="1"/>
          <w:shd w:val="clear" w:color="auto" w:fill="FFFFFF"/>
        </w:rPr>
        <w:t xml:space="preserve">To make predictions that take </w:t>
      </w:r>
      <w:r w:rsidRPr="004B0637">
        <w:rPr>
          <w:rStyle w:val="mi"/>
          <w:rFonts w:cstheme="minorHAnsi"/>
          <w:bdr w:val="none" w:sz="0" w:space="0" w:color="auto" w:frame="1"/>
          <w:shd w:val="clear" w:color="auto" w:fill="FFFFFF"/>
        </w:rPr>
        <w:t>the weight uncertainty into account, we would need to have a full posterior distribution over the parameters.</w:t>
      </w:r>
    </w:p>
    <w:p w14:paraId="7AD80D96" w14:textId="450E5F0B" w:rsidR="008F1B12" w:rsidRPr="004B0637" w:rsidRDefault="008F1B12" w:rsidP="008F1B12">
      <w:pPr>
        <w:jc w:val="center"/>
        <w:rPr>
          <w:rStyle w:val="mi"/>
          <w:rFonts w:cstheme="minorHAnsi"/>
          <w:bdr w:val="none" w:sz="0" w:space="0" w:color="auto" w:frame="1"/>
          <w:shd w:val="clear" w:color="auto" w:fill="FFFFFF"/>
        </w:rPr>
      </w:pPr>
      <m:oMathPara>
        <m:oMath>
          <m:r>
            <w:rPr>
              <w:rStyle w:val="mi"/>
              <w:rFonts w:ascii="Cambria Math" w:hAnsi="Cambria Math" w:cstheme="minorHAnsi"/>
              <w:bdr w:val="none" w:sz="0" w:space="0" w:color="auto" w:frame="1"/>
              <w:shd w:val="clear" w:color="auto" w:fill="FFFFFF"/>
            </w:rPr>
            <m:t>p</m:t>
          </m:r>
          <m:d>
            <m:dPr>
              <m:ctrlPr>
                <w:rPr>
                  <w:rStyle w:val="mi"/>
                  <w:rFonts w:ascii="Cambria Math" w:hAnsi="Cambria Math" w:cstheme="minorHAnsi"/>
                  <w:i/>
                  <w:bdr w:val="none" w:sz="0" w:space="0" w:color="auto" w:frame="1"/>
                  <w:shd w:val="clear" w:color="auto" w:fill="FFFFFF"/>
                </w:rPr>
              </m:ctrlPr>
            </m:dPr>
            <m:e>
              <m:r>
                <w:rPr>
                  <w:rStyle w:val="mi"/>
                  <w:rFonts w:ascii="Cambria Math" w:hAnsi="Cambria Math" w:cstheme="minorHAnsi"/>
                  <w:bdr w:val="none" w:sz="0" w:space="0" w:color="auto" w:frame="1"/>
                  <w:shd w:val="clear" w:color="auto" w:fill="FFFFFF"/>
                </w:rPr>
                <m:t>y</m:t>
              </m:r>
            </m:e>
            <m:e>
              <m:r>
                <w:rPr>
                  <w:rStyle w:val="mi"/>
                  <w:rFonts w:ascii="Cambria Math" w:hAnsi="Cambria Math" w:cstheme="minorHAnsi"/>
                  <w:bdr w:val="none" w:sz="0" w:space="0" w:color="auto" w:frame="1"/>
                  <w:shd w:val="clear" w:color="auto" w:fill="FFFFFF"/>
                </w:rPr>
                <m:t>x,D</m:t>
              </m:r>
            </m:e>
          </m:d>
          <m:r>
            <w:rPr>
              <w:rStyle w:val="mi"/>
              <w:rFonts w:ascii="Cambria Math" w:hAnsi="Cambria Math" w:cstheme="minorHAnsi"/>
              <w:bdr w:val="none" w:sz="0" w:space="0" w:color="auto" w:frame="1"/>
              <w:shd w:val="clear" w:color="auto" w:fill="FFFFFF"/>
            </w:rPr>
            <m:t xml:space="preserve">= </m:t>
          </m:r>
          <m:nary>
            <m:naryPr>
              <m:limLoc m:val="undOvr"/>
              <m:subHide m:val="1"/>
              <m:supHide m:val="1"/>
              <m:ctrlPr>
                <w:rPr>
                  <w:rStyle w:val="mi"/>
                  <w:rFonts w:ascii="Cambria Math" w:hAnsi="Cambria Math" w:cstheme="minorHAnsi"/>
                  <w:i/>
                  <w:bdr w:val="none" w:sz="0" w:space="0" w:color="auto" w:frame="1"/>
                  <w:shd w:val="clear" w:color="auto" w:fill="FFFFFF"/>
                </w:rPr>
              </m:ctrlPr>
            </m:naryPr>
            <m:sub/>
            <m:sup/>
            <m:e>
              <m:r>
                <w:rPr>
                  <w:rStyle w:val="mi"/>
                  <w:rFonts w:ascii="Cambria Math" w:hAnsi="Cambria Math" w:cstheme="minorHAnsi"/>
                  <w:bdr w:val="none" w:sz="0" w:space="0" w:color="auto" w:frame="1"/>
                  <w:shd w:val="clear" w:color="auto" w:fill="FFFFFF"/>
                </w:rPr>
                <m:t>p</m:t>
              </m:r>
              <m:d>
                <m:dPr>
                  <m:ctrlPr>
                    <w:rPr>
                      <w:rStyle w:val="mi"/>
                      <w:rFonts w:ascii="Cambria Math" w:hAnsi="Cambria Math" w:cstheme="minorHAnsi"/>
                      <w:i/>
                      <w:bdr w:val="none" w:sz="0" w:space="0" w:color="auto" w:frame="1"/>
                      <w:shd w:val="clear" w:color="auto" w:fill="FFFFFF"/>
                    </w:rPr>
                  </m:ctrlPr>
                </m:dPr>
                <m:e>
                  <m:r>
                    <w:rPr>
                      <w:rStyle w:val="mi"/>
                      <w:rFonts w:ascii="Cambria Math" w:hAnsi="Cambria Math" w:cstheme="minorHAnsi"/>
                      <w:bdr w:val="none" w:sz="0" w:space="0" w:color="auto" w:frame="1"/>
                      <w:shd w:val="clear" w:color="auto" w:fill="FFFFFF"/>
                    </w:rPr>
                    <m:t>y</m:t>
                  </m:r>
                </m:e>
                <m:e>
                  <m:r>
                    <w:rPr>
                      <w:rStyle w:val="mi"/>
                      <w:rFonts w:ascii="Cambria Math" w:hAnsi="Cambria Math" w:cstheme="minorHAnsi"/>
                      <w:bdr w:val="none" w:sz="0" w:space="0" w:color="auto" w:frame="1"/>
                      <w:shd w:val="clear" w:color="auto" w:fill="FFFFFF"/>
                    </w:rPr>
                    <m:t>x,w</m:t>
                  </m:r>
                </m:e>
              </m:d>
              <m:r>
                <w:rPr>
                  <w:rStyle w:val="mi"/>
                  <w:rFonts w:ascii="Cambria Math" w:hAnsi="Cambria Math" w:cstheme="minorHAnsi"/>
                  <w:bdr w:val="none" w:sz="0" w:space="0" w:color="auto" w:frame="1"/>
                  <w:shd w:val="clear" w:color="auto" w:fill="FFFFFF"/>
                </w:rPr>
                <m:t>p</m:t>
              </m:r>
              <m:d>
                <m:dPr>
                  <m:ctrlPr>
                    <w:rPr>
                      <w:rStyle w:val="mi"/>
                      <w:rFonts w:ascii="Cambria Math" w:hAnsi="Cambria Math" w:cstheme="minorHAnsi"/>
                      <w:i/>
                      <w:bdr w:val="none" w:sz="0" w:space="0" w:color="auto" w:frame="1"/>
                      <w:shd w:val="clear" w:color="auto" w:fill="FFFFFF"/>
                    </w:rPr>
                  </m:ctrlPr>
                </m:dPr>
                <m:e>
                  <m:r>
                    <w:rPr>
                      <w:rStyle w:val="mi"/>
                      <w:rFonts w:ascii="Cambria Math" w:hAnsi="Cambria Math" w:cstheme="minorHAnsi"/>
                      <w:bdr w:val="none" w:sz="0" w:space="0" w:color="auto" w:frame="1"/>
                      <w:shd w:val="clear" w:color="auto" w:fill="FFFFFF"/>
                    </w:rPr>
                    <m:t>w</m:t>
                  </m:r>
                </m:e>
                <m:e>
                  <m:r>
                    <w:rPr>
                      <w:rStyle w:val="mi"/>
                      <w:rFonts w:ascii="Cambria Math" w:hAnsi="Cambria Math" w:cstheme="minorHAnsi"/>
                      <w:bdr w:val="none" w:sz="0" w:space="0" w:color="auto" w:frame="1"/>
                      <w:shd w:val="clear" w:color="auto" w:fill="FFFFFF"/>
                    </w:rPr>
                    <m:t>D</m:t>
                  </m:r>
                </m:e>
              </m:d>
              <m:r>
                <w:rPr>
                  <w:rStyle w:val="mi"/>
                  <w:rFonts w:ascii="Cambria Math" w:hAnsi="Cambria Math" w:cstheme="minorHAnsi"/>
                  <w:bdr w:val="none" w:sz="0" w:space="0" w:color="auto" w:frame="1"/>
                  <w:shd w:val="clear" w:color="auto" w:fill="FFFFFF"/>
                </w:rPr>
                <m:t>dw</m:t>
              </m:r>
            </m:e>
          </m:nary>
        </m:oMath>
      </m:oMathPara>
    </w:p>
    <w:p w14:paraId="5FC69CDA" w14:textId="5D9EDFDD" w:rsidR="006E573B" w:rsidRPr="004B0637" w:rsidRDefault="00D61DC9" w:rsidP="00F13AC2">
      <w:pPr>
        <w:jc w:val="both"/>
        <w:rPr>
          <w:rStyle w:val="mo"/>
          <w:rFonts w:cstheme="minorHAnsi"/>
          <w:bdr w:val="none" w:sz="0" w:space="0" w:color="auto" w:frame="1"/>
          <w:shd w:val="clear" w:color="auto" w:fill="FFFFFF"/>
        </w:rPr>
      </w:pPr>
      <w:r w:rsidRPr="004B0637">
        <w:rPr>
          <w:rStyle w:val="mi"/>
          <w:rFonts w:cstheme="minorHAnsi"/>
          <w:bdr w:val="none" w:sz="0" w:space="0" w:color="auto" w:frame="1"/>
          <w:shd w:val="clear" w:color="auto" w:fill="FFFFFF"/>
        </w:rPr>
        <w:t xml:space="preserve">The posterior </w:t>
      </w:r>
      <m:oMath>
        <m:r>
          <w:rPr>
            <w:rStyle w:val="mjxassistivemathml"/>
            <w:rFonts w:ascii="Cambria Math" w:hAnsi="Cambria Math" w:cstheme="minorHAnsi"/>
            <w:bdr w:val="none" w:sz="0" w:space="0" w:color="auto" w:frame="1"/>
            <w:shd w:val="clear" w:color="auto" w:fill="FFFFFF"/>
          </w:rPr>
          <m:t>p</m:t>
        </m:r>
        <m:r>
          <w:rPr>
            <w:rStyle w:val="mtext"/>
            <w:rFonts w:ascii="Cambria Math" w:hAnsi="Cambria Math" w:cstheme="minorHAnsi"/>
            <w:bdr w:val="none" w:sz="0" w:space="0" w:color="auto" w:frame="1"/>
            <w:shd w:val="clear" w:color="auto" w:fill="FFFFFF"/>
          </w:rPr>
          <m:t>(w|D)</m:t>
        </m:r>
      </m:oMath>
      <w:r w:rsidR="008F1B12">
        <w:rPr>
          <w:rStyle w:val="mtext"/>
          <w:rFonts w:eastAsiaTheme="minorEastAsia" w:cstheme="minorHAnsi"/>
          <w:bdr w:val="none" w:sz="0" w:space="0" w:color="auto" w:frame="1"/>
          <w:shd w:val="clear" w:color="auto" w:fill="FFFFFF"/>
        </w:rPr>
        <w:t xml:space="preserve"> </w:t>
      </w:r>
      <w:r w:rsidRPr="004B0637">
        <w:rPr>
          <w:rStyle w:val="mjxassistivemathml"/>
          <w:rFonts w:cstheme="minorHAnsi"/>
          <w:bdr w:val="none" w:sz="0" w:space="0" w:color="auto" w:frame="1"/>
          <w:shd w:val="clear" w:color="auto" w:fill="FFFFFF"/>
        </w:rPr>
        <w:t xml:space="preserve">in a deep network is intractable. Thus, it is approximated with a variational posterior from a known distribution </w:t>
      </w:r>
      <m:oMath>
        <m:r>
          <w:rPr>
            <w:rStyle w:val="mtext"/>
            <w:rFonts w:ascii="Cambria Math" w:hAnsi="Cambria Math" w:cstheme="minorHAnsi"/>
            <w:bdr w:val="none" w:sz="0" w:space="0" w:color="auto" w:frame="1"/>
            <w:shd w:val="clear" w:color="auto" w:fill="FFFFFF"/>
          </w:rPr>
          <m:t>q(w|θ)</m:t>
        </m:r>
      </m:oMath>
      <w:r w:rsidRPr="004B0637">
        <w:rPr>
          <w:rStyle w:val="mjxassistivemathml"/>
          <w:rFonts w:cstheme="minorHAnsi"/>
          <w:bdr w:val="none" w:sz="0" w:space="0" w:color="auto" w:frame="1"/>
          <w:shd w:val="clear" w:color="auto" w:fill="FFFFFF"/>
        </w:rPr>
        <w:t xml:space="preserve">. The parameters for </w:t>
      </w:r>
      <m:oMath>
        <m:r>
          <w:rPr>
            <w:rStyle w:val="mtext"/>
            <w:rFonts w:ascii="Cambria Math" w:hAnsi="Cambria Math" w:cstheme="minorHAnsi"/>
            <w:bdr w:val="none" w:sz="0" w:space="0" w:color="auto" w:frame="1"/>
            <w:shd w:val="clear" w:color="auto" w:fill="FFFFFF"/>
          </w:rPr>
          <m:t>q(w|θ)</m:t>
        </m:r>
      </m:oMath>
      <w:r w:rsidR="001F3E0D">
        <w:rPr>
          <w:rStyle w:val="mtext"/>
          <w:rFonts w:eastAsiaTheme="minorEastAsia" w:cstheme="minorHAnsi"/>
          <w:bdr w:val="none" w:sz="0" w:space="0" w:color="auto" w:frame="1"/>
          <w:shd w:val="clear" w:color="auto" w:fill="FFFFFF"/>
        </w:rPr>
        <w:t xml:space="preserve"> </w:t>
      </w:r>
      <w:r w:rsidRPr="004B0637">
        <w:rPr>
          <w:rStyle w:val="mjxassistivemathml"/>
          <w:rFonts w:cstheme="minorHAnsi"/>
          <w:bdr w:val="none" w:sz="0" w:space="0" w:color="auto" w:frame="1"/>
          <w:shd w:val="clear" w:color="auto" w:fill="FFFFFF"/>
        </w:rPr>
        <w:t xml:space="preserve">is estimated by minimising the </w:t>
      </w:r>
      <w:proofErr w:type="spellStart"/>
      <w:r w:rsidRPr="004B0637">
        <w:rPr>
          <w:rStyle w:val="mjxassistivemathml"/>
          <w:rFonts w:cstheme="minorHAnsi"/>
          <w:bdr w:val="none" w:sz="0" w:space="0" w:color="auto" w:frame="1"/>
          <w:shd w:val="clear" w:color="auto" w:fill="FFFFFF"/>
        </w:rPr>
        <w:t>Kullback-Leibler</w:t>
      </w:r>
      <w:proofErr w:type="spellEnd"/>
      <w:r w:rsidRPr="004B0637">
        <w:rPr>
          <w:rStyle w:val="mjxassistivemathml"/>
          <w:rFonts w:cstheme="minorHAnsi"/>
          <w:bdr w:val="none" w:sz="0" w:space="0" w:color="auto" w:frame="1"/>
          <w:shd w:val="clear" w:color="auto" w:fill="FFFFFF"/>
        </w:rPr>
        <w:t xml:space="preserve"> divergence between the true posterior </w:t>
      </w:r>
      <m:oMath>
        <m:r>
          <w:rPr>
            <w:rStyle w:val="mjxassistivemathml"/>
            <w:rFonts w:ascii="Cambria Math" w:hAnsi="Cambria Math" w:cstheme="minorHAnsi"/>
            <w:bdr w:val="none" w:sz="0" w:space="0" w:color="auto" w:frame="1"/>
            <w:shd w:val="clear" w:color="auto" w:fill="FFFFFF"/>
          </w:rPr>
          <m:t>p</m:t>
        </m:r>
        <m:r>
          <w:rPr>
            <w:rStyle w:val="mtext"/>
            <w:rFonts w:ascii="Cambria Math" w:hAnsi="Cambria Math" w:cstheme="minorHAnsi"/>
            <w:bdr w:val="none" w:sz="0" w:space="0" w:color="auto" w:frame="1"/>
            <w:shd w:val="clear" w:color="auto" w:fill="FFFFFF"/>
          </w:rPr>
          <m:t>(w|D)</m:t>
        </m:r>
      </m:oMath>
      <w:r w:rsidR="009D5BB7" w:rsidRPr="004B0637">
        <w:rPr>
          <w:rStyle w:val="mjxassistivemathml"/>
          <w:rFonts w:cstheme="minorHAnsi"/>
          <w:bdr w:val="none" w:sz="0" w:space="0" w:color="auto" w:frame="1"/>
          <w:shd w:val="clear" w:color="auto" w:fill="FFFFFF"/>
        </w:rPr>
        <w:t xml:space="preserve"> and the variational posterior </w:t>
      </w:r>
      <m:oMath>
        <m:r>
          <w:rPr>
            <w:rStyle w:val="mtext"/>
            <w:rFonts w:ascii="Cambria Math" w:hAnsi="Cambria Math" w:cstheme="minorHAnsi"/>
            <w:bdr w:val="none" w:sz="0" w:space="0" w:color="auto" w:frame="1"/>
            <w:shd w:val="clear" w:color="auto" w:fill="FFFFFF"/>
          </w:rPr>
          <m:t>q(w|θ)</m:t>
        </m:r>
      </m:oMath>
      <w:r w:rsidR="009D5BB7" w:rsidRPr="004B0637">
        <w:rPr>
          <w:rStyle w:val="mo"/>
          <w:rFonts w:cstheme="minorHAnsi"/>
          <w:bdr w:val="none" w:sz="0" w:space="0" w:color="auto" w:frame="1"/>
          <w:shd w:val="clear" w:color="auto" w:fill="FFFFFF"/>
        </w:rPr>
        <w:t>.</w:t>
      </w:r>
    </w:p>
    <w:p w14:paraId="679E327E" w14:textId="1CFA28A2" w:rsidR="009D5BB7" w:rsidRPr="004B0637" w:rsidRDefault="009D5BB7" w:rsidP="00F13AC2">
      <w:pPr>
        <w:jc w:val="both"/>
        <w:rPr>
          <w:rStyle w:val="mo"/>
          <w:rFonts w:cstheme="minorHAnsi"/>
          <w:bdr w:val="none" w:sz="0" w:space="0" w:color="auto" w:frame="1"/>
          <w:shd w:val="clear" w:color="auto" w:fill="FFFFFF"/>
        </w:rPr>
      </w:pPr>
      <w:r w:rsidRPr="004B0637">
        <w:rPr>
          <w:rStyle w:val="mo"/>
          <w:rFonts w:cstheme="minorHAnsi"/>
          <w:bdr w:val="none" w:sz="0" w:space="0" w:color="auto" w:frame="1"/>
          <w:shd w:val="clear" w:color="auto" w:fill="FFFFFF"/>
        </w:rPr>
        <w:t>The optimisation objective or loss function is expressed as</w:t>
      </w:r>
      <w:r w:rsidR="00651A65">
        <w:rPr>
          <w:rStyle w:val="mo"/>
          <w:rFonts w:cstheme="minorHAnsi"/>
          <w:bdr w:val="none" w:sz="0" w:space="0" w:color="auto" w:frame="1"/>
          <w:shd w:val="clear" w:color="auto" w:fill="FFFFFF"/>
        </w:rPr>
        <w:t>:</w:t>
      </w:r>
    </w:p>
    <w:p w14:paraId="6F0A266C" w14:textId="409B4D08" w:rsidR="001F3E0D" w:rsidRPr="004B0637" w:rsidRDefault="001F3E0D" w:rsidP="00F13AC2">
      <w:pPr>
        <w:jc w:val="both"/>
        <w:rPr>
          <w:rStyle w:val="mtext"/>
          <w:rFonts w:cstheme="minorHAnsi"/>
          <w:bdr w:val="none" w:sz="0" w:space="0" w:color="auto" w:frame="1"/>
          <w:shd w:val="clear" w:color="auto" w:fill="FFFFFF"/>
        </w:rPr>
      </w:pPr>
      <m:oMathPara>
        <m:oMath>
          <m:r>
            <m:rPr>
              <m:scr m:val="script"/>
            </m:rPr>
            <w:rPr>
              <w:rStyle w:val="mtext"/>
              <w:rFonts w:ascii="Cambria Math" w:hAnsi="Cambria Math" w:cstheme="minorHAnsi"/>
              <w:bdr w:val="none" w:sz="0" w:space="0" w:color="auto" w:frame="1"/>
              <w:shd w:val="clear" w:color="auto" w:fill="FFFFFF"/>
            </w:rPr>
            <m:t>F</m:t>
          </m:r>
          <m:d>
            <m:dPr>
              <m:ctrlPr>
                <w:rPr>
                  <w:rStyle w:val="mtext"/>
                  <w:rFonts w:ascii="Cambria Math" w:hAnsi="Cambria Math" w:cstheme="minorHAnsi"/>
                  <w:i/>
                  <w:bdr w:val="none" w:sz="0" w:space="0" w:color="auto" w:frame="1"/>
                  <w:shd w:val="clear" w:color="auto" w:fill="FFFFFF"/>
                </w:rPr>
              </m:ctrlPr>
            </m:dPr>
            <m:e>
              <m:r>
                <w:rPr>
                  <w:rStyle w:val="mtext"/>
                  <w:rFonts w:ascii="Cambria Math" w:hAnsi="Cambria Math" w:cstheme="minorHAnsi"/>
                  <w:bdr w:val="none" w:sz="0" w:space="0" w:color="auto" w:frame="1"/>
                  <w:shd w:val="clear" w:color="auto" w:fill="FFFFFF"/>
                </w:rPr>
                <m:t>D,θ</m:t>
              </m:r>
            </m:e>
          </m:d>
          <m:r>
            <w:rPr>
              <w:rStyle w:val="mtext"/>
              <w:rFonts w:ascii="Cambria Math" w:hAnsi="Cambria Math" w:cstheme="minorHAnsi"/>
              <w:bdr w:val="none" w:sz="0" w:space="0" w:color="auto" w:frame="1"/>
              <w:shd w:val="clear" w:color="auto" w:fill="FFFFFF"/>
            </w:rPr>
            <m:t xml:space="preserve">=KL </m:t>
          </m:r>
          <m:d>
            <m:dPr>
              <m:ctrlPr>
                <w:rPr>
                  <w:rStyle w:val="mtext"/>
                  <w:rFonts w:ascii="Cambria Math" w:hAnsi="Cambria Math" w:cstheme="minorHAnsi"/>
                  <w:i/>
                  <w:bdr w:val="none" w:sz="0" w:space="0" w:color="auto" w:frame="1"/>
                  <w:shd w:val="clear" w:color="auto" w:fill="FFFFFF"/>
                </w:rPr>
              </m:ctrlPr>
            </m:dPr>
            <m:e>
              <m:r>
                <w:rPr>
                  <w:rStyle w:val="mtext"/>
                  <w:rFonts w:ascii="Cambria Math" w:hAnsi="Cambria Math" w:cstheme="minorHAnsi"/>
                  <w:bdr w:val="none" w:sz="0" w:space="0" w:color="auto" w:frame="1"/>
                  <w:shd w:val="clear" w:color="auto" w:fill="FFFFFF"/>
                </w:rPr>
                <m:t>q(w|θ)||P</m:t>
              </m:r>
              <m:d>
                <m:dPr>
                  <m:ctrlPr>
                    <w:rPr>
                      <w:rStyle w:val="mtext"/>
                      <w:rFonts w:ascii="Cambria Math" w:hAnsi="Cambria Math" w:cstheme="minorHAnsi"/>
                      <w:i/>
                      <w:bdr w:val="none" w:sz="0" w:space="0" w:color="auto" w:frame="1"/>
                      <w:shd w:val="clear" w:color="auto" w:fill="FFFFFF"/>
                    </w:rPr>
                  </m:ctrlPr>
                </m:dPr>
                <m:e>
                  <m:r>
                    <w:rPr>
                      <w:rStyle w:val="mtext"/>
                      <w:rFonts w:ascii="Cambria Math" w:hAnsi="Cambria Math" w:cstheme="minorHAnsi"/>
                      <w:bdr w:val="none" w:sz="0" w:space="0" w:color="auto" w:frame="1"/>
                      <w:shd w:val="clear" w:color="auto" w:fill="FFFFFF"/>
                    </w:rPr>
                    <m:t>w</m:t>
                  </m:r>
                </m:e>
              </m:d>
            </m:e>
          </m:d>
          <m:r>
            <w:rPr>
              <w:rStyle w:val="mtext"/>
              <w:rFonts w:ascii="Cambria Math" w:hAnsi="Cambria Math" w:cstheme="minorHAnsi"/>
              <w:bdr w:val="none" w:sz="0" w:space="0" w:color="auto" w:frame="1"/>
              <w:shd w:val="clear" w:color="auto" w:fill="FFFFFF"/>
            </w:rPr>
            <m:t xml:space="preserve">- </m:t>
          </m:r>
          <m:sSub>
            <m:sSubPr>
              <m:ctrlPr>
                <w:rPr>
                  <w:rStyle w:val="mtext"/>
                  <w:rFonts w:ascii="Cambria Math" w:hAnsi="Cambria Math" w:cstheme="minorHAnsi"/>
                  <w:i/>
                  <w:bdr w:val="none" w:sz="0" w:space="0" w:color="auto" w:frame="1"/>
                  <w:shd w:val="clear" w:color="auto" w:fill="FFFFFF"/>
                </w:rPr>
              </m:ctrlPr>
            </m:sSubPr>
            <m:e>
              <m:r>
                <w:rPr>
                  <w:rStyle w:val="mtext"/>
                  <w:rFonts w:ascii="Cambria Math" w:hAnsi="Cambria Math" w:cstheme="minorHAnsi"/>
                  <w:bdr w:val="none" w:sz="0" w:space="0" w:color="auto" w:frame="1"/>
                  <w:shd w:val="clear" w:color="auto" w:fill="FFFFFF"/>
                </w:rPr>
                <m:t>E</m:t>
              </m:r>
            </m:e>
            <m:sub>
              <m:r>
                <w:rPr>
                  <w:rStyle w:val="mtext"/>
                  <w:rFonts w:ascii="Cambria Math" w:hAnsi="Cambria Math" w:cstheme="minorHAnsi"/>
                  <w:bdr w:val="none" w:sz="0" w:space="0" w:color="auto" w:frame="1"/>
                  <w:shd w:val="clear" w:color="auto" w:fill="FFFFFF"/>
                </w:rPr>
                <m:t>q(w|θ)</m:t>
              </m:r>
            </m:sub>
          </m:sSub>
          <m:func>
            <m:funcPr>
              <m:ctrlPr>
                <w:rPr>
                  <w:rStyle w:val="mtext"/>
                  <w:rFonts w:ascii="Cambria Math" w:hAnsi="Cambria Math" w:cstheme="minorHAnsi"/>
                  <w:i/>
                  <w:bdr w:val="none" w:sz="0" w:space="0" w:color="auto" w:frame="1"/>
                  <w:shd w:val="clear" w:color="auto" w:fill="FFFFFF"/>
                </w:rPr>
              </m:ctrlPr>
            </m:funcPr>
            <m:fName>
              <m:r>
                <m:rPr>
                  <m:sty m:val="p"/>
                </m:rPr>
                <w:rPr>
                  <w:rStyle w:val="mtext"/>
                  <w:rFonts w:ascii="Cambria Math" w:hAnsi="Cambria Math" w:cstheme="minorHAnsi"/>
                  <w:bdr w:val="none" w:sz="0" w:space="0" w:color="auto" w:frame="1"/>
                  <w:shd w:val="clear" w:color="auto" w:fill="FFFFFF"/>
                </w:rPr>
                <m:t>log</m:t>
              </m:r>
            </m:fName>
            <m:e>
              <m:r>
                <w:rPr>
                  <w:rStyle w:val="mtext"/>
                  <w:rFonts w:ascii="Cambria Math" w:hAnsi="Cambria Math" w:cstheme="minorHAnsi"/>
                  <w:bdr w:val="none" w:sz="0" w:space="0" w:color="auto" w:frame="1"/>
                  <w:shd w:val="clear" w:color="auto" w:fill="FFFFFF"/>
                </w:rPr>
                <m:t>p(D|w)</m:t>
              </m:r>
            </m:e>
          </m:func>
        </m:oMath>
      </m:oMathPara>
    </w:p>
    <w:p w14:paraId="13B19446" w14:textId="4145DA4A" w:rsidR="009D5BB7" w:rsidRPr="004B0637" w:rsidRDefault="009D5BB7" w:rsidP="00F13AC2">
      <w:pPr>
        <w:jc w:val="both"/>
        <w:rPr>
          <w:rStyle w:val="mo"/>
          <w:rFonts w:cstheme="minorHAnsi"/>
          <w:bdr w:val="none" w:sz="0" w:space="0" w:color="auto" w:frame="1"/>
          <w:shd w:val="clear" w:color="auto" w:fill="FFFFFF"/>
        </w:rPr>
      </w:pPr>
      <w:r w:rsidRPr="004B0637">
        <w:rPr>
          <w:rStyle w:val="mtext"/>
          <w:rFonts w:cstheme="minorHAnsi"/>
          <w:bdr w:val="none" w:sz="0" w:space="0" w:color="auto" w:frame="1"/>
          <w:shd w:val="clear" w:color="auto" w:fill="FFFFFF"/>
        </w:rPr>
        <w:t xml:space="preserve">The loss function is approximated by drawing Monte Carlo samples </w:t>
      </w:r>
      <w:r w:rsidRPr="004B0637">
        <w:rPr>
          <w:rStyle w:val="mi"/>
          <w:rFonts w:cstheme="minorHAnsi"/>
          <w:bdr w:val="none" w:sz="0" w:space="0" w:color="auto" w:frame="1"/>
          <w:shd w:val="clear" w:color="auto" w:fill="FFFFFF"/>
        </w:rPr>
        <w:t>w</w:t>
      </w:r>
      <w:r w:rsidRPr="004B0637">
        <w:rPr>
          <w:rStyle w:val="mo"/>
          <w:rFonts w:cstheme="minorHAnsi"/>
          <w:bdr w:val="none" w:sz="0" w:space="0" w:color="auto" w:frame="1"/>
          <w:shd w:val="clear" w:color="auto" w:fill="FFFFFF"/>
          <w:vertAlign w:val="superscript"/>
        </w:rPr>
        <w:t>(</w:t>
      </w:r>
      <w:proofErr w:type="spellStart"/>
      <w:r w:rsidRPr="004B0637">
        <w:rPr>
          <w:rStyle w:val="mi"/>
          <w:rFonts w:cstheme="minorHAnsi"/>
          <w:bdr w:val="none" w:sz="0" w:space="0" w:color="auto" w:frame="1"/>
          <w:shd w:val="clear" w:color="auto" w:fill="FFFFFF"/>
          <w:vertAlign w:val="superscript"/>
        </w:rPr>
        <w:t>i</w:t>
      </w:r>
      <w:proofErr w:type="spellEnd"/>
      <w:r w:rsidRPr="004B0637">
        <w:rPr>
          <w:rStyle w:val="mo"/>
          <w:rFonts w:cstheme="minorHAnsi"/>
          <w:bdr w:val="none" w:sz="0" w:space="0" w:color="auto" w:frame="1"/>
          <w:shd w:val="clear" w:color="auto" w:fill="FFFFFF"/>
          <w:vertAlign w:val="superscript"/>
        </w:rPr>
        <w:t>)</w:t>
      </w:r>
      <w:r w:rsidRPr="004B0637">
        <w:rPr>
          <w:rFonts w:cstheme="minorHAnsi"/>
          <w:shd w:val="clear" w:color="auto" w:fill="FFFFFF"/>
        </w:rPr>
        <w:t> from </w:t>
      </w:r>
      <m:oMath>
        <m:r>
          <w:rPr>
            <w:rStyle w:val="mtext"/>
            <w:rFonts w:ascii="Cambria Math" w:hAnsi="Cambria Math" w:cstheme="minorHAnsi"/>
            <w:bdr w:val="none" w:sz="0" w:space="0" w:color="auto" w:frame="1"/>
            <w:shd w:val="clear" w:color="auto" w:fill="FFFFFF"/>
          </w:rPr>
          <m:t>q(w|θ)</m:t>
        </m:r>
      </m:oMath>
      <w:r w:rsidR="00651A65">
        <w:rPr>
          <w:rStyle w:val="mtext"/>
          <w:rFonts w:eastAsiaTheme="minorEastAsia" w:cstheme="minorHAnsi"/>
          <w:bdr w:val="none" w:sz="0" w:space="0" w:color="auto" w:frame="1"/>
          <w:shd w:val="clear" w:color="auto" w:fill="FFFFFF"/>
        </w:rPr>
        <w:t>:</w:t>
      </w:r>
    </w:p>
    <w:p w14:paraId="0F5CA2DB" w14:textId="557E754B" w:rsidR="001F3E0D" w:rsidRPr="004B0637" w:rsidRDefault="001F3E0D" w:rsidP="001F3E0D">
      <w:pPr>
        <w:jc w:val="both"/>
        <w:rPr>
          <w:rStyle w:val="mtext"/>
          <w:rFonts w:cstheme="minorHAnsi"/>
          <w:bdr w:val="none" w:sz="0" w:space="0" w:color="auto" w:frame="1"/>
          <w:shd w:val="clear" w:color="auto" w:fill="FFFFFF"/>
        </w:rPr>
      </w:pPr>
      <m:oMathPara>
        <m:oMath>
          <m:r>
            <m:rPr>
              <m:scr m:val="script"/>
            </m:rPr>
            <w:rPr>
              <w:rStyle w:val="mtext"/>
              <w:rFonts w:ascii="Cambria Math" w:hAnsi="Cambria Math" w:cstheme="minorHAnsi"/>
              <w:bdr w:val="none" w:sz="0" w:space="0" w:color="auto" w:frame="1"/>
              <w:shd w:val="clear" w:color="auto" w:fill="FFFFFF"/>
            </w:rPr>
            <m:t>F</m:t>
          </m:r>
          <m:d>
            <m:dPr>
              <m:ctrlPr>
                <w:rPr>
                  <w:rStyle w:val="mtext"/>
                  <w:rFonts w:ascii="Cambria Math" w:hAnsi="Cambria Math" w:cstheme="minorHAnsi"/>
                  <w:i/>
                  <w:bdr w:val="none" w:sz="0" w:space="0" w:color="auto" w:frame="1"/>
                  <w:shd w:val="clear" w:color="auto" w:fill="FFFFFF"/>
                </w:rPr>
              </m:ctrlPr>
            </m:dPr>
            <m:e>
              <m:r>
                <w:rPr>
                  <w:rStyle w:val="mtext"/>
                  <w:rFonts w:ascii="Cambria Math" w:hAnsi="Cambria Math" w:cstheme="minorHAnsi"/>
                  <w:bdr w:val="none" w:sz="0" w:space="0" w:color="auto" w:frame="1"/>
                  <w:shd w:val="clear" w:color="auto" w:fill="FFFFFF"/>
                </w:rPr>
                <m:t>D,θ</m:t>
              </m:r>
            </m:e>
          </m:d>
          <m:r>
            <w:rPr>
              <w:rStyle w:val="mtext"/>
              <w:rFonts w:ascii="Cambria Math" w:hAnsi="Cambria Math" w:cstheme="minorHAnsi"/>
              <w:bdr w:val="none" w:sz="0" w:space="0" w:color="auto" w:frame="1"/>
              <w:shd w:val="clear" w:color="auto" w:fill="FFFFFF"/>
            </w:rPr>
            <m:t>≈</m:t>
          </m:r>
          <m:f>
            <m:fPr>
              <m:ctrlPr>
                <w:rPr>
                  <w:rStyle w:val="mtext"/>
                  <w:rFonts w:ascii="Cambria Math" w:hAnsi="Cambria Math" w:cstheme="minorHAnsi"/>
                  <w:i/>
                  <w:bdr w:val="none" w:sz="0" w:space="0" w:color="auto" w:frame="1"/>
                  <w:shd w:val="clear" w:color="auto" w:fill="FFFFFF"/>
                </w:rPr>
              </m:ctrlPr>
            </m:fPr>
            <m:num>
              <m:r>
                <w:rPr>
                  <w:rStyle w:val="mtext"/>
                  <w:rFonts w:ascii="Cambria Math" w:hAnsi="Cambria Math" w:cstheme="minorHAnsi"/>
                  <w:bdr w:val="none" w:sz="0" w:space="0" w:color="auto" w:frame="1"/>
                  <w:shd w:val="clear" w:color="auto" w:fill="FFFFFF"/>
                </w:rPr>
                <m:t>1</m:t>
              </m:r>
            </m:num>
            <m:den>
              <m:r>
                <w:rPr>
                  <w:rStyle w:val="mtext"/>
                  <w:rFonts w:ascii="Cambria Math" w:hAnsi="Cambria Math" w:cstheme="minorHAnsi"/>
                  <w:bdr w:val="none" w:sz="0" w:space="0" w:color="auto" w:frame="1"/>
                  <w:shd w:val="clear" w:color="auto" w:fill="FFFFFF"/>
                </w:rPr>
                <m:t>N</m:t>
              </m:r>
            </m:den>
          </m:f>
          <m:nary>
            <m:naryPr>
              <m:chr m:val="∑"/>
              <m:limLoc m:val="undOvr"/>
              <m:ctrlPr>
                <w:rPr>
                  <w:rStyle w:val="mtext"/>
                  <w:rFonts w:ascii="Cambria Math" w:hAnsi="Cambria Math" w:cstheme="minorHAnsi"/>
                  <w:i/>
                  <w:bdr w:val="none" w:sz="0" w:space="0" w:color="auto" w:frame="1"/>
                  <w:shd w:val="clear" w:color="auto" w:fill="FFFFFF"/>
                </w:rPr>
              </m:ctrlPr>
            </m:naryPr>
            <m:sub>
              <m:r>
                <w:rPr>
                  <w:rStyle w:val="mtext"/>
                  <w:rFonts w:ascii="Cambria Math" w:hAnsi="Cambria Math" w:cstheme="minorHAnsi"/>
                  <w:bdr w:val="none" w:sz="0" w:space="0" w:color="auto" w:frame="1"/>
                  <w:shd w:val="clear" w:color="auto" w:fill="FFFFFF"/>
                </w:rPr>
                <m:t>i=1</m:t>
              </m:r>
            </m:sub>
            <m:sup>
              <m:r>
                <w:rPr>
                  <w:rStyle w:val="mtext"/>
                  <w:rFonts w:ascii="Cambria Math" w:hAnsi="Cambria Math" w:cstheme="minorHAnsi"/>
                  <w:bdr w:val="none" w:sz="0" w:space="0" w:color="auto" w:frame="1"/>
                  <w:shd w:val="clear" w:color="auto" w:fill="FFFFFF"/>
                </w:rPr>
                <m:t>N</m:t>
              </m:r>
            </m:sup>
            <m:e>
              <m:func>
                <m:funcPr>
                  <m:ctrlPr>
                    <w:rPr>
                      <w:rStyle w:val="mtext"/>
                      <w:rFonts w:ascii="Cambria Math" w:hAnsi="Cambria Math" w:cstheme="minorHAnsi"/>
                      <w:i/>
                      <w:bdr w:val="none" w:sz="0" w:space="0" w:color="auto" w:frame="1"/>
                      <w:shd w:val="clear" w:color="auto" w:fill="FFFFFF"/>
                    </w:rPr>
                  </m:ctrlPr>
                </m:funcPr>
                <m:fName>
                  <m:r>
                    <m:rPr>
                      <m:sty m:val="p"/>
                    </m:rPr>
                    <w:rPr>
                      <w:rStyle w:val="mtext"/>
                      <w:rFonts w:ascii="Cambria Math" w:hAnsi="Cambria Math" w:cstheme="minorHAnsi"/>
                      <w:bdr w:val="none" w:sz="0" w:space="0" w:color="auto" w:frame="1"/>
                      <w:shd w:val="clear" w:color="auto" w:fill="FFFFFF"/>
                    </w:rPr>
                    <m:t>log</m:t>
                  </m:r>
                </m:fName>
                <m:e>
                  <m:r>
                    <w:rPr>
                      <w:rStyle w:val="mtext"/>
                      <w:rFonts w:ascii="Cambria Math" w:hAnsi="Cambria Math" w:cstheme="minorHAnsi"/>
                      <w:bdr w:val="none" w:sz="0" w:space="0" w:color="auto" w:frame="1"/>
                      <w:shd w:val="clear" w:color="auto" w:fill="FFFFFF"/>
                    </w:rPr>
                    <m:t>q(</m:t>
                  </m:r>
                  <m:sSup>
                    <m:sSupPr>
                      <m:ctrlPr>
                        <w:rPr>
                          <w:rStyle w:val="mtext"/>
                          <w:rFonts w:ascii="Cambria Math" w:hAnsi="Cambria Math" w:cstheme="minorHAnsi"/>
                          <w:i/>
                          <w:bdr w:val="none" w:sz="0" w:space="0" w:color="auto" w:frame="1"/>
                          <w:shd w:val="clear" w:color="auto" w:fill="FFFFFF"/>
                        </w:rPr>
                      </m:ctrlPr>
                    </m:sSupPr>
                    <m:e>
                      <m:r>
                        <w:rPr>
                          <w:rStyle w:val="mtext"/>
                          <w:rFonts w:ascii="Cambria Math" w:hAnsi="Cambria Math" w:cstheme="minorHAnsi"/>
                          <w:bdr w:val="none" w:sz="0" w:space="0" w:color="auto" w:frame="1"/>
                          <w:shd w:val="clear" w:color="auto" w:fill="FFFFFF"/>
                        </w:rPr>
                        <m:t>w</m:t>
                      </m:r>
                    </m:e>
                    <m:sup>
                      <m:r>
                        <w:rPr>
                          <w:rStyle w:val="mtext"/>
                          <w:rFonts w:ascii="Cambria Math" w:hAnsi="Cambria Math" w:cstheme="minorHAnsi"/>
                          <w:bdr w:val="none" w:sz="0" w:space="0" w:color="auto" w:frame="1"/>
                          <w:shd w:val="clear" w:color="auto" w:fill="FFFFFF"/>
                        </w:rPr>
                        <m:t>(i)</m:t>
                      </m:r>
                    </m:sup>
                  </m:sSup>
                  <m:r>
                    <w:rPr>
                      <w:rStyle w:val="mtext"/>
                      <w:rFonts w:ascii="Cambria Math" w:hAnsi="Cambria Math" w:cstheme="minorHAnsi"/>
                      <w:bdr w:val="none" w:sz="0" w:space="0" w:color="auto" w:frame="1"/>
                      <w:shd w:val="clear" w:color="auto" w:fill="FFFFFF"/>
                    </w:rPr>
                    <m:t>|D)</m:t>
                  </m:r>
                </m:e>
              </m:func>
              <m:r>
                <w:rPr>
                  <w:rStyle w:val="mtext"/>
                  <w:rFonts w:ascii="Cambria Math" w:hAnsi="Cambria Math" w:cstheme="minorHAnsi"/>
                  <w:bdr w:val="none" w:sz="0" w:space="0" w:color="auto" w:frame="1"/>
                  <w:shd w:val="clear" w:color="auto" w:fill="FFFFFF"/>
                </w:rPr>
                <m:t>-</m:t>
              </m:r>
              <m:func>
                <m:funcPr>
                  <m:ctrlPr>
                    <w:rPr>
                      <w:rStyle w:val="mtext"/>
                      <w:rFonts w:ascii="Cambria Math" w:hAnsi="Cambria Math" w:cstheme="minorHAnsi"/>
                      <w:i/>
                      <w:bdr w:val="none" w:sz="0" w:space="0" w:color="auto" w:frame="1"/>
                      <w:shd w:val="clear" w:color="auto" w:fill="FFFFFF"/>
                    </w:rPr>
                  </m:ctrlPr>
                </m:funcPr>
                <m:fName>
                  <m:r>
                    <m:rPr>
                      <m:sty m:val="p"/>
                    </m:rPr>
                    <w:rPr>
                      <w:rStyle w:val="mtext"/>
                      <w:rFonts w:ascii="Cambria Math" w:hAnsi="Cambria Math" w:cstheme="minorHAnsi"/>
                      <w:bdr w:val="none" w:sz="0" w:space="0" w:color="auto" w:frame="1"/>
                      <w:shd w:val="clear" w:color="auto" w:fill="FFFFFF"/>
                    </w:rPr>
                    <m:t>log</m:t>
                  </m:r>
                </m:fName>
                <m:e>
                  <m:r>
                    <w:rPr>
                      <w:rStyle w:val="mtext"/>
                      <w:rFonts w:ascii="Cambria Math" w:hAnsi="Cambria Math" w:cstheme="minorHAnsi"/>
                      <w:bdr w:val="none" w:sz="0" w:space="0" w:color="auto" w:frame="1"/>
                      <w:shd w:val="clear" w:color="auto" w:fill="FFFFFF"/>
                    </w:rPr>
                    <m:t>p(</m:t>
                  </m:r>
                  <m:sSup>
                    <m:sSupPr>
                      <m:ctrlPr>
                        <w:rPr>
                          <w:rStyle w:val="mtext"/>
                          <w:rFonts w:ascii="Cambria Math" w:hAnsi="Cambria Math" w:cstheme="minorHAnsi"/>
                          <w:i/>
                          <w:bdr w:val="none" w:sz="0" w:space="0" w:color="auto" w:frame="1"/>
                          <w:shd w:val="clear" w:color="auto" w:fill="FFFFFF"/>
                        </w:rPr>
                      </m:ctrlPr>
                    </m:sSupPr>
                    <m:e>
                      <m:r>
                        <w:rPr>
                          <w:rStyle w:val="mtext"/>
                          <w:rFonts w:ascii="Cambria Math" w:hAnsi="Cambria Math" w:cstheme="minorHAnsi"/>
                          <w:bdr w:val="none" w:sz="0" w:space="0" w:color="auto" w:frame="1"/>
                          <w:shd w:val="clear" w:color="auto" w:fill="FFFFFF"/>
                        </w:rPr>
                        <m:t>w</m:t>
                      </m:r>
                    </m:e>
                    <m:sup>
                      <m:r>
                        <w:rPr>
                          <w:rStyle w:val="mtext"/>
                          <w:rFonts w:ascii="Cambria Math" w:hAnsi="Cambria Math" w:cstheme="minorHAnsi"/>
                          <w:bdr w:val="none" w:sz="0" w:space="0" w:color="auto" w:frame="1"/>
                          <w:shd w:val="clear" w:color="auto" w:fill="FFFFFF"/>
                        </w:rPr>
                        <m:t>(i)</m:t>
                      </m:r>
                    </m:sup>
                  </m:sSup>
                  <m:r>
                    <w:rPr>
                      <w:rStyle w:val="mtext"/>
                      <w:rFonts w:ascii="Cambria Math" w:hAnsi="Cambria Math" w:cstheme="minorHAnsi"/>
                      <w:bdr w:val="none" w:sz="0" w:space="0" w:color="auto" w:frame="1"/>
                      <w:shd w:val="clear" w:color="auto" w:fill="FFFFFF"/>
                    </w:rPr>
                    <m:t>)</m:t>
                  </m:r>
                </m:e>
              </m:func>
              <m:r>
                <w:rPr>
                  <w:rStyle w:val="mtext"/>
                  <w:rFonts w:ascii="Cambria Math" w:hAnsi="Cambria Math" w:cstheme="minorHAnsi"/>
                  <w:bdr w:val="none" w:sz="0" w:space="0" w:color="auto" w:frame="1"/>
                  <w:shd w:val="clear" w:color="auto" w:fill="FFFFFF"/>
                </w:rPr>
                <m:t xml:space="preserve">- </m:t>
              </m:r>
              <m:func>
                <m:funcPr>
                  <m:ctrlPr>
                    <w:rPr>
                      <w:rStyle w:val="mtext"/>
                      <w:rFonts w:ascii="Cambria Math" w:hAnsi="Cambria Math" w:cstheme="minorHAnsi"/>
                      <w:i/>
                      <w:bdr w:val="none" w:sz="0" w:space="0" w:color="auto" w:frame="1"/>
                      <w:shd w:val="clear" w:color="auto" w:fill="FFFFFF"/>
                    </w:rPr>
                  </m:ctrlPr>
                </m:funcPr>
                <m:fName>
                  <m:r>
                    <m:rPr>
                      <m:sty m:val="p"/>
                    </m:rPr>
                    <w:rPr>
                      <w:rStyle w:val="mtext"/>
                      <w:rFonts w:ascii="Cambria Math" w:hAnsi="Cambria Math" w:cstheme="minorHAnsi"/>
                      <w:bdr w:val="none" w:sz="0" w:space="0" w:color="auto" w:frame="1"/>
                      <w:shd w:val="clear" w:color="auto" w:fill="FFFFFF"/>
                    </w:rPr>
                    <m:t>log</m:t>
                  </m:r>
                </m:fName>
                <m:e>
                  <m:r>
                    <w:rPr>
                      <w:rStyle w:val="mtext"/>
                      <w:rFonts w:ascii="Cambria Math" w:hAnsi="Cambria Math" w:cstheme="minorHAnsi"/>
                      <w:bdr w:val="none" w:sz="0" w:space="0" w:color="auto" w:frame="1"/>
                      <w:shd w:val="clear" w:color="auto" w:fill="FFFFFF"/>
                    </w:rPr>
                    <m:t>P(D|</m:t>
                  </m:r>
                  <m:sSup>
                    <m:sSupPr>
                      <m:ctrlPr>
                        <w:rPr>
                          <w:rStyle w:val="mtext"/>
                          <w:rFonts w:ascii="Cambria Math" w:hAnsi="Cambria Math" w:cstheme="minorHAnsi"/>
                          <w:i/>
                          <w:bdr w:val="none" w:sz="0" w:space="0" w:color="auto" w:frame="1"/>
                          <w:shd w:val="clear" w:color="auto" w:fill="FFFFFF"/>
                        </w:rPr>
                      </m:ctrlPr>
                    </m:sSupPr>
                    <m:e>
                      <m:r>
                        <w:rPr>
                          <w:rStyle w:val="mtext"/>
                          <w:rFonts w:ascii="Cambria Math" w:hAnsi="Cambria Math" w:cstheme="minorHAnsi"/>
                          <w:bdr w:val="none" w:sz="0" w:space="0" w:color="auto" w:frame="1"/>
                          <w:shd w:val="clear" w:color="auto" w:fill="FFFFFF"/>
                        </w:rPr>
                        <m:t>w</m:t>
                      </m:r>
                    </m:e>
                    <m:sup>
                      <m:r>
                        <w:rPr>
                          <w:rStyle w:val="mtext"/>
                          <w:rFonts w:ascii="Cambria Math" w:hAnsi="Cambria Math" w:cstheme="minorHAnsi"/>
                          <w:bdr w:val="none" w:sz="0" w:space="0" w:color="auto" w:frame="1"/>
                          <w:shd w:val="clear" w:color="auto" w:fill="FFFFFF"/>
                        </w:rPr>
                        <m:t>(i)</m:t>
                      </m:r>
                    </m:sup>
                  </m:sSup>
                  <m:r>
                    <w:rPr>
                      <w:rStyle w:val="mtext"/>
                      <w:rFonts w:ascii="Cambria Math" w:hAnsi="Cambria Math" w:cstheme="minorHAnsi"/>
                      <w:bdr w:val="none" w:sz="0" w:space="0" w:color="auto" w:frame="1"/>
                      <w:shd w:val="clear" w:color="auto" w:fill="FFFFFF"/>
                    </w:rPr>
                    <m:t>)</m:t>
                  </m:r>
                </m:e>
              </m:func>
            </m:e>
          </m:nary>
        </m:oMath>
      </m:oMathPara>
    </w:p>
    <w:p w14:paraId="212E7C20" w14:textId="34714636" w:rsidR="001F3E0D" w:rsidRPr="004B0637" w:rsidRDefault="008F1B12" w:rsidP="00F13AC2">
      <w:pPr>
        <w:jc w:val="both"/>
        <w:rPr>
          <w:rFonts w:cstheme="minorHAnsi"/>
        </w:rPr>
      </w:pPr>
      <w:r>
        <w:rPr>
          <w:rStyle w:val="mtext"/>
          <w:rFonts w:eastAsiaTheme="minorEastAsia" w:cstheme="minorHAnsi"/>
          <w:bdr w:val="none" w:sz="0" w:space="0" w:color="auto" w:frame="1"/>
          <w:shd w:val="clear" w:color="auto" w:fill="FFFFFF"/>
        </w:rPr>
        <w:t>The aim is to minimise this loss function using backpropagation.</w:t>
      </w:r>
    </w:p>
    <w:p w14:paraId="00995131" w14:textId="77777777" w:rsidR="00C04E21" w:rsidRPr="00C04E21" w:rsidRDefault="00C04E21" w:rsidP="00F13AC2">
      <w:pPr>
        <w:jc w:val="both"/>
      </w:pPr>
    </w:p>
    <w:p w14:paraId="77F84B8D" w14:textId="35C3D4F6" w:rsidR="00BB4DFE" w:rsidRPr="004B0637" w:rsidRDefault="00C04E21" w:rsidP="00F13AC2">
      <w:pPr>
        <w:pStyle w:val="Heading2"/>
        <w:jc w:val="both"/>
      </w:pPr>
      <w:r>
        <w:lastRenderedPageBreak/>
        <w:t xml:space="preserve">2.2 </w:t>
      </w:r>
      <w:r w:rsidR="00646BBA">
        <w:t>Dropout as Bayesian optimisation</w:t>
      </w:r>
    </w:p>
    <w:p w14:paraId="1673D80A" w14:textId="76D95942" w:rsidR="004E45ED" w:rsidRDefault="002E6664" w:rsidP="00F13AC2">
      <w:pPr>
        <w:jc w:val="both"/>
        <w:rPr>
          <w:rFonts w:cstheme="minorHAnsi"/>
        </w:rPr>
      </w:pPr>
      <w:r>
        <w:rPr>
          <w:rFonts w:cstheme="minorHAnsi"/>
        </w:rPr>
        <w:t>Dropout is a regularisation technique applied to deep neural network</w:t>
      </w:r>
      <w:r w:rsidR="00365034">
        <w:rPr>
          <w:rFonts w:cstheme="minorHAnsi"/>
        </w:rPr>
        <w:t xml:space="preserve"> (</w:t>
      </w:r>
      <w:r w:rsidR="00365034" w:rsidRPr="00365034">
        <w:rPr>
          <w:rFonts w:cstheme="minorHAnsi"/>
        </w:rPr>
        <w:t>Srivastava</w:t>
      </w:r>
      <w:r w:rsidR="00365034">
        <w:rPr>
          <w:rFonts w:cstheme="minorHAnsi"/>
        </w:rPr>
        <w:t xml:space="preserve"> et al. 2014)</w:t>
      </w:r>
      <w:r>
        <w:rPr>
          <w:rFonts w:cstheme="minorHAnsi"/>
        </w:rPr>
        <w:t xml:space="preserve">. </w:t>
      </w:r>
      <w:r w:rsidR="004E45ED">
        <w:rPr>
          <w:rFonts w:cstheme="minorHAnsi"/>
        </w:rPr>
        <w:t xml:space="preserve">It works by adding multiplicative noise to the input of the neural network layers. For a fully connected neural network, the dropout is expressed as: </w:t>
      </w:r>
    </w:p>
    <w:p w14:paraId="2229C4D0" w14:textId="54D7F7B3" w:rsidR="004E45ED" w:rsidRDefault="004E45ED" w:rsidP="00F13AC2">
      <w:pPr>
        <w:jc w:val="center"/>
        <w:rPr>
          <w:rFonts w:cstheme="minorHAnsi"/>
        </w:rPr>
      </w:pP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Z o ξ</m:t>
            </m:r>
          </m:e>
        </m:d>
        <m:r>
          <w:rPr>
            <w:rFonts w:ascii="Cambria Math" w:hAnsi="Cambria Math" w:cstheme="minorHAnsi"/>
          </w:rPr>
          <m:t>θ</m:t>
        </m:r>
      </m:oMath>
      <w:r w:rsidR="00A9223F">
        <w:rPr>
          <w:rFonts w:eastAsiaTheme="minorEastAsia" w:cstheme="minorHAnsi"/>
        </w:rPr>
        <w:t xml:space="preserve"> with </w:t>
      </w:r>
      <m:oMath>
        <m:sSub>
          <m:sSubPr>
            <m:ctrlPr>
              <w:rPr>
                <w:rFonts w:ascii="Cambria Math" w:hAnsi="Cambria Math" w:cstheme="minorHAnsi"/>
                <w:i/>
              </w:rPr>
            </m:ctrlPr>
          </m:sSubPr>
          <m:e>
            <m:r>
              <w:rPr>
                <w:rFonts w:ascii="Cambria Math" w:hAnsi="Cambria Math" w:cstheme="minorHAnsi"/>
              </w:rPr>
              <m:t>ξ</m:t>
            </m:r>
          </m:e>
          <m:sub>
            <m:r>
              <w:rPr>
                <w:rFonts w:ascii="Cambria Math" w:hAnsi="Cambria Math" w:cstheme="minorHAnsi"/>
              </w:rPr>
              <m:t>i,j</m:t>
            </m:r>
          </m:sub>
        </m:sSub>
        <m:r>
          <w:rPr>
            <w:rFonts w:ascii="Cambria Math" w:hAnsi="Cambria Math" w:cstheme="minorHAnsi"/>
          </w:rPr>
          <m:t xml:space="preserve"> ~ </m:t>
        </m:r>
        <m:r>
          <m:rPr>
            <m:sty m:val="p"/>
          </m:rP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p(ξ</m:t>
            </m:r>
          </m:e>
          <m:sub>
            <m:r>
              <w:rPr>
                <w:rFonts w:ascii="Cambria Math" w:hAnsi="Cambria Math" w:cstheme="minorHAnsi"/>
              </w:rPr>
              <m:t>i,j</m:t>
            </m:r>
          </m:sub>
        </m:sSub>
        <m:r>
          <w:rPr>
            <w:rFonts w:ascii="Cambria Math" w:hAnsi="Cambria Math" w:cstheme="minorHAnsi"/>
          </w:rPr>
          <m:t>)</m:t>
        </m:r>
      </m:oMath>
    </w:p>
    <w:p w14:paraId="66EC9ADF" w14:textId="3A529BC0" w:rsidR="004E45ED" w:rsidRDefault="004E45ED" w:rsidP="00F13AC2">
      <w:pPr>
        <w:jc w:val="both"/>
        <w:rPr>
          <w:rFonts w:cstheme="minorHAnsi"/>
        </w:rPr>
      </w:pPr>
      <w:r>
        <w:rPr>
          <w:rFonts w:cstheme="minorHAnsi"/>
        </w:rPr>
        <w:t xml:space="preserve">Where the symbol </w:t>
      </w:r>
      <m:oMath>
        <m:r>
          <m:rPr>
            <m:sty m:val="p"/>
          </m:rPr>
          <w:rPr>
            <w:rFonts w:ascii="Cambria Math" w:hAnsi="Cambria Math" w:cstheme="minorHAnsi"/>
          </w:rPr>
          <m:t>o</m:t>
        </m:r>
      </m:oMath>
      <w:r w:rsidR="00A9223F">
        <w:rPr>
          <w:rFonts w:eastAsiaTheme="minorEastAsia" w:cstheme="minorHAnsi"/>
        </w:rPr>
        <w:t xml:space="preserve"> </w:t>
      </w:r>
      <w:r>
        <w:rPr>
          <w:rFonts w:cstheme="minorHAnsi"/>
        </w:rPr>
        <w:t xml:space="preserve">represents the element-wise multiplication of </w:t>
      </w:r>
      <w:r w:rsidR="00651A65">
        <w:rPr>
          <w:rFonts w:cstheme="minorHAnsi"/>
        </w:rPr>
        <w:t>Z</w:t>
      </w:r>
      <w:r>
        <w:rPr>
          <w:rFonts w:cstheme="minorHAnsi"/>
        </w:rPr>
        <w:t xml:space="preserve"> input matrix of </w:t>
      </w:r>
      <w:r w:rsidR="00651A65">
        <w:rPr>
          <w:rFonts w:cstheme="minorHAnsi"/>
        </w:rPr>
        <w:t>M</w:t>
      </w:r>
      <w:r>
        <w:rPr>
          <w:rFonts w:cstheme="minorHAnsi"/>
        </w:rPr>
        <w:t xml:space="preserve"> x K input features with</w:t>
      </w:r>
      <w:r w:rsidR="00A9223F">
        <w:rPr>
          <w:rFonts w:eastAsiaTheme="minorEastAsia" w:cstheme="minorHAnsi"/>
        </w:rPr>
        <w:t xml:space="preserve"> </w:t>
      </w:r>
      <w:r w:rsidR="00651A65">
        <w:rPr>
          <w:rFonts w:eastAsiaTheme="minorEastAsia" w:cstheme="minorHAnsi"/>
        </w:rPr>
        <w:t xml:space="preserve">a </w:t>
      </w:r>
      <w:r w:rsidR="00A9223F">
        <w:rPr>
          <w:rFonts w:eastAsiaTheme="minorEastAsia" w:cstheme="minorHAnsi"/>
        </w:rPr>
        <w:t>matrix</w:t>
      </w:r>
      <w:r>
        <w:rPr>
          <w:rFonts w:cstheme="minorHAnsi"/>
        </w:rPr>
        <w:t xml:space="preserve"> </w:t>
      </w:r>
      <w:r w:rsidR="00A9223F">
        <w:rPr>
          <w:rFonts w:cstheme="minorHAnsi"/>
        </w:rPr>
        <w:t xml:space="preserve">of </w:t>
      </w:r>
      <w:r w:rsidR="00651A65">
        <w:rPr>
          <w:rFonts w:eastAsiaTheme="minorEastAsia" w:cstheme="minorHAnsi"/>
        </w:rPr>
        <w:t xml:space="preserve">M x K </w:t>
      </w:r>
      <w:r>
        <w:rPr>
          <w:rFonts w:cstheme="minorHAnsi"/>
        </w:rPr>
        <w:t xml:space="preserve">independent noise variables  </w:t>
      </w:r>
      <m:oMath>
        <m:r>
          <w:rPr>
            <w:rFonts w:ascii="Cambria Math" w:hAnsi="Cambria Math" w:cstheme="minorHAnsi"/>
          </w:rPr>
          <m:t>ξ</m:t>
        </m:r>
      </m:oMath>
      <w:r w:rsidR="00A9223F">
        <w:rPr>
          <w:rFonts w:eastAsiaTheme="minorEastAsia" w:cstheme="minorHAnsi"/>
        </w:rPr>
        <w:t xml:space="preserve">. </w:t>
      </w:r>
      <w:r w:rsidR="00A9223F">
        <w:rPr>
          <w:rFonts w:cstheme="minorHAnsi"/>
        </w:rPr>
        <w:t xml:space="preserve">The idea behind this technique is that by adding noise to the weight of the layers, it would help to prevent overfitting of the weight parameters </w:t>
      </w:r>
      <m:oMath>
        <m:r>
          <w:rPr>
            <w:rFonts w:ascii="Cambria Math" w:hAnsi="Cambria Math" w:cstheme="minorHAnsi"/>
          </w:rPr>
          <m:t>θ</m:t>
        </m:r>
      </m:oMath>
      <w:r w:rsidR="00A9223F">
        <w:rPr>
          <w:rFonts w:eastAsiaTheme="minorEastAsia" w:cstheme="minorHAnsi"/>
        </w:rPr>
        <w:t xml:space="preserve"> to the training data</w:t>
      </w:r>
      <w:r w:rsidR="00A9223F">
        <w:rPr>
          <w:rFonts w:cstheme="minorHAnsi"/>
        </w:rPr>
        <w:t>.</w:t>
      </w:r>
    </w:p>
    <w:p w14:paraId="7C7EF56E" w14:textId="3A2C9D4E" w:rsidR="00A9223F" w:rsidRDefault="00A9223F" w:rsidP="00F13AC2">
      <w:pPr>
        <w:jc w:val="both"/>
        <w:rPr>
          <w:rFonts w:cstheme="minorHAnsi"/>
        </w:rPr>
      </w:pPr>
      <w:r>
        <w:rPr>
          <w:rFonts w:cstheme="minorHAnsi"/>
        </w:rPr>
        <w:t xml:space="preserve">Gal and </w:t>
      </w:r>
      <w:proofErr w:type="spellStart"/>
      <w:r w:rsidRPr="00A9223F">
        <w:rPr>
          <w:rFonts w:cstheme="minorHAnsi"/>
        </w:rPr>
        <w:t>Ghahramani</w:t>
      </w:r>
      <w:proofErr w:type="spellEnd"/>
      <w:r>
        <w:rPr>
          <w:rFonts w:cstheme="minorHAnsi"/>
        </w:rPr>
        <w:t xml:space="preserve"> (2015) proposed </w:t>
      </w:r>
      <w:r w:rsidR="00365034">
        <w:rPr>
          <w:rFonts w:cstheme="minorHAnsi"/>
        </w:rPr>
        <w:t xml:space="preserve">using dropout as Bayesian optimisation. By using dropout in a regression network during training and testing, the network </w:t>
      </w:r>
      <w:proofErr w:type="gramStart"/>
      <w:r w:rsidR="00365034">
        <w:rPr>
          <w:rFonts w:cstheme="minorHAnsi"/>
        </w:rPr>
        <w:t>is able to</w:t>
      </w:r>
      <w:proofErr w:type="gramEnd"/>
      <w:r w:rsidR="00365034">
        <w:rPr>
          <w:rFonts w:cstheme="minorHAnsi"/>
        </w:rPr>
        <w:t xml:space="preserve"> generate a different output for every forward</w:t>
      </w:r>
      <w:r w:rsidR="00D969EC">
        <w:rPr>
          <w:rFonts w:cstheme="minorHAnsi"/>
        </w:rPr>
        <w:t xml:space="preserve"> pass of the same input. The authors demonstrated in their paper that these multiple passes approximate to the Monte Carlo sampling in Bayesian statistics.</w:t>
      </w:r>
    </w:p>
    <w:p w14:paraId="5C9B88D5" w14:textId="4DCDFCD0" w:rsidR="007B53DB" w:rsidRDefault="007B53DB" w:rsidP="007B53DB">
      <w:pPr>
        <w:pStyle w:val="Heading1"/>
      </w:pPr>
      <w:r>
        <w:t>3 Experiment</w:t>
      </w:r>
    </w:p>
    <w:p w14:paraId="463C0C56" w14:textId="772D238B" w:rsidR="007B53DB" w:rsidRPr="007B53DB" w:rsidRDefault="007B53DB" w:rsidP="007B53DB">
      <w:r>
        <w:t>For the regression task, ten (10) datasets were used for the experiment. The dataset was split into 90% train set and 10% test set. Each of the datasets had target outputs, y.</w:t>
      </w:r>
    </w:p>
    <w:p w14:paraId="4FD6BF12" w14:textId="0EF63E47" w:rsidR="00C04E21" w:rsidRDefault="007B53DB" w:rsidP="00F13AC2">
      <w:pPr>
        <w:pStyle w:val="Heading1"/>
        <w:jc w:val="both"/>
      </w:pPr>
      <w:r>
        <w:t>4</w:t>
      </w:r>
      <w:r w:rsidR="00C04E21">
        <w:t xml:space="preserve"> Evaluation</w:t>
      </w:r>
    </w:p>
    <w:p w14:paraId="4950D952" w14:textId="4FF4C5CB" w:rsidR="00033C2A" w:rsidRDefault="00F13AC2" w:rsidP="004B205F">
      <w:pPr>
        <w:jc w:val="both"/>
      </w:pPr>
      <w:r>
        <w:t xml:space="preserve">For the evaluation, we used the point </w:t>
      </w:r>
      <w:r w:rsidR="004B205F">
        <w:t xml:space="preserve">predictions were measured using root mean squared error, </w:t>
      </w:r>
      <w:proofErr w:type="gramStart"/>
      <w:r w:rsidR="004B205F">
        <w:t>The</w:t>
      </w:r>
      <w:proofErr w:type="gramEnd"/>
      <w:r>
        <w:t xml:space="preserve"> prediction intervals </w:t>
      </w:r>
      <w:r w:rsidR="004B205F">
        <w:t>prediction interval coverage probability (PICP) and mean prediction interval width (MPIW) was measured for 95% interval</w:t>
      </w:r>
      <w:r>
        <w:t>.</w:t>
      </w:r>
      <w:r w:rsidR="00033C2A">
        <w:t xml:space="preserve"> PICP and MPIW are metrics proposed by Pearce et al. (2018). </w:t>
      </w:r>
      <w:r>
        <w:t>The results of the empirical evaluation for each of the datasets are shown in this section.</w:t>
      </w:r>
    </w:p>
    <w:p w14:paraId="7C54E844" w14:textId="38B229EA" w:rsidR="00EC5CE5" w:rsidRDefault="00EC5CE5" w:rsidP="004B205F">
      <w:pPr>
        <w:jc w:val="both"/>
        <w:rPr>
          <w:rFonts w:eastAsiaTheme="minorEastAsia"/>
        </w:rPr>
      </w:pPr>
      <w:r>
        <w:t xml:space="preserve">The prediction interval (PI) is defined as </w:t>
      </w:r>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Li</m:t>
                </m:r>
              </m:sub>
            </m:sSub>
            <m:r>
              <w:rPr>
                <w:rFonts w:ascii="Cambria Math" w:eastAsiaTheme="minorEastAsia" w:hAnsi="Cambria Math"/>
              </w:rPr>
              <m:t xml:space="preserve">≤y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Li</m:t>
                </m:r>
              </m:sub>
            </m:sSub>
            <m:ctrlPr>
              <w:rPr>
                <w:rFonts w:ascii="Cambria Math" w:eastAsiaTheme="minorEastAsia" w:hAnsi="Cambria Math"/>
                <w:i/>
              </w:rPr>
            </m:ctrlPr>
          </m:e>
        </m:d>
        <m:r>
          <w:rPr>
            <w:rFonts w:ascii="Cambria Math" w:eastAsiaTheme="minorEastAsia" w:hAnsi="Cambria Math"/>
          </w:rPr>
          <m:t xml:space="preserve">≥γ </m:t>
        </m:r>
      </m:oMath>
      <w:r>
        <w:rPr>
          <w:rFonts w:eastAsiaTheme="minorEastAsia"/>
        </w:rPr>
        <w:t xml:space="preserve"> where </w:t>
      </w:r>
      <m:oMath>
        <m:r>
          <w:rPr>
            <w:rFonts w:ascii="Cambria Math" w:eastAsiaTheme="minorEastAsia" w:hAnsi="Cambria Math"/>
          </w:rPr>
          <m:t>γ</m:t>
        </m:r>
      </m:oMath>
      <w:r>
        <w:rPr>
          <w:rFonts w:eastAsiaTheme="minorEastAsia"/>
        </w:rPr>
        <w:t xml:space="preserve"> is 0.95 PI.</w:t>
      </w:r>
    </w:p>
    <w:p w14:paraId="25FEBA1F" w14:textId="60ABB6FB" w:rsidR="00EC5CE5" w:rsidRDefault="00EC5CE5" w:rsidP="004B205F">
      <w:pPr>
        <w:jc w:val="both"/>
        <w:rPr>
          <w:rFonts w:eastAsiaTheme="minorEastAsia"/>
        </w:rPr>
      </w:pPr>
      <w:r>
        <w:rPr>
          <w:rFonts w:eastAsiaTheme="minorEastAsia"/>
        </w:rPr>
        <w:t xml:space="preserve">This </w:t>
      </w:r>
      <w:r w:rsidR="00FA1489">
        <w:rPr>
          <w:rFonts w:eastAsiaTheme="minorEastAsia"/>
        </w:rPr>
        <w:t>became</w:t>
      </w:r>
      <w:r>
        <w:rPr>
          <w:rFonts w:eastAsiaTheme="minorEastAsia"/>
        </w:rPr>
        <w:t xml:space="preserve"> </w:t>
      </w:r>
      <m:oMath>
        <m:r>
          <w:rPr>
            <w:rFonts w:ascii="Cambria Math" w:hAnsi="Cambria Math"/>
          </w:rPr>
          <m:t xml:space="preserve">P </m:t>
        </m:r>
        <m:d>
          <m:dPr>
            <m:ctrlPr>
              <w:rPr>
                <w:rFonts w:ascii="Cambria Math" w:hAnsi="Cambria Math"/>
                <w:i/>
              </w:rPr>
            </m:ctrlPr>
          </m:dPr>
          <m:e>
            <m:r>
              <w:rPr>
                <w:rFonts w:ascii="Cambria Math" w:hAnsi="Cambria Math"/>
              </w:rPr>
              <m:t>μ</m:t>
            </m:r>
            <m:r>
              <w:rPr>
                <w:rFonts w:ascii="Cambria Math" w:eastAsiaTheme="minorEastAsia" w:hAnsi="Cambria Math"/>
              </w:rPr>
              <m:t xml:space="preserve">+1.96σ≤y ≤ </m:t>
            </m:r>
            <m:r>
              <w:rPr>
                <w:rFonts w:ascii="Cambria Math" w:hAnsi="Cambria Math"/>
              </w:rPr>
              <m:t>μ</m:t>
            </m:r>
            <m:r>
              <w:rPr>
                <w:rFonts w:ascii="Cambria Math" w:eastAsiaTheme="minorEastAsia" w:hAnsi="Cambria Math"/>
              </w:rPr>
              <m:t>-1.96σ</m:t>
            </m:r>
            <m:ctrlPr>
              <w:rPr>
                <w:rFonts w:ascii="Cambria Math" w:eastAsiaTheme="minorEastAsia" w:hAnsi="Cambria Math"/>
                <w:i/>
              </w:rPr>
            </m:ctrlPr>
          </m:e>
        </m:d>
      </m:oMath>
      <w:r w:rsidR="00651A65">
        <w:rPr>
          <w:rFonts w:eastAsiaTheme="minorEastAsia"/>
        </w:rPr>
        <w:t xml:space="preserve"> for 95% prediction interval</w:t>
      </w:r>
      <w:r w:rsidR="00FA1489">
        <w:rPr>
          <w:rFonts w:eastAsiaTheme="minorEastAsia"/>
        </w:rPr>
        <w:t xml:space="preserve">. Where </w:t>
      </w:r>
      <m:oMath>
        <m:r>
          <w:rPr>
            <w:rFonts w:ascii="Cambria Math" w:hAnsi="Cambria Math"/>
          </w:rPr>
          <m:t xml:space="preserve">μ and </m:t>
        </m:r>
        <m:r>
          <w:rPr>
            <w:rFonts w:ascii="Cambria Math" w:eastAsiaTheme="minorEastAsia" w:hAnsi="Cambria Math"/>
          </w:rPr>
          <m:t>σ</m:t>
        </m:r>
      </m:oMath>
      <w:r w:rsidR="00FA1489">
        <w:rPr>
          <w:rFonts w:eastAsiaTheme="minorEastAsia"/>
        </w:rPr>
        <w:t xml:space="preserve"> are the mean and standard deviations</w:t>
      </w:r>
      <w:r w:rsidR="00651A65">
        <w:rPr>
          <w:rFonts w:eastAsiaTheme="minorEastAsia"/>
        </w:rPr>
        <w:t xml:space="preserve"> respectively</w:t>
      </w:r>
      <w:r w:rsidR="00FA1489">
        <w:rPr>
          <w:rFonts w:eastAsiaTheme="minorEastAsia"/>
        </w:rPr>
        <w:t xml:space="preserve"> of the predicted </w:t>
      </w:r>
      <w:proofErr w:type="gramStart"/>
      <w:r w:rsidR="00FA1489">
        <w:rPr>
          <w:rFonts w:eastAsiaTheme="minorEastAsia"/>
        </w:rPr>
        <w:t>output.</w:t>
      </w:r>
      <w:proofErr w:type="gramEnd"/>
    </w:p>
    <w:p w14:paraId="6628E5A1" w14:textId="7D034294" w:rsidR="00AF779E" w:rsidRDefault="00AF779E" w:rsidP="004B205F">
      <w:pPr>
        <w:jc w:val="both"/>
      </w:pPr>
      <w:r>
        <w:rPr>
          <w:rFonts w:eastAsiaTheme="minorEastAsia"/>
        </w:rPr>
        <w:t>The RMSE was normalised by multiplying with the standard deviation of the training data.</w:t>
      </w:r>
    </w:p>
    <w:p w14:paraId="1DBCBD57" w14:textId="77777777" w:rsidR="00033C2A" w:rsidRPr="00F13AC2" w:rsidRDefault="00033C2A" w:rsidP="004B205F">
      <w:pPr>
        <w:jc w:val="both"/>
      </w:pPr>
    </w:p>
    <w:p w14:paraId="3EC72753" w14:textId="349BA8A1" w:rsidR="00DE0C43" w:rsidRDefault="007B53DB" w:rsidP="00F13AC2">
      <w:pPr>
        <w:pStyle w:val="Heading2"/>
        <w:jc w:val="both"/>
      </w:pPr>
      <w:r>
        <w:t>4</w:t>
      </w:r>
      <w:r w:rsidR="00DE0C43">
        <w:t>.2 Results from empirical evaluation</w:t>
      </w:r>
    </w:p>
    <w:p w14:paraId="3AE7A2A2" w14:textId="2BB1959E" w:rsidR="00DE0C43" w:rsidRDefault="00DE0C43" w:rsidP="00F13AC2">
      <w:pPr>
        <w:jc w:val="both"/>
      </w:pPr>
    </w:p>
    <w:p w14:paraId="56C5A251" w14:textId="05E60210" w:rsidR="00025C7E" w:rsidRDefault="007B53DB" w:rsidP="00025C7E">
      <w:pPr>
        <w:pStyle w:val="Heading3"/>
      </w:pPr>
      <w:r>
        <w:t>4</w:t>
      </w:r>
      <w:r w:rsidR="00025C7E">
        <w:t>.2.1 Bayes by Backprop</w:t>
      </w:r>
    </w:p>
    <w:p w14:paraId="18987AA5" w14:textId="77777777" w:rsidR="00025C7E" w:rsidRDefault="00025C7E" w:rsidP="00025C7E"/>
    <w:p w14:paraId="5CC9239D" w14:textId="72C67B9F" w:rsidR="00025C7E" w:rsidRDefault="00025C7E" w:rsidP="00025C7E">
      <w:r>
        <w:t>For each of the datasets, the model was trained for 100 epochs.</w:t>
      </w:r>
      <w:r w:rsidR="00033C2A">
        <w:t xml:space="preserve"> Table I shows the values of RMSE, PICP and </w:t>
      </w:r>
      <w:r w:rsidR="00EC5CE5">
        <w:t xml:space="preserve">MPIW for the regression datasets for </w:t>
      </w:r>
      <w:r w:rsidR="00651A65">
        <w:t>Bayes</w:t>
      </w:r>
      <w:r w:rsidR="00EC5CE5">
        <w:t xml:space="preserve"> by backprop. </w:t>
      </w:r>
    </w:p>
    <w:p w14:paraId="5404D8E3" w14:textId="77777777" w:rsidR="00EC5CE5" w:rsidRPr="00025C7E" w:rsidRDefault="00EC5CE5" w:rsidP="00025C7E"/>
    <w:p w14:paraId="2518EB7D" w14:textId="2A8CB39B" w:rsidR="00AC7065" w:rsidRDefault="00AC7065" w:rsidP="00F13AC2">
      <w:pPr>
        <w:jc w:val="both"/>
      </w:pPr>
      <w:r>
        <w:t xml:space="preserve">Table I: Empirical evaluation of Bayes by Backprop model on </w:t>
      </w:r>
      <w:r w:rsidR="00033C2A">
        <w:t>the</w:t>
      </w:r>
      <w:r>
        <w:t xml:space="preserve"> regression datasets</w:t>
      </w:r>
    </w:p>
    <w:tbl>
      <w:tblPr>
        <w:tblStyle w:val="TableGrid"/>
        <w:tblW w:w="7093" w:type="dxa"/>
        <w:tblLook w:val="04A0" w:firstRow="1" w:lastRow="0" w:firstColumn="1" w:lastColumn="0" w:noHBand="0" w:noVBand="1"/>
      </w:tblPr>
      <w:tblGrid>
        <w:gridCol w:w="836"/>
        <w:gridCol w:w="941"/>
        <w:gridCol w:w="1028"/>
        <w:gridCol w:w="847"/>
        <w:gridCol w:w="847"/>
        <w:gridCol w:w="847"/>
        <w:gridCol w:w="900"/>
        <w:gridCol w:w="847"/>
      </w:tblGrid>
      <w:tr w:rsidR="00FA1489" w14:paraId="1D818A9A" w14:textId="671FF674" w:rsidTr="00FA1489">
        <w:tc>
          <w:tcPr>
            <w:tcW w:w="836" w:type="dxa"/>
          </w:tcPr>
          <w:p w14:paraId="70EAF3E1" w14:textId="77777777" w:rsidR="00FA1489" w:rsidRDefault="00FA1489" w:rsidP="00033C2A">
            <w:pPr>
              <w:jc w:val="both"/>
            </w:pPr>
          </w:p>
        </w:tc>
        <w:tc>
          <w:tcPr>
            <w:tcW w:w="941" w:type="dxa"/>
          </w:tcPr>
          <w:p w14:paraId="009AF966" w14:textId="20C5DED0" w:rsidR="00FA1489" w:rsidRDefault="00FA1489" w:rsidP="00033C2A">
            <w:pPr>
              <w:jc w:val="both"/>
            </w:pPr>
            <w:r>
              <w:t>Housing</w:t>
            </w:r>
          </w:p>
        </w:tc>
        <w:tc>
          <w:tcPr>
            <w:tcW w:w="1028" w:type="dxa"/>
          </w:tcPr>
          <w:p w14:paraId="545E7EDE" w14:textId="66BA6AC1" w:rsidR="00FA1489" w:rsidRDefault="00FA1489" w:rsidP="00033C2A">
            <w:pPr>
              <w:jc w:val="both"/>
            </w:pPr>
            <w:r>
              <w:t>Concrete</w:t>
            </w:r>
          </w:p>
        </w:tc>
        <w:tc>
          <w:tcPr>
            <w:tcW w:w="847" w:type="dxa"/>
          </w:tcPr>
          <w:p w14:paraId="4835E90F" w14:textId="03255AF3" w:rsidR="00FA1489" w:rsidRDefault="00FA1489" w:rsidP="00033C2A">
            <w:pPr>
              <w:jc w:val="both"/>
            </w:pPr>
            <w:r>
              <w:t>Energy</w:t>
            </w:r>
          </w:p>
        </w:tc>
        <w:tc>
          <w:tcPr>
            <w:tcW w:w="847" w:type="dxa"/>
          </w:tcPr>
          <w:p w14:paraId="04974391" w14:textId="338C8374" w:rsidR="00FA1489" w:rsidRDefault="00FA1489" w:rsidP="00033C2A">
            <w:pPr>
              <w:jc w:val="both"/>
            </w:pPr>
            <w:r>
              <w:t>Wine</w:t>
            </w:r>
          </w:p>
        </w:tc>
        <w:tc>
          <w:tcPr>
            <w:tcW w:w="847" w:type="dxa"/>
          </w:tcPr>
          <w:p w14:paraId="3A07BFAF" w14:textId="5CBC1874" w:rsidR="00FA1489" w:rsidRDefault="00FA1489" w:rsidP="00033C2A">
            <w:pPr>
              <w:jc w:val="both"/>
            </w:pPr>
            <w:proofErr w:type="spellStart"/>
            <w:r>
              <w:t>Yatch</w:t>
            </w:r>
            <w:proofErr w:type="spellEnd"/>
          </w:p>
        </w:tc>
        <w:tc>
          <w:tcPr>
            <w:tcW w:w="900" w:type="dxa"/>
          </w:tcPr>
          <w:p w14:paraId="56516448" w14:textId="2E974517" w:rsidR="00FA1489" w:rsidRDefault="00FA1489" w:rsidP="00033C2A">
            <w:pPr>
              <w:jc w:val="both"/>
            </w:pPr>
            <w:r>
              <w:t>Kin8nm</w:t>
            </w:r>
          </w:p>
        </w:tc>
        <w:tc>
          <w:tcPr>
            <w:tcW w:w="847" w:type="dxa"/>
          </w:tcPr>
          <w:p w14:paraId="2EB25DB7" w14:textId="7FD6753F" w:rsidR="00FA1489" w:rsidRDefault="00FA1489" w:rsidP="00033C2A">
            <w:pPr>
              <w:jc w:val="both"/>
            </w:pPr>
            <w:r>
              <w:t>Power</w:t>
            </w:r>
          </w:p>
        </w:tc>
      </w:tr>
      <w:tr w:rsidR="00FA1489" w14:paraId="1DC7D18D" w14:textId="0E8BCE01" w:rsidTr="00FA1489">
        <w:tc>
          <w:tcPr>
            <w:tcW w:w="836" w:type="dxa"/>
          </w:tcPr>
          <w:p w14:paraId="0DAF0A18" w14:textId="11C91D27" w:rsidR="00FA1489" w:rsidRDefault="00FA1489" w:rsidP="00033C2A">
            <w:pPr>
              <w:jc w:val="both"/>
            </w:pPr>
            <w:r>
              <w:t>RMSE</w:t>
            </w:r>
          </w:p>
        </w:tc>
        <w:tc>
          <w:tcPr>
            <w:tcW w:w="941" w:type="dxa"/>
          </w:tcPr>
          <w:p w14:paraId="0F22ED86" w14:textId="063092A7" w:rsidR="00FA1489" w:rsidRDefault="00FA1489" w:rsidP="00033C2A">
            <w:pPr>
              <w:jc w:val="both"/>
            </w:pPr>
            <w:r>
              <w:rPr>
                <w:rFonts w:ascii="Courier New" w:hAnsi="Courier New" w:cs="Courier New"/>
                <w:color w:val="212121"/>
                <w:sz w:val="21"/>
                <w:szCs w:val="21"/>
                <w:shd w:val="clear" w:color="auto" w:fill="FFFFFF"/>
              </w:rPr>
              <w:t>3.112</w:t>
            </w:r>
          </w:p>
        </w:tc>
        <w:tc>
          <w:tcPr>
            <w:tcW w:w="1028" w:type="dxa"/>
          </w:tcPr>
          <w:p w14:paraId="49FEE700" w14:textId="7BADF6E3" w:rsidR="00FA1489" w:rsidRDefault="00FA1489" w:rsidP="00033C2A">
            <w:pPr>
              <w:jc w:val="both"/>
            </w:pPr>
            <w:r>
              <w:rPr>
                <w:rFonts w:ascii="Courier New" w:hAnsi="Courier New" w:cs="Courier New"/>
                <w:color w:val="212121"/>
                <w:sz w:val="21"/>
                <w:szCs w:val="21"/>
                <w:shd w:val="clear" w:color="auto" w:fill="FFFFFF"/>
              </w:rPr>
              <w:t>5.221</w:t>
            </w:r>
          </w:p>
        </w:tc>
        <w:tc>
          <w:tcPr>
            <w:tcW w:w="847" w:type="dxa"/>
          </w:tcPr>
          <w:p w14:paraId="52F0C31D" w14:textId="5DAEE428" w:rsidR="00FA1489" w:rsidRDefault="00FA1489" w:rsidP="00033C2A">
            <w:pPr>
              <w:jc w:val="both"/>
            </w:pPr>
            <w:r>
              <w:rPr>
                <w:rFonts w:ascii="Courier New" w:hAnsi="Courier New" w:cs="Courier New"/>
                <w:color w:val="212121"/>
                <w:sz w:val="21"/>
                <w:szCs w:val="21"/>
                <w:shd w:val="clear" w:color="auto" w:fill="FFFFFF"/>
              </w:rPr>
              <w:t>2.140</w:t>
            </w:r>
          </w:p>
        </w:tc>
        <w:tc>
          <w:tcPr>
            <w:tcW w:w="847" w:type="dxa"/>
          </w:tcPr>
          <w:p w14:paraId="5D475132" w14:textId="3BFD9E34" w:rsidR="00FA1489" w:rsidRDefault="00FA1489" w:rsidP="00033C2A">
            <w:pPr>
              <w:jc w:val="both"/>
            </w:pPr>
            <w:r>
              <w:rPr>
                <w:rFonts w:ascii="Courier New" w:hAnsi="Courier New" w:cs="Courier New"/>
                <w:color w:val="212121"/>
                <w:sz w:val="21"/>
                <w:szCs w:val="21"/>
                <w:shd w:val="clear" w:color="auto" w:fill="FFFFFF"/>
              </w:rPr>
              <w:t>0.610</w:t>
            </w:r>
          </w:p>
        </w:tc>
        <w:tc>
          <w:tcPr>
            <w:tcW w:w="847" w:type="dxa"/>
          </w:tcPr>
          <w:p w14:paraId="1402D74A" w14:textId="368683AE" w:rsidR="00FA1489" w:rsidRDefault="00FA1489" w:rsidP="00033C2A">
            <w:pPr>
              <w:jc w:val="both"/>
            </w:pPr>
            <w:r>
              <w:rPr>
                <w:rFonts w:ascii="Courier New" w:hAnsi="Courier New" w:cs="Courier New"/>
                <w:color w:val="212121"/>
                <w:sz w:val="21"/>
                <w:szCs w:val="21"/>
                <w:shd w:val="clear" w:color="auto" w:fill="FFFFFF"/>
              </w:rPr>
              <w:t>1.515</w:t>
            </w:r>
          </w:p>
        </w:tc>
        <w:tc>
          <w:tcPr>
            <w:tcW w:w="900" w:type="dxa"/>
          </w:tcPr>
          <w:p w14:paraId="4C09E97B" w14:textId="58394A40" w:rsidR="00FA1489" w:rsidRDefault="00FA1489" w:rsidP="00033C2A">
            <w:pPr>
              <w:jc w:val="both"/>
            </w:pPr>
            <w:r>
              <w:rPr>
                <w:rFonts w:ascii="Courier New" w:hAnsi="Courier New" w:cs="Courier New"/>
                <w:color w:val="212121"/>
                <w:sz w:val="21"/>
                <w:szCs w:val="21"/>
                <w:shd w:val="clear" w:color="auto" w:fill="FFFFFF"/>
              </w:rPr>
              <w:t>0.139</w:t>
            </w:r>
          </w:p>
        </w:tc>
        <w:tc>
          <w:tcPr>
            <w:tcW w:w="847" w:type="dxa"/>
          </w:tcPr>
          <w:p w14:paraId="2C8B08B7" w14:textId="615CDB9C" w:rsidR="00FA1489" w:rsidRDefault="00FA1489" w:rsidP="00033C2A">
            <w:pPr>
              <w:jc w:val="both"/>
            </w:pPr>
            <w:r>
              <w:rPr>
                <w:rFonts w:ascii="Courier New" w:hAnsi="Courier New" w:cs="Courier New"/>
                <w:color w:val="212121"/>
                <w:sz w:val="21"/>
                <w:szCs w:val="21"/>
                <w:shd w:val="clear" w:color="auto" w:fill="FFFFFF"/>
              </w:rPr>
              <w:t>4.309</w:t>
            </w:r>
          </w:p>
        </w:tc>
      </w:tr>
      <w:tr w:rsidR="00FA1489" w14:paraId="4134D3F8" w14:textId="2AF447C6" w:rsidTr="00FA1489">
        <w:tc>
          <w:tcPr>
            <w:tcW w:w="836" w:type="dxa"/>
          </w:tcPr>
          <w:p w14:paraId="15BED82E" w14:textId="0B1CE8BB" w:rsidR="00FA1489" w:rsidRDefault="00FA1489" w:rsidP="00033C2A">
            <w:pPr>
              <w:jc w:val="both"/>
            </w:pPr>
            <w:r>
              <w:t>PICP</w:t>
            </w:r>
          </w:p>
        </w:tc>
        <w:tc>
          <w:tcPr>
            <w:tcW w:w="941" w:type="dxa"/>
          </w:tcPr>
          <w:p w14:paraId="55781AE7" w14:textId="1FDA3446" w:rsidR="00FA1489" w:rsidRDefault="00FA1489" w:rsidP="00033C2A">
            <w:pPr>
              <w:jc w:val="both"/>
            </w:pPr>
            <w:r>
              <w:rPr>
                <w:rFonts w:ascii="Courier New" w:hAnsi="Courier New" w:cs="Courier New"/>
                <w:color w:val="212121"/>
                <w:sz w:val="21"/>
                <w:szCs w:val="21"/>
                <w:shd w:val="clear" w:color="auto" w:fill="FFFFFF"/>
              </w:rPr>
              <w:t>0.955</w:t>
            </w:r>
          </w:p>
        </w:tc>
        <w:tc>
          <w:tcPr>
            <w:tcW w:w="1028" w:type="dxa"/>
          </w:tcPr>
          <w:p w14:paraId="7BACE09D" w14:textId="39935956" w:rsidR="00FA1489" w:rsidRDefault="00FA1489" w:rsidP="00033C2A">
            <w:pPr>
              <w:jc w:val="both"/>
            </w:pPr>
            <w:r>
              <w:rPr>
                <w:rFonts w:ascii="Courier New" w:hAnsi="Courier New" w:cs="Courier New"/>
                <w:color w:val="212121"/>
                <w:sz w:val="21"/>
                <w:szCs w:val="21"/>
                <w:shd w:val="clear" w:color="auto" w:fill="FFFFFF"/>
              </w:rPr>
              <w:t>0.902</w:t>
            </w:r>
          </w:p>
        </w:tc>
        <w:tc>
          <w:tcPr>
            <w:tcW w:w="847" w:type="dxa"/>
          </w:tcPr>
          <w:p w14:paraId="3231D8ED" w14:textId="5C8C4EAF" w:rsidR="00FA1489" w:rsidRDefault="00FA1489" w:rsidP="00033C2A">
            <w:pPr>
              <w:jc w:val="both"/>
            </w:pPr>
            <w:r>
              <w:rPr>
                <w:rFonts w:ascii="Courier New" w:hAnsi="Courier New" w:cs="Courier New"/>
                <w:color w:val="212121"/>
                <w:sz w:val="21"/>
                <w:szCs w:val="21"/>
                <w:shd w:val="clear" w:color="auto" w:fill="FFFFFF"/>
              </w:rPr>
              <w:t>0.973</w:t>
            </w:r>
          </w:p>
        </w:tc>
        <w:tc>
          <w:tcPr>
            <w:tcW w:w="847" w:type="dxa"/>
          </w:tcPr>
          <w:p w14:paraId="07B523A8" w14:textId="066BC5C3" w:rsidR="00FA1489" w:rsidRDefault="00FA1489" w:rsidP="00033C2A">
            <w:pPr>
              <w:jc w:val="both"/>
            </w:pPr>
            <w:r>
              <w:rPr>
                <w:rFonts w:ascii="Courier New" w:hAnsi="Courier New" w:cs="Courier New"/>
                <w:color w:val="212121"/>
                <w:sz w:val="21"/>
                <w:szCs w:val="21"/>
                <w:shd w:val="clear" w:color="auto" w:fill="FFFFFF"/>
              </w:rPr>
              <w:t>0.935</w:t>
            </w:r>
          </w:p>
        </w:tc>
        <w:tc>
          <w:tcPr>
            <w:tcW w:w="847" w:type="dxa"/>
          </w:tcPr>
          <w:p w14:paraId="4B259110" w14:textId="51AA0753" w:rsidR="00FA1489" w:rsidRDefault="00FA1489" w:rsidP="00033C2A">
            <w:pPr>
              <w:jc w:val="both"/>
            </w:pPr>
            <w:r>
              <w:t>1.0</w:t>
            </w:r>
          </w:p>
        </w:tc>
        <w:tc>
          <w:tcPr>
            <w:tcW w:w="900" w:type="dxa"/>
          </w:tcPr>
          <w:p w14:paraId="7B3AF304" w14:textId="4DC30210" w:rsidR="00FA1489" w:rsidRDefault="00FA1489" w:rsidP="00033C2A">
            <w:pPr>
              <w:jc w:val="both"/>
            </w:pPr>
            <w:r>
              <w:rPr>
                <w:rFonts w:ascii="Courier New" w:hAnsi="Courier New" w:cs="Courier New"/>
                <w:color w:val="212121"/>
                <w:sz w:val="21"/>
                <w:szCs w:val="21"/>
                <w:shd w:val="clear" w:color="auto" w:fill="FFFFFF"/>
              </w:rPr>
              <w:t>0.981</w:t>
            </w:r>
          </w:p>
        </w:tc>
        <w:tc>
          <w:tcPr>
            <w:tcW w:w="847" w:type="dxa"/>
          </w:tcPr>
          <w:p w14:paraId="0801FF0B" w14:textId="4261D4E6" w:rsidR="00FA1489" w:rsidRDefault="00FA1489" w:rsidP="00033C2A">
            <w:pPr>
              <w:jc w:val="both"/>
            </w:pPr>
            <w:r>
              <w:rPr>
                <w:rFonts w:ascii="Courier New" w:hAnsi="Courier New" w:cs="Courier New"/>
                <w:color w:val="212121"/>
                <w:sz w:val="21"/>
                <w:szCs w:val="21"/>
                <w:shd w:val="clear" w:color="auto" w:fill="FFFFFF"/>
              </w:rPr>
              <w:t>0.979</w:t>
            </w:r>
          </w:p>
        </w:tc>
      </w:tr>
      <w:tr w:rsidR="00FA1489" w14:paraId="448355EF" w14:textId="4F810190" w:rsidTr="00FA1489">
        <w:tc>
          <w:tcPr>
            <w:tcW w:w="836" w:type="dxa"/>
          </w:tcPr>
          <w:p w14:paraId="22B4A04C" w14:textId="7040E6AC" w:rsidR="00FA1489" w:rsidRDefault="00FA1489" w:rsidP="00033C2A">
            <w:pPr>
              <w:jc w:val="both"/>
            </w:pPr>
            <w:r>
              <w:t>MPIW</w:t>
            </w:r>
          </w:p>
        </w:tc>
        <w:tc>
          <w:tcPr>
            <w:tcW w:w="941" w:type="dxa"/>
          </w:tcPr>
          <w:p w14:paraId="067636DD" w14:textId="55C2DB65" w:rsidR="00FA1489" w:rsidRDefault="00FA1489" w:rsidP="00033C2A">
            <w:pPr>
              <w:jc w:val="both"/>
            </w:pPr>
            <w:r>
              <w:rPr>
                <w:rFonts w:ascii="Courier New" w:hAnsi="Courier New" w:cs="Courier New"/>
                <w:color w:val="212121"/>
                <w:sz w:val="21"/>
                <w:szCs w:val="21"/>
                <w:shd w:val="clear" w:color="auto" w:fill="FFFFFF"/>
              </w:rPr>
              <w:t>1.433</w:t>
            </w:r>
          </w:p>
        </w:tc>
        <w:tc>
          <w:tcPr>
            <w:tcW w:w="1028" w:type="dxa"/>
          </w:tcPr>
          <w:p w14:paraId="0023790E" w14:textId="1253F822" w:rsidR="00FA1489" w:rsidRDefault="00FA1489" w:rsidP="00033C2A">
            <w:pPr>
              <w:jc w:val="both"/>
            </w:pPr>
            <w:r>
              <w:rPr>
                <w:rFonts w:ascii="Courier New" w:hAnsi="Courier New" w:cs="Courier New"/>
                <w:color w:val="212121"/>
                <w:sz w:val="21"/>
                <w:szCs w:val="21"/>
                <w:shd w:val="clear" w:color="auto" w:fill="FFFFFF"/>
              </w:rPr>
              <w:t>0.898</w:t>
            </w:r>
          </w:p>
        </w:tc>
        <w:tc>
          <w:tcPr>
            <w:tcW w:w="847" w:type="dxa"/>
          </w:tcPr>
          <w:p w14:paraId="6BE7CD79" w14:textId="057907AE" w:rsidR="00FA1489" w:rsidRDefault="00FA1489" w:rsidP="00033C2A">
            <w:pPr>
              <w:jc w:val="both"/>
            </w:pPr>
            <w:r>
              <w:rPr>
                <w:rFonts w:ascii="Courier New" w:hAnsi="Courier New" w:cs="Courier New"/>
                <w:color w:val="212121"/>
                <w:sz w:val="21"/>
                <w:szCs w:val="21"/>
                <w:shd w:val="clear" w:color="auto" w:fill="FFFFFF"/>
              </w:rPr>
              <w:t>0.525</w:t>
            </w:r>
          </w:p>
        </w:tc>
        <w:tc>
          <w:tcPr>
            <w:tcW w:w="847" w:type="dxa"/>
          </w:tcPr>
          <w:p w14:paraId="60DEAA03" w14:textId="348F8D2E" w:rsidR="00FA1489" w:rsidRDefault="00FA1489" w:rsidP="00033C2A">
            <w:pPr>
              <w:jc w:val="both"/>
            </w:pPr>
            <w:r>
              <w:rPr>
                <w:rFonts w:ascii="Courier New" w:hAnsi="Courier New" w:cs="Courier New"/>
                <w:color w:val="212121"/>
                <w:sz w:val="21"/>
                <w:szCs w:val="21"/>
                <w:shd w:val="clear" w:color="auto" w:fill="FFFFFF"/>
              </w:rPr>
              <w:t>2.828</w:t>
            </w:r>
          </w:p>
        </w:tc>
        <w:tc>
          <w:tcPr>
            <w:tcW w:w="847" w:type="dxa"/>
          </w:tcPr>
          <w:p w14:paraId="592D1AB1" w14:textId="0C1B21C1" w:rsidR="00FA1489" w:rsidRDefault="00FA1489" w:rsidP="00033C2A">
            <w:pPr>
              <w:jc w:val="both"/>
            </w:pPr>
            <w:r>
              <w:rPr>
                <w:rFonts w:ascii="Courier New" w:hAnsi="Courier New" w:cs="Courier New"/>
                <w:color w:val="212121"/>
                <w:sz w:val="21"/>
                <w:szCs w:val="21"/>
                <w:shd w:val="clear" w:color="auto" w:fill="FFFFFF"/>
              </w:rPr>
              <w:t>0.489</w:t>
            </w:r>
          </w:p>
        </w:tc>
        <w:tc>
          <w:tcPr>
            <w:tcW w:w="900" w:type="dxa"/>
          </w:tcPr>
          <w:p w14:paraId="3265DDD4" w14:textId="1FD22909" w:rsidR="00FA1489" w:rsidRDefault="00FA1489" w:rsidP="00033C2A">
            <w:pPr>
              <w:jc w:val="both"/>
            </w:pPr>
            <w:r>
              <w:rPr>
                <w:rFonts w:ascii="Courier New" w:hAnsi="Courier New" w:cs="Courier New"/>
                <w:color w:val="212121"/>
                <w:sz w:val="21"/>
                <w:szCs w:val="21"/>
                <w:shd w:val="clear" w:color="auto" w:fill="FFFFFF"/>
              </w:rPr>
              <w:t>1.867</w:t>
            </w:r>
          </w:p>
        </w:tc>
        <w:tc>
          <w:tcPr>
            <w:tcW w:w="847" w:type="dxa"/>
          </w:tcPr>
          <w:p w14:paraId="15EC2DC9" w14:textId="3E31649B" w:rsidR="00FA1489" w:rsidRDefault="00FA1489" w:rsidP="00033C2A">
            <w:pPr>
              <w:jc w:val="both"/>
            </w:pPr>
            <w:r>
              <w:rPr>
                <w:rFonts w:ascii="Courier New" w:hAnsi="Courier New" w:cs="Courier New"/>
                <w:color w:val="212121"/>
                <w:sz w:val="21"/>
                <w:szCs w:val="21"/>
                <w:shd w:val="clear" w:color="auto" w:fill="FFFFFF"/>
              </w:rPr>
              <w:t>1.115</w:t>
            </w:r>
          </w:p>
        </w:tc>
      </w:tr>
    </w:tbl>
    <w:p w14:paraId="096C786C" w14:textId="215482F4" w:rsidR="00AC7065" w:rsidRDefault="00AC7065" w:rsidP="00F13AC2">
      <w:pPr>
        <w:jc w:val="both"/>
      </w:pPr>
    </w:p>
    <w:p w14:paraId="7076A536" w14:textId="46DB06A8" w:rsidR="00025C7E" w:rsidRDefault="007B53DB" w:rsidP="00025C7E">
      <w:pPr>
        <w:pStyle w:val="Heading3"/>
      </w:pPr>
      <w:r>
        <w:t>3</w:t>
      </w:r>
      <w:r w:rsidR="00025C7E">
        <w:t>.2.2 Dropout as Bayesian approximation</w:t>
      </w:r>
    </w:p>
    <w:p w14:paraId="2078C4D1" w14:textId="26C95E68" w:rsidR="00025C7E" w:rsidRDefault="00025C7E" w:rsidP="00025C7E"/>
    <w:p w14:paraId="0AF8EC2D" w14:textId="438177E0" w:rsidR="00EC5CE5" w:rsidRDefault="00EC5CE5" w:rsidP="00EC5CE5">
      <w:r>
        <w:t>Table I</w:t>
      </w:r>
      <w:r w:rsidR="00651A65">
        <w:t>I</w:t>
      </w:r>
      <w:r>
        <w:t xml:space="preserve"> shows the values of RMSE, PICP and MPIW for the regression datasets for dropout as Bayesian approximation. </w:t>
      </w:r>
    </w:p>
    <w:p w14:paraId="4B9E8A1A" w14:textId="77777777" w:rsidR="00EC5CE5" w:rsidRDefault="00EC5CE5" w:rsidP="00EC5CE5"/>
    <w:p w14:paraId="13B9F96F" w14:textId="58E0A29E" w:rsidR="00025C7E" w:rsidRDefault="00025C7E" w:rsidP="00025C7E">
      <w:pPr>
        <w:jc w:val="both"/>
      </w:pPr>
      <w:r>
        <w:t>Table I</w:t>
      </w:r>
      <w:r w:rsidR="00651A65">
        <w:t>I</w:t>
      </w:r>
      <w:r>
        <w:t xml:space="preserve">: Empirical evaluation of Dropout model on </w:t>
      </w:r>
      <w:r w:rsidR="00FA1489">
        <w:t>the</w:t>
      </w:r>
      <w:r>
        <w:t xml:space="preserve"> regression datasets</w:t>
      </w:r>
    </w:p>
    <w:tbl>
      <w:tblPr>
        <w:tblStyle w:val="TableGrid"/>
        <w:tblW w:w="6222" w:type="dxa"/>
        <w:tblLook w:val="04A0" w:firstRow="1" w:lastRow="0" w:firstColumn="1" w:lastColumn="0" w:noHBand="0" w:noVBand="1"/>
      </w:tblPr>
      <w:tblGrid>
        <w:gridCol w:w="812"/>
        <w:gridCol w:w="941"/>
        <w:gridCol w:w="1028"/>
        <w:gridCol w:w="847"/>
        <w:gridCol w:w="847"/>
        <w:gridCol w:w="847"/>
        <w:gridCol w:w="900"/>
      </w:tblGrid>
      <w:tr w:rsidR="00FA1489" w14:paraId="36FDEC93" w14:textId="1214B13B" w:rsidTr="00FA1489">
        <w:tc>
          <w:tcPr>
            <w:tcW w:w="812" w:type="dxa"/>
          </w:tcPr>
          <w:p w14:paraId="5F622D9F" w14:textId="77777777" w:rsidR="00FA1489" w:rsidRDefault="00FA1489" w:rsidP="00033C2A">
            <w:pPr>
              <w:jc w:val="both"/>
            </w:pPr>
          </w:p>
        </w:tc>
        <w:tc>
          <w:tcPr>
            <w:tcW w:w="941" w:type="dxa"/>
          </w:tcPr>
          <w:p w14:paraId="547D17FC" w14:textId="77777777" w:rsidR="00FA1489" w:rsidRDefault="00FA1489" w:rsidP="00033C2A">
            <w:pPr>
              <w:jc w:val="both"/>
            </w:pPr>
            <w:r>
              <w:t>Housing</w:t>
            </w:r>
          </w:p>
        </w:tc>
        <w:tc>
          <w:tcPr>
            <w:tcW w:w="1028" w:type="dxa"/>
          </w:tcPr>
          <w:p w14:paraId="5E0DF59D" w14:textId="77777777" w:rsidR="00FA1489" w:rsidRDefault="00FA1489" w:rsidP="00033C2A">
            <w:pPr>
              <w:jc w:val="both"/>
            </w:pPr>
            <w:r>
              <w:t>Concrete</w:t>
            </w:r>
          </w:p>
        </w:tc>
        <w:tc>
          <w:tcPr>
            <w:tcW w:w="847" w:type="dxa"/>
          </w:tcPr>
          <w:p w14:paraId="5894646C" w14:textId="77777777" w:rsidR="00FA1489" w:rsidRDefault="00FA1489" w:rsidP="00033C2A">
            <w:pPr>
              <w:jc w:val="both"/>
            </w:pPr>
            <w:r>
              <w:t>Energy</w:t>
            </w:r>
          </w:p>
        </w:tc>
        <w:tc>
          <w:tcPr>
            <w:tcW w:w="847" w:type="dxa"/>
          </w:tcPr>
          <w:p w14:paraId="7A11D607" w14:textId="77777777" w:rsidR="00FA1489" w:rsidRDefault="00FA1489" w:rsidP="00033C2A">
            <w:pPr>
              <w:jc w:val="both"/>
            </w:pPr>
            <w:r>
              <w:t>Wine</w:t>
            </w:r>
          </w:p>
        </w:tc>
        <w:tc>
          <w:tcPr>
            <w:tcW w:w="847" w:type="dxa"/>
          </w:tcPr>
          <w:p w14:paraId="194CCBDF" w14:textId="77777777" w:rsidR="00FA1489" w:rsidRDefault="00FA1489" w:rsidP="00033C2A">
            <w:pPr>
              <w:jc w:val="both"/>
            </w:pPr>
            <w:proofErr w:type="spellStart"/>
            <w:r>
              <w:t>Yatch</w:t>
            </w:r>
            <w:proofErr w:type="spellEnd"/>
          </w:p>
        </w:tc>
        <w:tc>
          <w:tcPr>
            <w:tcW w:w="900" w:type="dxa"/>
          </w:tcPr>
          <w:p w14:paraId="3235F145" w14:textId="77777777" w:rsidR="00FA1489" w:rsidRDefault="00FA1489" w:rsidP="00033C2A">
            <w:pPr>
              <w:jc w:val="both"/>
            </w:pPr>
            <w:r>
              <w:t>Kin8nm</w:t>
            </w:r>
          </w:p>
        </w:tc>
      </w:tr>
      <w:tr w:rsidR="00FA1489" w14:paraId="03426D40" w14:textId="2BBB7F35" w:rsidTr="00FA1489">
        <w:tc>
          <w:tcPr>
            <w:tcW w:w="812" w:type="dxa"/>
          </w:tcPr>
          <w:p w14:paraId="4669862A" w14:textId="77777777" w:rsidR="00FA1489" w:rsidRDefault="00FA1489" w:rsidP="00033C2A">
            <w:pPr>
              <w:jc w:val="both"/>
            </w:pPr>
            <w:r>
              <w:t>RMSE</w:t>
            </w:r>
          </w:p>
        </w:tc>
        <w:tc>
          <w:tcPr>
            <w:tcW w:w="941" w:type="dxa"/>
          </w:tcPr>
          <w:p w14:paraId="594CCD07" w14:textId="24AAB84F" w:rsidR="00FA1489" w:rsidRDefault="00FA1489" w:rsidP="00033C2A">
            <w:pPr>
              <w:jc w:val="both"/>
            </w:pPr>
            <w:r>
              <w:rPr>
                <w:rFonts w:ascii="Courier New" w:hAnsi="Courier New" w:cs="Courier New"/>
                <w:color w:val="212121"/>
                <w:sz w:val="21"/>
                <w:szCs w:val="21"/>
                <w:shd w:val="clear" w:color="auto" w:fill="FFFFFF"/>
              </w:rPr>
              <w:t>4.081</w:t>
            </w:r>
          </w:p>
        </w:tc>
        <w:tc>
          <w:tcPr>
            <w:tcW w:w="1028" w:type="dxa"/>
          </w:tcPr>
          <w:p w14:paraId="7262623A" w14:textId="76DF8BF3" w:rsidR="00FA1489" w:rsidRDefault="00FA1489" w:rsidP="00033C2A">
            <w:pPr>
              <w:jc w:val="both"/>
            </w:pPr>
            <w:r>
              <w:rPr>
                <w:rFonts w:ascii="Courier New" w:hAnsi="Courier New" w:cs="Courier New"/>
                <w:color w:val="212121"/>
                <w:sz w:val="21"/>
                <w:szCs w:val="21"/>
                <w:shd w:val="clear" w:color="auto" w:fill="FFFFFF"/>
              </w:rPr>
              <w:t>10.938</w:t>
            </w:r>
          </w:p>
        </w:tc>
        <w:tc>
          <w:tcPr>
            <w:tcW w:w="847" w:type="dxa"/>
          </w:tcPr>
          <w:p w14:paraId="435F3F5C" w14:textId="2F2636D2" w:rsidR="00FA1489" w:rsidRDefault="00FA1489" w:rsidP="00033C2A">
            <w:pPr>
              <w:jc w:val="both"/>
            </w:pPr>
            <w:r>
              <w:rPr>
                <w:rFonts w:ascii="Courier New" w:hAnsi="Courier New" w:cs="Courier New"/>
                <w:color w:val="212121"/>
                <w:sz w:val="21"/>
                <w:szCs w:val="21"/>
                <w:shd w:val="clear" w:color="auto" w:fill="FFFFFF"/>
              </w:rPr>
              <w:t>4.446</w:t>
            </w:r>
          </w:p>
        </w:tc>
        <w:tc>
          <w:tcPr>
            <w:tcW w:w="847" w:type="dxa"/>
          </w:tcPr>
          <w:p w14:paraId="1FB79039" w14:textId="664B16B3" w:rsidR="00FA1489" w:rsidRDefault="00FA1489" w:rsidP="00033C2A">
            <w:pPr>
              <w:jc w:val="both"/>
            </w:pPr>
            <w:r>
              <w:rPr>
                <w:rFonts w:ascii="Courier New" w:hAnsi="Courier New" w:cs="Courier New"/>
                <w:color w:val="212121"/>
                <w:sz w:val="21"/>
                <w:szCs w:val="21"/>
                <w:shd w:val="clear" w:color="auto" w:fill="FFFFFF"/>
              </w:rPr>
              <w:t>0.637</w:t>
            </w:r>
          </w:p>
        </w:tc>
        <w:tc>
          <w:tcPr>
            <w:tcW w:w="847" w:type="dxa"/>
          </w:tcPr>
          <w:p w14:paraId="602493BA" w14:textId="1B6DC653" w:rsidR="00FA1489" w:rsidRDefault="00FA1489" w:rsidP="00033C2A">
            <w:pPr>
              <w:jc w:val="both"/>
            </w:pPr>
            <w:r>
              <w:rPr>
                <w:rFonts w:ascii="Courier New" w:hAnsi="Courier New" w:cs="Courier New"/>
                <w:color w:val="212121"/>
                <w:sz w:val="21"/>
                <w:szCs w:val="21"/>
                <w:shd w:val="clear" w:color="auto" w:fill="FFFFFF"/>
              </w:rPr>
              <w:t>3.703</w:t>
            </w:r>
          </w:p>
        </w:tc>
        <w:tc>
          <w:tcPr>
            <w:tcW w:w="900" w:type="dxa"/>
          </w:tcPr>
          <w:p w14:paraId="7644292C" w14:textId="0261CC3D" w:rsidR="00FA1489" w:rsidRDefault="00FA1489" w:rsidP="00033C2A">
            <w:pPr>
              <w:jc w:val="both"/>
            </w:pPr>
            <w:r>
              <w:rPr>
                <w:rFonts w:ascii="Courier New" w:hAnsi="Courier New" w:cs="Courier New"/>
                <w:color w:val="212121"/>
                <w:sz w:val="21"/>
                <w:szCs w:val="21"/>
                <w:shd w:val="clear" w:color="auto" w:fill="FFFFFF"/>
              </w:rPr>
              <w:t>0.199</w:t>
            </w:r>
          </w:p>
        </w:tc>
      </w:tr>
      <w:tr w:rsidR="00FA1489" w14:paraId="5F5E9562" w14:textId="09165EC9" w:rsidTr="00FA1489">
        <w:tc>
          <w:tcPr>
            <w:tcW w:w="812" w:type="dxa"/>
          </w:tcPr>
          <w:p w14:paraId="2665DB7C" w14:textId="77777777" w:rsidR="00FA1489" w:rsidRDefault="00FA1489" w:rsidP="00033C2A">
            <w:pPr>
              <w:jc w:val="both"/>
            </w:pPr>
            <w:r>
              <w:t>PICP</w:t>
            </w:r>
          </w:p>
        </w:tc>
        <w:tc>
          <w:tcPr>
            <w:tcW w:w="941" w:type="dxa"/>
          </w:tcPr>
          <w:p w14:paraId="2CA1F679" w14:textId="24DF6299" w:rsidR="00FA1489" w:rsidRDefault="00FA1489" w:rsidP="00033C2A">
            <w:pPr>
              <w:jc w:val="both"/>
            </w:pPr>
            <w:r>
              <w:rPr>
                <w:rFonts w:ascii="Courier New" w:hAnsi="Courier New" w:cs="Courier New"/>
                <w:color w:val="212121"/>
                <w:sz w:val="21"/>
                <w:szCs w:val="21"/>
                <w:shd w:val="clear" w:color="auto" w:fill="FFFFFF"/>
              </w:rPr>
              <w:t>0.503</w:t>
            </w:r>
          </w:p>
        </w:tc>
        <w:tc>
          <w:tcPr>
            <w:tcW w:w="1028" w:type="dxa"/>
          </w:tcPr>
          <w:p w14:paraId="5C7942F1" w14:textId="1E7C568C" w:rsidR="00FA1489" w:rsidRDefault="00FA1489" w:rsidP="00033C2A">
            <w:pPr>
              <w:jc w:val="both"/>
            </w:pPr>
            <w:r>
              <w:rPr>
                <w:rFonts w:ascii="Courier New" w:hAnsi="Courier New" w:cs="Courier New"/>
                <w:color w:val="212121"/>
                <w:sz w:val="21"/>
                <w:szCs w:val="21"/>
                <w:shd w:val="clear" w:color="auto" w:fill="FFFFFF"/>
              </w:rPr>
              <w:t>0.685</w:t>
            </w:r>
          </w:p>
        </w:tc>
        <w:tc>
          <w:tcPr>
            <w:tcW w:w="847" w:type="dxa"/>
          </w:tcPr>
          <w:p w14:paraId="330A003A" w14:textId="3BB67EBE" w:rsidR="00FA1489" w:rsidRDefault="00FA1489" w:rsidP="00033C2A">
            <w:pPr>
              <w:jc w:val="both"/>
            </w:pPr>
            <w:r>
              <w:rPr>
                <w:rFonts w:ascii="Courier New" w:hAnsi="Courier New" w:cs="Courier New"/>
                <w:color w:val="212121"/>
                <w:sz w:val="21"/>
                <w:szCs w:val="21"/>
                <w:shd w:val="clear" w:color="auto" w:fill="FFFFFF"/>
              </w:rPr>
              <w:t>0.501</w:t>
            </w:r>
          </w:p>
        </w:tc>
        <w:tc>
          <w:tcPr>
            <w:tcW w:w="847" w:type="dxa"/>
          </w:tcPr>
          <w:p w14:paraId="17EBCEBE" w14:textId="3DA79D33" w:rsidR="00FA1489" w:rsidRDefault="00FA1489" w:rsidP="00033C2A">
            <w:pPr>
              <w:jc w:val="both"/>
            </w:pPr>
            <w:r>
              <w:rPr>
                <w:rFonts w:ascii="Courier New" w:hAnsi="Courier New" w:cs="Courier New"/>
                <w:color w:val="212121"/>
                <w:sz w:val="21"/>
                <w:szCs w:val="21"/>
                <w:shd w:val="clear" w:color="auto" w:fill="FFFFFF"/>
              </w:rPr>
              <w:t>0.229</w:t>
            </w:r>
          </w:p>
        </w:tc>
        <w:tc>
          <w:tcPr>
            <w:tcW w:w="847" w:type="dxa"/>
          </w:tcPr>
          <w:p w14:paraId="4C671AB3" w14:textId="5F652395" w:rsidR="00FA1489" w:rsidRDefault="00FA1489" w:rsidP="00033C2A">
            <w:pPr>
              <w:jc w:val="both"/>
            </w:pPr>
            <w:r>
              <w:rPr>
                <w:rFonts w:ascii="Courier New" w:hAnsi="Courier New" w:cs="Courier New"/>
                <w:color w:val="212121"/>
                <w:sz w:val="21"/>
                <w:szCs w:val="21"/>
                <w:shd w:val="clear" w:color="auto" w:fill="FFFFFF"/>
              </w:rPr>
              <w:t>0.779</w:t>
            </w:r>
          </w:p>
        </w:tc>
        <w:tc>
          <w:tcPr>
            <w:tcW w:w="900" w:type="dxa"/>
          </w:tcPr>
          <w:p w14:paraId="2A783067" w14:textId="1227D1A5" w:rsidR="00FA1489" w:rsidRDefault="00FA1489" w:rsidP="00033C2A">
            <w:pPr>
              <w:jc w:val="both"/>
            </w:pPr>
            <w:r>
              <w:rPr>
                <w:rFonts w:ascii="Courier New" w:hAnsi="Courier New" w:cs="Courier New"/>
                <w:color w:val="212121"/>
                <w:sz w:val="21"/>
                <w:szCs w:val="21"/>
                <w:shd w:val="clear" w:color="auto" w:fill="FFFFFF"/>
              </w:rPr>
              <w:t>0.264</w:t>
            </w:r>
          </w:p>
        </w:tc>
      </w:tr>
      <w:tr w:rsidR="00FA1489" w14:paraId="31BCF90B" w14:textId="1E26026C" w:rsidTr="00FA1489">
        <w:tc>
          <w:tcPr>
            <w:tcW w:w="812" w:type="dxa"/>
          </w:tcPr>
          <w:p w14:paraId="4A95B049" w14:textId="239A2D30" w:rsidR="00FA1489" w:rsidRDefault="00FA1489" w:rsidP="00033C2A">
            <w:pPr>
              <w:jc w:val="both"/>
            </w:pPr>
            <w:r>
              <w:t>MPIW</w:t>
            </w:r>
          </w:p>
        </w:tc>
        <w:tc>
          <w:tcPr>
            <w:tcW w:w="941" w:type="dxa"/>
          </w:tcPr>
          <w:p w14:paraId="6B98B8A2" w14:textId="0DAE1F50" w:rsidR="00FA1489" w:rsidRDefault="00FA1489" w:rsidP="00033C2A">
            <w:pPr>
              <w:jc w:val="both"/>
            </w:pPr>
            <w:r>
              <w:rPr>
                <w:rFonts w:ascii="Courier New" w:hAnsi="Courier New" w:cs="Courier New"/>
                <w:color w:val="212121"/>
                <w:sz w:val="21"/>
                <w:szCs w:val="21"/>
                <w:shd w:val="clear" w:color="auto" w:fill="FFFFFF"/>
              </w:rPr>
              <w:t>1.532</w:t>
            </w:r>
          </w:p>
        </w:tc>
        <w:tc>
          <w:tcPr>
            <w:tcW w:w="1028" w:type="dxa"/>
          </w:tcPr>
          <w:p w14:paraId="5CF01011" w14:textId="25DF791D" w:rsidR="00FA1489" w:rsidRDefault="00FA1489" w:rsidP="00033C2A">
            <w:pPr>
              <w:jc w:val="both"/>
            </w:pPr>
            <w:r>
              <w:rPr>
                <w:rFonts w:ascii="Courier New" w:hAnsi="Courier New" w:cs="Courier New"/>
                <w:color w:val="212121"/>
                <w:sz w:val="21"/>
                <w:szCs w:val="21"/>
                <w:shd w:val="clear" w:color="auto" w:fill="FFFFFF"/>
              </w:rPr>
              <w:t>2.164</w:t>
            </w:r>
          </w:p>
        </w:tc>
        <w:tc>
          <w:tcPr>
            <w:tcW w:w="847" w:type="dxa"/>
          </w:tcPr>
          <w:p w14:paraId="00A547B4" w14:textId="6C093849" w:rsidR="00FA1489" w:rsidRDefault="00FA1489" w:rsidP="00033C2A">
            <w:pPr>
              <w:jc w:val="both"/>
            </w:pPr>
            <w:r>
              <w:rPr>
                <w:rFonts w:ascii="Courier New" w:hAnsi="Courier New" w:cs="Courier New"/>
                <w:color w:val="212121"/>
                <w:sz w:val="21"/>
                <w:szCs w:val="21"/>
                <w:shd w:val="clear" w:color="auto" w:fill="FFFFFF"/>
              </w:rPr>
              <w:t>1.731</w:t>
            </w:r>
          </w:p>
        </w:tc>
        <w:tc>
          <w:tcPr>
            <w:tcW w:w="847" w:type="dxa"/>
          </w:tcPr>
          <w:p w14:paraId="5A528836" w14:textId="52CEC82D" w:rsidR="00FA1489" w:rsidRDefault="00FA1489" w:rsidP="00033C2A">
            <w:pPr>
              <w:jc w:val="both"/>
            </w:pPr>
            <w:r>
              <w:rPr>
                <w:rFonts w:ascii="Courier New" w:hAnsi="Courier New" w:cs="Courier New"/>
                <w:color w:val="212121"/>
                <w:sz w:val="21"/>
                <w:szCs w:val="21"/>
                <w:shd w:val="clear" w:color="auto" w:fill="FFFFFF"/>
              </w:rPr>
              <w:t>0.977</w:t>
            </w:r>
          </w:p>
        </w:tc>
        <w:tc>
          <w:tcPr>
            <w:tcW w:w="847" w:type="dxa"/>
          </w:tcPr>
          <w:p w14:paraId="2B4064FF" w14:textId="4612F839" w:rsidR="00FA1489" w:rsidRDefault="00FA1489" w:rsidP="00033C2A">
            <w:pPr>
              <w:jc w:val="both"/>
            </w:pPr>
            <w:r>
              <w:rPr>
                <w:rFonts w:ascii="Courier New" w:hAnsi="Courier New" w:cs="Courier New"/>
                <w:color w:val="212121"/>
                <w:sz w:val="21"/>
                <w:szCs w:val="21"/>
                <w:shd w:val="clear" w:color="auto" w:fill="FFFFFF"/>
              </w:rPr>
              <w:t>2.341</w:t>
            </w:r>
          </w:p>
        </w:tc>
        <w:tc>
          <w:tcPr>
            <w:tcW w:w="900" w:type="dxa"/>
          </w:tcPr>
          <w:p w14:paraId="606F5B42" w14:textId="55CF2F23" w:rsidR="00FA1489" w:rsidRDefault="00FA1489" w:rsidP="00033C2A">
            <w:pPr>
              <w:jc w:val="both"/>
            </w:pPr>
            <w:r>
              <w:rPr>
                <w:rFonts w:ascii="Courier New" w:hAnsi="Courier New" w:cs="Courier New"/>
                <w:color w:val="212121"/>
                <w:sz w:val="21"/>
                <w:szCs w:val="21"/>
                <w:shd w:val="clear" w:color="auto" w:fill="FFFFFF"/>
              </w:rPr>
              <w:t>0.752</w:t>
            </w:r>
          </w:p>
        </w:tc>
      </w:tr>
    </w:tbl>
    <w:p w14:paraId="39AAF1EA" w14:textId="77777777" w:rsidR="00025C7E" w:rsidRDefault="00025C7E" w:rsidP="00025C7E">
      <w:pPr>
        <w:jc w:val="both"/>
      </w:pPr>
    </w:p>
    <w:p w14:paraId="6E0F6C75" w14:textId="0DEE1000" w:rsidR="00025C7E" w:rsidRDefault="00025C7E" w:rsidP="00025C7E">
      <w:pPr>
        <w:jc w:val="both"/>
      </w:pPr>
      <w:r>
        <w:rPr>
          <w:noProof/>
        </w:rPr>
        <w:drawing>
          <wp:inline distT="0" distB="0" distL="0" distR="0" wp14:anchorId="00E89876" wp14:editId="2861FD07">
            <wp:extent cx="3252733" cy="20952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008" cy="2107616"/>
                    </a:xfrm>
                    <a:prstGeom prst="rect">
                      <a:avLst/>
                    </a:prstGeom>
                  </pic:spPr>
                </pic:pic>
              </a:graphicData>
            </a:graphic>
          </wp:inline>
        </w:drawing>
      </w:r>
    </w:p>
    <w:p w14:paraId="0341F0A7" w14:textId="5643DB69" w:rsidR="00025C7E" w:rsidRDefault="00025C7E" w:rsidP="00F13AC2">
      <w:pPr>
        <w:jc w:val="both"/>
      </w:pPr>
      <w:r>
        <w:t>Fig</w:t>
      </w:r>
      <w:r w:rsidR="00FA1489">
        <w:t xml:space="preserve"> 1</w:t>
      </w:r>
      <w:r>
        <w:t>: RMSE scores for the train and test set of Housing data</w:t>
      </w:r>
      <w:r w:rsidR="00AC51B2">
        <w:t xml:space="preserve"> (Bayes by Backprop)</w:t>
      </w:r>
    </w:p>
    <w:p w14:paraId="2C29C0CC" w14:textId="1973CBEB" w:rsidR="00BE1345" w:rsidRDefault="00BE1345" w:rsidP="00F13AC2">
      <w:pPr>
        <w:jc w:val="both"/>
      </w:pPr>
    </w:p>
    <w:p w14:paraId="0A62B3BE" w14:textId="0D274477" w:rsidR="00AC51B2" w:rsidRDefault="00AC51B2" w:rsidP="00F13AC2">
      <w:pPr>
        <w:jc w:val="both"/>
      </w:pPr>
      <w:r>
        <w:rPr>
          <w:noProof/>
        </w:rPr>
        <w:drawing>
          <wp:inline distT="0" distB="0" distL="0" distR="0" wp14:anchorId="593041B3" wp14:editId="7B51A3C1">
            <wp:extent cx="3227283" cy="220881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0454" cy="2231514"/>
                    </a:xfrm>
                    <a:prstGeom prst="rect">
                      <a:avLst/>
                    </a:prstGeom>
                  </pic:spPr>
                </pic:pic>
              </a:graphicData>
            </a:graphic>
          </wp:inline>
        </w:drawing>
      </w:r>
    </w:p>
    <w:p w14:paraId="367A4C38" w14:textId="2C402ABD" w:rsidR="00AC51B2" w:rsidRDefault="00AC51B2" w:rsidP="00F13AC2">
      <w:pPr>
        <w:jc w:val="both"/>
      </w:pPr>
      <w:r>
        <w:t>Fig</w:t>
      </w:r>
      <w:r w:rsidR="00FA1489">
        <w:t xml:space="preserve"> 2:</w:t>
      </w:r>
      <w:r>
        <w:t xml:space="preserve"> RMSE scores for the train and test set of Energy data (Bayes by Backprop)</w:t>
      </w:r>
    </w:p>
    <w:p w14:paraId="2173C088" w14:textId="15A1FFEC" w:rsidR="00AC51B2" w:rsidRDefault="00FA1489" w:rsidP="00F13AC2">
      <w:pPr>
        <w:jc w:val="both"/>
      </w:pPr>
      <w:r>
        <w:t xml:space="preserve">Fig 1 shows the graph of the </w:t>
      </w:r>
      <w:r w:rsidR="00651A65">
        <w:t>RMSE</w:t>
      </w:r>
      <w:r>
        <w:t xml:space="preserve"> against the epochs for train and test data. The error for training data appears to be higher than the </w:t>
      </w:r>
      <w:r w:rsidR="0084054B">
        <w:t xml:space="preserve">test data. One possible explanation could </w:t>
      </w:r>
      <w:r>
        <w:t xml:space="preserve">be as a result of how the data was split. The test data is relatively much smaller than the training data with test set being only </w:t>
      </w:r>
      <w:r>
        <w:lastRenderedPageBreak/>
        <w:t>10% of the entire dataset.</w:t>
      </w:r>
      <w:r w:rsidR="00651A65">
        <w:t xml:space="preserve"> </w:t>
      </w:r>
      <w:r w:rsidR="00AC51B2">
        <w:t>The energy dataset has lower training error than the test error</w:t>
      </w:r>
      <w:r w:rsidR="00651A65">
        <w:t xml:space="preserve"> as shown in Fig. 2</w:t>
      </w:r>
      <w:r w:rsidR="00AC51B2">
        <w:t xml:space="preserve">. The model does not overfit in this case and it reflects on the RMSE score which is lower than </w:t>
      </w:r>
      <w:r w:rsidR="00651A65">
        <w:t xml:space="preserve">most </w:t>
      </w:r>
      <w:proofErr w:type="gramStart"/>
      <w:r w:rsidR="00651A65">
        <w:t xml:space="preserve">of  </w:t>
      </w:r>
      <w:r w:rsidR="00AC51B2">
        <w:t>the</w:t>
      </w:r>
      <w:proofErr w:type="gramEnd"/>
      <w:r w:rsidR="00651A65">
        <w:t xml:space="preserve"> other</w:t>
      </w:r>
      <w:r w:rsidR="00AC51B2">
        <w:t xml:space="preserve"> datasets.</w:t>
      </w:r>
    </w:p>
    <w:p w14:paraId="1AE665E6" w14:textId="77777777" w:rsidR="00AC51B2" w:rsidRDefault="00AC51B2" w:rsidP="00F13AC2">
      <w:pPr>
        <w:jc w:val="both"/>
      </w:pPr>
    </w:p>
    <w:p w14:paraId="6E27B183" w14:textId="1BAC3772" w:rsidR="00671FF0" w:rsidRDefault="007B53DB" w:rsidP="0084054B">
      <w:pPr>
        <w:pStyle w:val="Heading1"/>
        <w:jc w:val="both"/>
      </w:pPr>
      <w:r>
        <w:t>5</w:t>
      </w:r>
      <w:r w:rsidR="00C04E21">
        <w:t xml:space="preserve"> </w:t>
      </w:r>
      <w:r w:rsidR="00DA3788" w:rsidRPr="004B0637">
        <w:t>Findings and discussion</w:t>
      </w:r>
    </w:p>
    <w:p w14:paraId="15CB93A6" w14:textId="77777777" w:rsidR="00870911" w:rsidRDefault="00870911" w:rsidP="00671FF0"/>
    <w:p w14:paraId="0E208B2D" w14:textId="6F4FCB58" w:rsidR="00671FF0" w:rsidRPr="00671FF0" w:rsidRDefault="00AF779E" w:rsidP="00147893">
      <w:pPr>
        <w:jc w:val="both"/>
      </w:pPr>
      <w:r>
        <w:t xml:space="preserve">It was observed that the </w:t>
      </w:r>
      <w:r w:rsidR="0084054B">
        <w:t xml:space="preserve">dropout approximation depends on the dropout rates. </w:t>
      </w:r>
      <w:r w:rsidR="0090448A">
        <w:t>Different</w:t>
      </w:r>
      <w:r w:rsidR="0084054B">
        <w:t xml:space="preserve"> value</w:t>
      </w:r>
      <w:r w:rsidR="0090448A">
        <w:t>s have different ef</w:t>
      </w:r>
      <w:r w:rsidR="0084054B">
        <w:t>fects</w:t>
      </w:r>
      <w:r w:rsidR="0090448A">
        <w:t xml:space="preserve"> on</w:t>
      </w:r>
      <w:r w:rsidR="0084054B">
        <w:t xml:space="preserve"> the point estimates and PIs. The </w:t>
      </w:r>
      <w:r w:rsidR="0090448A">
        <w:t>Bayes by backprop method appears to have</w:t>
      </w:r>
      <w:r w:rsidR="0084054B">
        <w:t xml:space="preserve"> more stability than the</w:t>
      </w:r>
      <w:r w:rsidR="0090448A">
        <w:t xml:space="preserve"> Dropout method. For the dropout method, it was observed for most of the datasets that the</w:t>
      </w:r>
      <w:r w:rsidR="0084054B">
        <w:t xml:space="preserve"> error scores were f</w:t>
      </w:r>
      <w:r w:rsidR="00870911">
        <w:t xml:space="preserve">luctuating beginning from 10 epochs. The </w:t>
      </w:r>
      <w:r w:rsidR="00651A65">
        <w:t>B</w:t>
      </w:r>
      <w:r w:rsidR="00870911">
        <w:t>ayes by backprop performed better than the dropout on the point predictions and PIs across the datasets.</w:t>
      </w:r>
    </w:p>
    <w:p w14:paraId="03D1CFB3" w14:textId="5096242B" w:rsidR="00671FF0" w:rsidRDefault="007B53DB" w:rsidP="00671FF0">
      <w:pPr>
        <w:pStyle w:val="Heading2"/>
        <w:jc w:val="both"/>
      </w:pPr>
      <w:r>
        <w:t>5.</w:t>
      </w:r>
      <w:r w:rsidR="00870911">
        <w:t>1</w:t>
      </w:r>
      <w:r w:rsidR="00671FF0">
        <w:t xml:space="preserve"> I</w:t>
      </w:r>
      <w:r w:rsidR="00671FF0" w:rsidRPr="004B0637">
        <w:t>mprovement</w:t>
      </w:r>
      <w:r w:rsidR="00671FF0">
        <w:t>s</w:t>
      </w:r>
    </w:p>
    <w:p w14:paraId="3438B8AC" w14:textId="77777777" w:rsidR="00870911" w:rsidRDefault="00870911" w:rsidP="00671FF0">
      <w:pPr>
        <w:jc w:val="both"/>
        <w:rPr>
          <w:rFonts w:cstheme="minorHAnsi"/>
          <w:shd w:val="clear" w:color="auto" w:fill="FCFCFC"/>
        </w:rPr>
      </w:pPr>
    </w:p>
    <w:p w14:paraId="2319C917" w14:textId="7A7D4E7B" w:rsidR="00671FF0" w:rsidRDefault="0084054B" w:rsidP="00671FF0">
      <w:pPr>
        <w:jc w:val="both"/>
        <w:rPr>
          <w:rFonts w:cstheme="minorHAnsi"/>
          <w:shd w:val="clear" w:color="auto" w:fill="FCFCFC"/>
        </w:rPr>
      </w:pPr>
      <w:r>
        <w:rPr>
          <w:rFonts w:cstheme="minorHAnsi"/>
          <w:shd w:val="clear" w:color="auto" w:fill="FCFCFC"/>
        </w:rPr>
        <w:t xml:space="preserve">The </w:t>
      </w:r>
      <w:r w:rsidR="00671FF0">
        <w:rPr>
          <w:rFonts w:cstheme="minorHAnsi"/>
          <w:shd w:val="clear" w:color="auto" w:fill="FCFCFC"/>
        </w:rPr>
        <w:t xml:space="preserve">local </w:t>
      </w:r>
      <w:proofErr w:type="spellStart"/>
      <w:r w:rsidR="00671FF0">
        <w:rPr>
          <w:rFonts w:cstheme="minorHAnsi"/>
          <w:shd w:val="clear" w:color="auto" w:fill="FCFCFC"/>
        </w:rPr>
        <w:t>reparametrisation</w:t>
      </w:r>
      <w:proofErr w:type="spellEnd"/>
      <w:r w:rsidR="00671FF0">
        <w:rPr>
          <w:rFonts w:cstheme="minorHAnsi"/>
          <w:shd w:val="clear" w:color="auto" w:fill="FCFCFC"/>
        </w:rPr>
        <w:t xml:space="preserve"> trick (</w:t>
      </w:r>
      <w:proofErr w:type="spellStart"/>
      <w:r w:rsidR="00671FF0">
        <w:rPr>
          <w:rFonts w:cstheme="minorHAnsi"/>
          <w:shd w:val="clear" w:color="auto" w:fill="FCFCFC"/>
        </w:rPr>
        <w:t>Kingma</w:t>
      </w:r>
      <w:proofErr w:type="spellEnd"/>
      <w:r w:rsidR="00671FF0">
        <w:rPr>
          <w:rFonts w:cstheme="minorHAnsi"/>
          <w:shd w:val="clear" w:color="auto" w:fill="FCFCFC"/>
        </w:rPr>
        <w:t xml:space="preserve"> et al. 2015)</w:t>
      </w:r>
      <w:r>
        <w:rPr>
          <w:rFonts w:cstheme="minorHAnsi"/>
          <w:shd w:val="clear" w:color="auto" w:fill="FCFCFC"/>
        </w:rPr>
        <w:t xml:space="preserve"> was proposed to improve the </w:t>
      </w:r>
      <w:proofErr w:type="spellStart"/>
      <w:r w:rsidR="00870911">
        <w:rPr>
          <w:rFonts w:cstheme="minorHAnsi"/>
          <w:shd w:val="clear" w:color="auto" w:fill="FCFCFC"/>
        </w:rPr>
        <w:t>bayesian</w:t>
      </w:r>
      <w:proofErr w:type="spellEnd"/>
      <w:r w:rsidR="00870911">
        <w:rPr>
          <w:rFonts w:cstheme="minorHAnsi"/>
          <w:shd w:val="clear" w:color="auto" w:fill="FCFCFC"/>
        </w:rPr>
        <w:t xml:space="preserve"> model</w:t>
      </w:r>
      <w:r w:rsidR="00671FF0">
        <w:rPr>
          <w:rFonts w:cstheme="minorHAnsi"/>
          <w:shd w:val="clear" w:color="auto" w:fill="FCFCFC"/>
        </w:rPr>
        <w:t xml:space="preserve">. </w:t>
      </w:r>
      <w:r>
        <w:rPr>
          <w:rFonts w:cstheme="minorHAnsi"/>
          <w:shd w:val="clear" w:color="auto" w:fill="FCFCFC"/>
        </w:rPr>
        <w:t xml:space="preserve">It works by </w:t>
      </w:r>
      <w:r w:rsidR="00671FF0">
        <w:rPr>
          <w:rFonts w:cstheme="minorHAnsi"/>
          <w:shd w:val="clear" w:color="auto" w:fill="FCFCFC"/>
        </w:rPr>
        <w:t>t</w:t>
      </w:r>
      <w:r w:rsidR="00671FF0" w:rsidRPr="004B0637">
        <w:rPr>
          <w:rFonts w:cstheme="minorHAnsi"/>
          <w:shd w:val="clear" w:color="auto" w:fill="FCFCFC"/>
        </w:rPr>
        <w:t>ransform</w:t>
      </w:r>
      <w:r>
        <w:rPr>
          <w:rFonts w:cstheme="minorHAnsi"/>
          <w:shd w:val="clear" w:color="auto" w:fill="FCFCFC"/>
        </w:rPr>
        <w:t>ing</w:t>
      </w:r>
      <w:r w:rsidR="00671FF0" w:rsidRPr="004B0637">
        <w:rPr>
          <w:rFonts w:cstheme="minorHAnsi"/>
          <w:shd w:val="clear" w:color="auto" w:fill="FCFCFC"/>
        </w:rPr>
        <w:t> </w:t>
      </w:r>
      <w:r w:rsidR="00671FF0" w:rsidRPr="004B0637">
        <w:rPr>
          <w:rStyle w:val="mi"/>
          <w:rFonts w:cstheme="minorHAnsi"/>
          <w:bdr w:val="none" w:sz="0" w:space="0" w:color="auto" w:frame="1"/>
          <w:shd w:val="clear" w:color="auto" w:fill="FCFCFC"/>
        </w:rPr>
        <w:t>ρ</w:t>
      </w:r>
      <w:r w:rsidR="00671FF0" w:rsidRPr="004B0637">
        <w:rPr>
          <w:rFonts w:cstheme="minorHAnsi"/>
          <w:shd w:val="clear" w:color="auto" w:fill="FCFCFC"/>
        </w:rPr>
        <w:t> to a pos</w:t>
      </w:r>
      <w:r w:rsidR="00671FF0">
        <w:rPr>
          <w:rFonts w:cstheme="minorHAnsi"/>
          <w:shd w:val="clear" w:color="auto" w:fill="FCFCFC"/>
        </w:rPr>
        <w:t>i</w:t>
      </w:r>
      <w:r w:rsidR="00671FF0" w:rsidRPr="004B0637">
        <w:rPr>
          <w:rFonts w:cstheme="minorHAnsi"/>
          <w:shd w:val="clear" w:color="auto" w:fill="FCFCFC"/>
        </w:rPr>
        <w:t>tive vector</w:t>
      </w:r>
      <w:r w:rsidR="00671FF0">
        <w:rPr>
          <w:rFonts w:cstheme="minorHAnsi"/>
          <w:shd w:val="clear" w:color="auto" w:fill="FCFCFC"/>
        </w:rPr>
        <w:t xml:space="preserve"> </w:t>
      </w:r>
      <w:r w:rsidR="00671FF0" w:rsidRPr="004B0637">
        <w:rPr>
          <w:rStyle w:val="mi"/>
          <w:rFonts w:cstheme="minorHAnsi"/>
          <w:bdr w:val="none" w:sz="0" w:space="0" w:color="auto" w:frame="1"/>
          <w:shd w:val="clear" w:color="auto" w:fill="FCFCFC"/>
        </w:rPr>
        <w:t>σ</w:t>
      </w:r>
      <w:r w:rsidR="00671FF0" w:rsidRPr="004B0637">
        <w:rPr>
          <w:rFonts w:cstheme="minorHAnsi"/>
          <w:shd w:val="clear" w:color="auto" w:fill="FCFCFC"/>
        </w:rPr>
        <w:t xml:space="preserve"> via the </w:t>
      </w:r>
      <w:proofErr w:type="spellStart"/>
      <w:r w:rsidR="00671FF0" w:rsidRPr="004B0637">
        <w:rPr>
          <w:rFonts w:cstheme="minorHAnsi"/>
          <w:shd w:val="clear" w:color="auto" w:fill="FCFCFC"/>
        </w:rPr>
        <w:t>softplus</w:t>
      </w:r>
      <w:proofErr w:type="spellEnd"/>
      <w:r w:rsidR="00671FF0" w:rsidRPr="004B0637">
        <w:rPr>
          <w:rFonts w:cstheme="minorHAnsi"/>
          <w:shd w:val="clear" w:color="auto" w:fill="FCFCFC"/>
        </w:rPr>
        <w:t xml:space="preserve"> function: </w:t>
      </w:r>
    </w:p>
    <w:p w14:paraId="77972784" w14:textId="30D4B3C7" w:rsidR="004B205F" w:rsidRDefault="004B205F" w:rsidP="004B205F">
      <w:pPr>
        <w:jc w:val="both"/>
        <w:rPr>
          <w:rStyle w:val="mo"/>
          <w:rFonts w:cstheme="minorHAnsi"/>
          <w:bdr w:val="none" w:sz="0" w:space="0" w:color="auto" w:frame="1"/>
          <w:shd w:val="clear" w:color="auto" w:fill="FCFCFC"/>
        </w:rPr>
      </w:pPr>
      <m:oMathPara>
        <m:oMath>
          <m:r>
            <w:rPr>
              <w:rStyle w:val="mo"/>
              <w:rFonts w:ascii="Cambria Math" w:hAnsi="Cambria Math" w:cstheme="minorHAnsi"/>
              <w:bdr w:val="none" w:sz="0" w:space="0" w:color="auto" w:frame="1"/>
              <w:shd w:val="clear" w:color="auto" w:fill="FCFCFC"/>
            </w:rPr>
            <m:t xml:space="preserve">σ= </m:t>
          </m:r>
          <m:func>
            <m:funcPr>
              <m:ctrlPr>
                <w:rPr>
                  <w:rStyle w:val="mo"/>
                  <w:rFonts w:ascii="Cambria Math" w:hAnsi="Cambria Math" w:cstheme="minorHAnsi"/>
                  <w:i/>
                  <w:bdr w:val="none" w:sz="0" w:space="0" w:color="auto" w:frame="1"/>
                  <w:shd w:val="clear" w:color="auto" w:fill="FCFCFC"/>
                </w:rPr>
              </m:ctrlPr>
            </m:funcPr>
            <m:fName>
              <m:r>
                <m:rPr>
                  <m:sty m:val="p"/>
                </m:rPr>
                <w:rPr>
                  <w:rStyle w:val="mo"/>
                  <w:rFonts w:ascii="Cambria Math" w:hAnsi="Cambria Math" w:cstheme="minorHAnsi"/>
                  <w:bdr w:val="none" w:sz="0" w:space="0" w:color="auto" w:frame="1"/>
                  <w:shd w:val="clear" w:color="auto" w:fill="FCFCFC"/>
                </w:rPr>
                <m:t>log</m:t>
              </m:r>
            </m:fName>
            <m:e>
              <m:r>
                <w:rPr>
                  <w:rStyle w:val="mo"/>
                  <w:rFonts w:ascii="Cambria Math" w:hAnsi="Cambria Math" w:cstheme="minorHAnsi"/>
                  <w:bdr w:val="none" w:sz="0" w:space="0" w:color="auto" w:frame="1"/>
                  <w:shd w:val="clear" w:color="auto" w:fill="FCFCFC"/>
                </w:rPr>
                <m:t>(1+</m:t>
              </m:r>
              <m:sSup>
                <m:sSupPr>
                  <m:ctrlPr>
                    <w:rPr>
                      <w:rStyle w:val="mo"/>
                      <w:rFonts w:ascii="Cambria Math" w:hAnsi="Cambria Math" w:cstheme="minorHAnsi"/>
                      <w:i/>
                      <w:bdr w:val="none" w:sz="0" w:space="0" w:color="auto" w:frame="1"/>
                      <w:shd w:val="clear" w:color="auto" w:fill="FCFCFC"/>
                    </w:rPr>
                  </m:ctrlPr>
                </m:sSupPr>
                <m:e>
                  <m:r>
                    <w:rPr>
                      <w:rStyle w:val="mo"/>
                      <w:rFonts w:ascii="Cambria Math" w:hAnsi="Cambria Math" w:cstheme="minorHAnsi"/>
                      <w:bdr w:val="none" w:sz="0" w:space="0" w:color="auto" w:frame="1"/>
                      <w:shd w:val="clear" w:color="auto" w:fill="FCFCFC"/>
                    </w:rPr>
                    <m:t>e</m:t>
                  </m:r>
                </m:e>
                <m:sup>
                  <m:r>
                    <w:rPr>
                      <w:rStyle w:val="mo"/>
                      <w:rFonts w:ascii="Cambria Math" w:hAnsi="Cambria Math" w:cstheme="minorHAnsi"/>
                      <w:bdr w:val="none" w:sz="0" w:space="0" w:color="auto" w:frame="1"/>
                      <w:shd w:val="clear" w:color="auto" w:fill="FCFCFC"/>
                    </w:rPr>
                    <m:t>ρ</m:t>
                  </m:r>
                </m:sup>
              </m:sSup>
              <m:r>
                <w:rPr>
                  <w:rStyle w:val="mo"/>
                  <w:rFonts w:ascii="Cambria Math" w:hAnsi="Cambria Math" w:cstheme="minorHAnsi"/>
                  <w:bdr w:val="none" w:sz="0" w:space="0" w:color="auto" w:frame="1"/>
                  <w:shd w:val="clear" w:color="auto" w:fill="FCFCFC"/>
                </w:rPr>
                <m:t>)</m:t>
              </m:r>
            </m:e>
          </m:func>
        </m:oMath>
      </m:oMathPara>
    </w:p>
    <w:p w14:paraId="7CD3D807" w14:textId="7A7E51A4" w:rsidR="004B205F" w:rsidRPr="004B0637" w:rsidRDefault="004E66F2" w:rsidP="004B205F">
      <w:pPr>
        <w:jc w:val="both"/>
        <w:rPr>
          <w:rFonts w:cstheme="minorHAnsi"/>
          <w:bdr w:val="none" w:sz="0" w:space="0" w:color="auto" w:frame="1"/>
          <w:shd w:val="clear" w:color="auto" w:fill="FCFCFC"/>
        </w:rPr>
      </w:pPr>
      <w:r>
        <w:rPr>
          <w:rFonts w:cstheme="minorHAnsi"/>
          <w:shd w:val="clear" w:color="auto" w:fill="FCFCFC"/>
        </w:rPr>
        <w:t xml:space="preserve">The </w:t>
      </w:r>
      <w:r w:rsidR="004B205F">
        <w:rPr>
          <w:rFonts w:cstheme="minorHAnsi"/>
          <w:shd w:val="clear" w:color="auto" w:fill="FCFCFC"/>
        </w:rPr>
        <w:t>“</w:t>
      </w:r>
      <w:proofErr w:type="spellStart"/>
      <w:r w:rsidR="004B205F" w:rsidRPr="004B0637">
        <w:rPr>
          <w:rFonts w:cstheme="minorHAnsi"/>
          <w:shd w:val="clear" w:color="auto" w:fill="FCFCFC"/>
        </w:rPr>
        <w:t>reparametrization</w:t>
      </w:r>
      <w:proofErr w:type="spellEnd"/>
      <w:r w:rsidR="004B205F" w:rsidRPr="004B0637">
        <w:rPr>
          <w:rFonts w:cstheme="minorHAnsi"/>
          <w:shd w:val="clear" w:color="auto" w:fill="FCFCFC"/>
        </w:rPr>
        <w:t xml:space="preserve"> trick” </w:t>
      </w:r>
      <w:r>
        <w:rPr>
          <w:rFonts w:cstheme="minorHAnsi"/>
          <w:shd w:val="clear" w:color="auto" w:fill="FCFCFC"/>
        </w:rPr>
        <w:t xml:space="preserve">is then performed </w:t>
      </w:r>
      <w:r w:rsidR="004B205F">
        <w:rPr>
          <w:rFonts w:cstheme="minorHAnsi"/>
          <w:shd w:val="clear" w:color="auto" w:fill="FCFCFC"/>
        </w:rPr>
        <w:t>that separates</w:t>
      </w:r>
      <w:r w:rsidR="004B205F" w:rsidRPr="004B0637">
        <w:rPr>
          <w:rFonts w:cstheme="minorHAnsi"/>
          <w:shd w:val="clear" w:color="auto" w:fill="FCFCFC"/>
        </w:rPr>
        <w:t xml:space="preserve"> the randomness from the parameters of </w:t>
      </w:r>
      <m:oMath>
        <m:r>
          <w:rPr>
            <w:rStyle w:val="mtext"/>
            <w:rFonts w:ascii="Cambria Math" w:hAnsi="Cambria Math" w:cstheme="minorHAnsi"/>
            <w:bdr w:val="none" w:sz="0" w:space="0" w:color="auto" w:frame="1"/>
            <w:shd w:val="clear" w:color="auto" w:fill="FFFFFF"/>
          </w:rPr>
          <m:t>q(w|θ)</m:t>
        </m:r>
      </m:oMath>
      <w:r w:rsidR="004B205F">
        <w:rPr>
          <w:rStyle w:val="mi"/>
          <w:rFonts w:cstheme="minorHAnsi"/>
          <w:bdr w:val="none" w:sz="0" w:space="0" w:color="auto" w:frame="1"/>
          <w:shd w:val="clear" w:color="auto" w:fill="FCFCFC"/>
        </w:rPr>
        <w:t>.</w:t>
      </w:r>
    </w:p>
    <w:p w14:paraId="66138618" w14:textId="77777777" w:rsidR="004B205F" w:rsidRDefault="004B205F" w:rsidP="004B205F">
      <w:pPr>
        <w:jc w:val="center"/>
        <w:rPr>
          <w:rFonts w:cstheme="minorHAnsi"/>
          <w:shd w:val="clear" w:color="auto" w:fill="FCFCFC"/>
        </w:rPr>
      </w:pPr>
      <w:r w:rsidRPr="004B0637">
        <w:rPr>
          <w:rStyle w:val="mjxassistivemathml"/>
          <w:rFonts w:cstheme="minorHAnsi"/>
          <w:bdr w:val="none" w:sz="0" w:space="0" w:color="auto" w:frame="1"/>
          <w:shd w:val="clear" w:color="auto" w:fill="FCFCFC"/>
        </w:rPr>
        <w:t>w=μ</w:t>
      </w:r>
      <w:r>
        <w:rPr>
          <w:rStyle w:val="mjxassistivemathml"/>
          <w:rFonts w:cstheme="minorHAnsi"/>
          <w:bdr w:val="none" w:sz="0" w:space="0" w:color="auto" w:frame="1"/>
          <w:shd w:val="clear" w:color="auto" w:fill="FCFCFC"/>
        </w:rPr>
        <w:t xml:space="preserve"> </w:t>
      </w:r>
      <w:r w:rsidRPr="004B0637">
        <w:rPr>
          <w:rStyle w:val="mjxassistivemathml"/>
          <w:rFonts w:cstheme="minorHAnsi"/>
          <w:bdr w:val="none" w:sz="0" w:space="0" w:color="auto" w:frame="1"/>
          <w:shd w:val="clear" w:color="auto" w:fill="FCFCFC"/>
        </w:rPr>
        <w:t>+σ</w:t>
      </w:r>
      <w:r>
        <w:rPr>
          <w:rStyle w:val="mjxassistivemathml"/>
          <w:rFonts w:cstheme="minorHAnsi"/>
          <w:bdr w:val="none" w:sz="0" w:space="0" w:color="auto" w:frame="1"/>
          <w:shd w:val="clear" w:color="auto" w:fill="FCFCFC"/>
        </w:rPr>
        <w:t xml:space="preserve"> </w:t>
      </w:r>
      <w:r w:rsidRPr="004B0637">
        <w:rPr>
          <w:rStyle w:val="mjxassistivemathml"/>
          <w:rFonts w:ascii="Cambria Math" w:hAnsi="Cambria Math" w:cs="Cambria Math"/>
          <w:bdr w:val="none" w:sz="0" w:space="0" w:color="auto" w:frame="1"/>
          <w:shd w:val="clear" w:color="auto" w:fill="FCFCFC"/>
        </w:rPr>
        <w:t>∘</w:t>
      </w:r>
      <w:r>
        <w:rPr>
          <w:rStyle w:val="mjxassistivemathml"/>
          <w:rFonts w:ascii="Cambria Math" w:hAnsi="Cambria Math" w:cs="Cambria Math"/>
          <w:bdr w:val="none" w:sz="0" w:space="0" w:color="auto" w:frame="1"/>
          <w:shd w:val="clear" w:color="auto" w:fill="FCFCFC"/>
        </w:rPr>
        <w:t xml:space="preserve"> </w:t>
      </w:r>
      <w:r w:rsidRPr="004B0637">
        <w:rPr>
          <w:rStyle w:val="mjxassistivemathml"/>
          <w:rFonts w:cstheme="minorHAnsi"/>
          <w:bdr w:val="none" w:sz="0" w:space="0" w:color="auto" w:frame="1"/>
          <w:shd w:val="clear" w:color="auto" w:fill="FCFCFC"/>
        </w:rPr>
        <w:t>ϵ</w:t>
      </w:r>
    </w:p>
    <w:p w14:paraId="19A02C6B" w14:textId="53844DC8" w:rsidR="004B205F" w:rsidRPr="0084054B" w:rsidRDefault="004B205F" w:rsidP="004B205F">
      <w:pPr>
        <w:jc w:val="both"/>
        <w:rPr>
          <w:rFonts w:cstheme="minorHAnsi"/>
          <w:bdr w:val="none" w:sz="0" w:space="0" w:color="auto" w:frame="1"/>
          <w:shd w:val="clear" w:color="auto" w:fill="FCFCFC"/>
        </w:rPr>
      </w:pPr>
      <w:r w:rsidRPr="004B0637">
        <w:rPr>
          <w:rFonts w:cstheme="minorHAnsi"/>
          <w:shd w:val="clear" w:color="auto" w:fill="FCFCFC"/>
        </w:rPr>
        <w:t>where the </w:t>
      </w:r>
      <w:r w:rsidRPr="004B0637">
        <w:rPr>
          <w:rStyle w:val="mo"/>
          <w:rFonts w:ascii="Cambria Math" w:hAnsi="Cambria Math" w:cs="Cambria Math"/>
          <w:bdr w:val="none" w:sz="0" w:space="0" w:color="auto" w:frame="1"/>
          <w:shd w:val="clear" w:color="auto" w:fill="FCFCFC"/>
        </w:rPr>
        <w:t>∘</w:t>
      </w:r>
      <w:r w:rsidRPr="004B0637">
        <w:rPr>
          <w:rFonts w:cstheme="minorHAnsi"/>
          <w:shd w:val="clear" w:color="auto" w:fill="FCFCFC"/>
        </w:rPr>
        <w:t xml:space="preserve"> operator represents the element-wise multiplication. </w:t>
      </w:r>
    </w:p>
    <w:p w14:paraId="30E391A4" w14:textId="2297383E" w:rsidR="004B205F" w:rsidRDefault="004B205F" w:rsidP="004B205F">
      <w:pPr>
        <w:jc w:val="both"/>
        <w:rPr>
          <w:rFonts w:cstheme="minorHAnsi"/>
          <w:shd w:val="clear" w:color="auto" w:fill="FCFCFC"/>
        </w:rPr>
      </w:pPr>
      <w:r>
        <w:rPr>
          <w:rFonts w:cstheme="minorHAnsi"/>
        </w:rPr>
        <w:t xml:space="preserve">An extension of the regular dropout, named the variational dropout, was proposed by </w:t>
      </w:r>
      <w:proofErr w:type="spellStart"/>
      <w:r>
        <w:rPr>
          <w:rFonts w:cstheme="minorHAnsi"/>
          <w:shd w:val="clear" w:color="auto" w:fill="FCFCFC"/>
        </w:rPr>
        <w:t>Kingma</w:t>
      </w:r>
      <w:proofErr w:type="spellEnd"/>
      <w:r>
        <w:rPr>
          <w:rFonts w:cstheme="minorHAnsi"/>
          <w:shd w:val="clear" w:color="auto" w:fill="FCFCFC"/>
        </w:rPr>
        <w:t xml:space="preserve"> et al. (2015). They suggested the variational dropout improves the adaptability of the </w:t>
      </w:r>
      <w:r>
        <w:t>normally fixed dropout rates p, to the data.</w:t>
      </w:r>
      <w:r>
        <w:rPr>
          <w:rFonts w:cstheme="minorHAnsi"/>
          <w:shd w:val="clear" w:color="auto" w:fill="FCFCFC"/>
        </w:rPr>
        <w:t xml:space="preserve"> </w:t>
      </w:r>
      <w:r w:rsidR="00147893">
        <w:rPr>
          <w:rFonts w:cstheme="minorHAnsi"/>
          <w:shd w:val="clear" w:color="auto" w:fill="FCFCFC"/>
        </w:rPr>
        <w:t>During the experiment, d</w:t>
      </w:r>
      <w:r>
        <w:rPr>
          <w:rFonts w:cstheme="minorHAnsi"/>
          <w:shd w:val="clear" w:color="auto" w:fill="FCFCFC"/>
        </w:rPr>
        <w:t>ifferent dropout rates were also used to see the effect on the model uncertainty</w:t>
      </w:r>
      <w:r w:rsidR="00AF779E">
        <w:rPr>
          <w:rFonts w:cstheme="minorHAnsi"/>
          <w:shd w:val="clear" w:color="auto" w:fill="FCFCFC"/>
        </w:rPr>
        <w:t xml:space="preserve"> as shown in Table 3.</w:t>
      </w:r>
    </w:p>
    <w:p w14:paraId="561F8D05" w14:textId="4D54F27E" w:rsidR="0084054B" w:rsidRPr="00671FF0" w:rsidRDefault="0084054B" w:rsidP="004B205F">
      <w:pPr>
        <w:jc w:val="both"/>
        <w:rPr>
          <w:rFonts w:cstheme="minorHAnsi"/>
        </w:rPr>
      </w:pPr>
      <w:r>
        <w:rPr>
          <w:rFonts w:cstheme="minorHAnsi"/>
          <w:shd w:val="clear" w:color="auto" w:fill="FCFCFC"/>
        </w:rPr>
        <w:t>Table 3: Evaluation at different dropout rates (housing dataset)</w:t>
      </w:r>
    </w:p>
    <w:tbl>
      <w:tblPr>
        <w:tblStyle w:val="TableGrid"/>
        <w:tblW w:w="0" w:type="auto"/>
        <w:tblLook w:val="04A0" w:firstRow="1" w:lastRow="0" w:firstColumn="1" w:lastColumn="0" w:noHBand="0" w:noVBand="1"/>
      </w:tblPr>
      <w:tblGrid>
        <w:gridCol w:w="1376"/>
        <w:gridCol w:w="1376"/>
        <w:gridCol w:w="1376"/>
        <w:gridCol w:w="1376"/>
        <w:gridCol w:w="1377"/>
      </w:tblGrid>
      <w:tr w:rsidR="0084054B" w:rsidRPr="001579A9" w14:paraId="7EA7A083" w14:textId="77777777" w:rsidTr="00870911">
        <w:trPr>
          <w:trHeight w:val="262"/>
        </w:trPr>
        <w:tc>
          <w:tcPr>
            <w:tcW w:w="1376" w:type="dxa"/>
          </w:tcPr>
          <w:p w14:paraId="4E23DDD6" w14:textId="38689428" w:rsidR="0084054B" w:rsidRPr="001579A9" w:rsidRDefault="0084054B" w:rsidP="00F13AC2">
            <w:pPr>
              <w:jc w:val="both"/>
              <w:rPr>
                <w:rFonts w:cstheme="minorHAnsi"/>
                <w:b/>
                <w:bCs/>
              </w:rPr>
            </w:pPr>
          </w:p>
        </w:tc>
        <w:tc>
          <w:tcPr>
            <w:tcW w:w="1376" w:type="dxa"/>
          </w:tcPr>
          <w:p w14:paraId="5102290B" w14:textId="5C126E2E" w:rsidR="0084054B" w:rsidRPr="001579A9" w:rsidRDefault="00870911" w:rsidP="00F13AC2">
            <w:pPr>
              <w:jc w:val="both"/>
              <w:rPr>
                <w:rFonts w:cstheme="minorHAnsi"/>
                <w:b/>
                <w:bCs/>
              </w:rPr>
            </w:pPr>
            <w:r w:rsidRPr="001579A9">
              <w:rPr>
                <w:rFonts w:cstheme="minorHAnsi"/>
                <w:b/>
                <w:bCs/>
              </w:rPr>
              <w:t>0.1</w:t>
            </w:r>
          </w:p>
        </w:tc>
        <w:tc>
          <w:tcPr>
            <w:tcW w:w="1376" w:type="dxa"/>
          </w:tcPr>
          <w:p w14:paraId="5AED5DB7" w14:textId="54FC2199" w:rsidR="0084054B" w:rsidRPr="001579A9" w:rsidRDefault="00870911" w:rsidP="00F13AC2">
            <w:pPr>
              <w:jc w:val="both"/>
              <w:rPr>
                <w:rFonts w:cstheme="minorHAnsi"/>
                <w:b/>
                <w:bCs/>
              </w:rPr>
            </w:pPr>
            <w:r w:rsidRPr="001579A9">
              <w:rPr>
                <w:rFonts w:cstheme="minorHAnsi"/>
                <w:b/>
                <w:bCs/>
              </w:rPr>
              <w:t>0.2</w:t>
            </w:r>
          </w:p>
        </w:tc>
        <w:tc>
          <w:tcPr>
            <w:tcW w:w="1376" w:type="dxa"/>
          </w:tcPr>
          <w:p w14:paraId="5F3123B3" w14:textId="682E01B2" w:rsidR="0084054B" w:rsidRPr="001579A9" w:rsidRDefault="00870911" w:rsidP="00F13AC2">
            <w:pPr>
              <w:jc w:val="both"/>
              <w:rPr>
                <w:rFonts w:cstheme="minorHAnsi"/>
                <w:b/>
                <w:bCs/>
              </w:rPr>
            </w:pPr>
            <w:r w:rsidRPr="001579A9">
              <w:rPr>
                <w:rFonts w:cstheme="minorHAnsi"/>
                <w:b/>
                <w:bCs/>
              </w:rPr>
              <w:t>0.5</w:t>
            </w:r>
          </w:p>
        </w:tc>
        <w:tc>
          <w:tcPr>
            <w:tcW w:w="1377" w:type="dxa"/>
          </w:tcPr>
          <w:p w14:paraId="7B336B48" w14:textId="6BD55D47" w:rsidR="0084054B" w:rsidRPr="001579A9" w:rsidRDefault="00870911" w:rsidP="00F13AC2">
            <w:pPr>
              <w:jc w:val="both"/>
              <w:rPr>
                <w:rFonts w:cstheme="minorHAnsi"/>
                <w:b/>
                <w:bCs/>
              </w:rPr>
            </w:pPr>
            <w:r w:rsidRPr="001579A9">
              <w:rPr>
                <w:rFonts w:cstheme="minorHAnsi"/>
                <w:b/>
                <w:bCs/>
              </w:rPr>
              <w:t>0.8</w:t>
            </w:r>
          </w:p>
        </w:tc>
      </w:tr>
      <w:tr w:rsidR="0084054B" w14:paraId="275C2A7C" w14:textId="77777777" w:rsidTr="00870911">
        <w:trPr>
          <w:trHeight w:val="262"/>
        </w:trPr>
        <w:tc>
          <w:tcPr>
            <w:tcW w:w="1376" w:type="dxa"/>
          </w:tcPr>
          <w:p w14:paraId="7FC5CF6D" w14:textId="5F197BAB" w:rsidR="0084054B" w:rsidRDefault="00870911" w:rsidP="00F13AC2">
            <w:pPr>
              <w:jc w:val="both"/>
              <w:rPr>
                <w:rFonts w:cstheme="minorHAnsi"/>
              </w:rPr>
            </w:pPr>
            <w:r>
              <w:rPr>
                <w:rFonts w:cstheme="minorHAnsi"/>
              </w:rPr>
              <w:t>PICP</w:t>
            </w:r>
          </w:p>
        </w:tc>
        <w:tc>
          <w:tcPr>
            <w:tcW w:w="1376" w:type="dxa"/>
          </w:tcPr>
          <w:p w14:paraId="62B382F4" w14:textId="038C5AF1" w:rsidR="0084054B" w:rsidRDefault="001579A9" w:rsidP="00F13AC2">
            <w:pPr>
              <w:jc w:val="both"/>
              <w:rPr>
                <w:rFonts w:cstheme="minorHAnsi"/>
              </w:rPr>
            </w:pPr>
            <w:r>
              <w:rPr>
                <w:rFonts w:ascii="Courier New" w:hAnsi="Courier New" w:cs="Courier New"/>
                <w:color w:val="212121"/>
                <w:sz w:val="21"/>
                <w:szCs w:val="21"/>
                <w:shd w:val="clear" w:color="auto" w:fill="FFFFFF"/>
              </w:rPr>
              <w:t>0.552</w:t>
            </w:r>
          </w:p>
        </w:tc>
        <w:tc>
          <w:tcPr>
            <w:tcW w:w="1376" w:type="dxa"/>
          </w:tcPr>
          <w:p w14:paraId="1BB3BC4F" w14:textId="25183199" w:rsidR="0084054B" w:rsidRDefault="001579A9" w:rsidP="00F13AC2">
            <w:pPr>
              <w:jc w:val="both"/>
              <w:rPr>
                <w:rFonts w:cstheme="minorHAnsi"/>
              </w:rPr>
            </w:pPr>
            <w:r>
              <w:rPr>
                <w:rFonts w:ascii="Courier New" w:hAnsi="Courier New" w:cs="Courier New"/>
                <w:color w:val="212121"/>
                <w:sz w:val="21"/>
                <w:szCs w:val="21"/>
                <w:shd w:val="clear" w:color="auto" w:fill="FFFFFF"/>
              </w:rPr>
              <w:t>0.649</w:t>
            </w:r>
          </w:p>
        </w:tc>
        <w:tc>
          <w:tcPr>
            <w:tcW w:w="1376" w:type="dxa"/>
          </w:tcPr>
          <w:p w14:paraId="594BEB3B" w14:textId="2D56D376" w:rsidR="0084054B" w:rsidRDefault="001579A9" w:rsidP="00F13AC2">
            <w:pPr>
              <w:jc w:val="both"/>
              <w:rPr>
                <w:rFonts w:cstheme="minorHAnsi"/>
              </w:rPr>
            </w:pPr>
            <w:r>
              <w:rPr>
                <w:rFonts w:ascii="Courier New" w:hAnsi="Courier New" w:cs="Courier New"/>
                <w:color w:val="212121"/>
                <w:sz w:val="21"/>
                <w:szCs w:val="21"/>
                <w:shd w:val="clear" w:color="auto" w:fill="FFFFFF"/>
              </w:rPr>
              <w:t>0.525</w:t>
            </w:r>
          </w:p>
        </w:tc>
        <w:tc>
          <w:tcPr>
            <w:tcW w:w="1377" w:type="dxa"/>
          </w:tcPr>
          <w:p w14:paraId="508C09AE" w14:textId="4EDEEC84" w:rsidR="0084054B" w:rsidRDefault="001579A9" w:rsidP="00F13AC2">
            <w:pPr>
              <w:jc w:val="both"/>
              <w:rPr>
                <w:rFonts w:cstheme="minorHAnsi"/>
              </w:rPr>
            </w:pPr>
            <w:r>
              <w:rPr>
                <w:rFonts w:ascii="Courier New" w:hAnsi="Courier New" w:cs="Courier New"/>
                <w:color w:val="212121"/>
                <w:sz w:val="21"/>
                <w:szCs w:val="21"/>
                <w:shd w:val="clear" w:color="auto" w:fill="FFFFFF"/>
              </w:rPr>
              <w:t>0.426</w:t>
            </w:r>
          </w:p>
        </w:tc>
      </w:tr>
      <w:tr w:rsidR="0084054B" w14:paraId="3A0FABEA" w14:textId="77777777" w:rsidTr="00870911">
        <w:trPr>
          <w:trHeight w:val="262"/>
        </w:trPr>
        <w:tc>
          <w:tcPr>
            <w:tcW w:w="1376" w:type="dxa"/>
          </w:tcPr>
          <w:p w14:paraId="15D69B76" w14:textId="0139D5D3" w:rsidR="0084054B" w:rsidRDefault="00870911" w:rsidP="00F13AC2">
            <w:pPr>
              <w:jc w:val="both"/>
              <w:rPr>
                <w:rFonts w:cstheme="minorHAnsi"/>
              </w:rPr>
            </w:pPr>
            <w:r>
              <w:rPr>
                <w:rFonts w:cstheme="minorHAnsi"/>
              </w:rPr>
              <w:t>MPIW</w:t>
            </w:r>
          </w:p>
        </w:tc>
        <w:tc>
          <w:tcPr>
            <w:tcW w:w="1376" w:type="dxa"/>
          </w:tcPr>
          <w:p w14:paraId="6516AB1F" w14:textId="6B425732" w:rsidR="0084054B" w:rsidRDefault="001579A9" w:rsidP="00F13AC2">
            <w:pPr>
              <w:jc w:val="both"/>
              <w:rPr>
                <w:rFonts w:cstheme="minorHAnsi"/>
              </w:rPr>
            </w:pPr>
            <w:r>
              <w:rPr>
                <w:rFonts w:ascii="Courier New" w:hAnsi="Courier New" w:cs="Courier New"/>
                <w:color w:val="212121"/>
                <w:sz w:val="21"/>
                <w:szCs w:val="21"/>
                <w:shd w:val="clear" w:color="auto" w:fill="FFFFFF"/>
              </w:rPr>
              <w:t>2.063</w:t>
            </w:r>
          </w:p>
        </w:tc>
        <w:tc>
          <w:tcPr>
            <w:tcW w:w="1376" w:type="dxa"/>
          </w:tcPr>
          <w:p w14:paraId="31AFB960" w14:textId="061D0ADE" w:rsidR="0084054B" w:rsidRDefault="001579A9" w:rsidP="00F13AC2">
            <w:pPr>
              <w:jc w:val="both"/>
              <w:rPr>
                <w:rFonts w:cstheme="minorHAnsi"/>
              </w:rPr>
            </w:pPr>
            <w:r>
              <w:rPr>
                <w:rFonts w:ascii="Courier New" w:hAnsi="Courier New" w:cs="Courier New"/>
                <w:color w:val="212121"/>
                <w:sz w:val="21"/>
                <w:szCs w:val="21"/>
                <w:shd w:val="clear" w:color="auto" w:fill="FFFFFF"/>
              </w:rPr>
              <w:t>2.128</w:t>
            </w:r>
          </w:p>
        </w:tc>
        <w:tc>
          <w:tcPr>
            <w:tcW w:w="1376" w:type="dxa"/>
          </w:tcPr>
          <w:p w14:paraId="3D676E0B" w14:textId="1AC26E6D" w:rsidR="0084054B" w:rsidRDefault="001579A9" w:rsidP="00F13AC2">
            <w:pPr>
              <w:jc w:val="both"/>
              <w:rPr>
                <w:rFonts w:cstheme="minorHAnsi"/>
              </w:rPr>
            </w:pPr>
            <w:r>
              <w:rPr>
                <w:rFonts w:ascii="Courier New" w:hAnsi="Courier New" w:cs="Courier New"/>
                <w:color w:val="212121"/>
                <w:sz w:val="21"/>
                <w:szCs w:val="21"/>
                <w:shd w:val="clear" w:color="auto" w:fill="FFFFFF"/>
              </w:rPr>
              <w:t>1.431</w:t>
            </w:r>
          </w:p>
        </w:tc>
        <w:tc>
          <w:tcPr>
            <w:tcW w:w="1377" w:type="dxa"/>
          </w:tcPr>
          <w:p w14:paraId="43F5717D" w14:textId="4D5199F7" w:rsidR="0084054B" w:rsidRDefault="001579A9" w:rsidP="00F13AC2">
            <w:pPr>
              <w:jc w:val="both"/>
              <w:rPr>
                <w:rFonts w:cstheme="minorHAnsi"/>
              </w:rPr>
            </w:pPr>
            <w:r>
              <w:rPr>
                <w:rFonts w:ascii="Courier New" w:hAnsi="Courier New" w:cs="Courier New"/>
                <w:color w:val="212121"/>
                <w:sz w:val="21"/>
                <w:szCs w:val="21"/>
                <w:shd w:val="clear" w:color="auto" w:fill="FFFFFF"/>
              </w:rPr>
              <w:t>1.075</w:t>
            </w:r>
          </w:p>
        </w:tc>
      </w:tr>
      <w:tr w:rsidR="00870911" w14:paraId="2E49BCCE" w14:textId="77777777" w:rsidTr="00870911">
        <w:trPr>
          <w:trHeight w:val="243"/>
        </w:trPr>
        <w:tc>
          <w:tcPr>
            <w:tcW w:w="1376" w:type="dxa"/>
          </w:tcPr>
          <w:p w14:paraId="501C1363" w14:textId="0AB29147" w:rsidR="00870911" w:rsidRDefault="00870911" w:rsidP="00F13AC2">
            <w:pPr>
              <w:jc w:val="both"/>
              <w:rPr>
                <w:rFonts w:cstheme="minorHAnsi"/>
              </w:rPr>
            </w:pPr>
            <w:r>
              <w:rPr>
                <w:rFonts w:cstheme="minorHAnsi"/>
              </w:rPr>
              <w:t>RMSE</w:t>
            </w:r>
          </w:p>
        </w:tc>
        <w:tc>
          <w:tcPr>
            <w:tcW w:w="1376" w:type="dxa"/>
          </w:tcPr>
          <w:p w14:paraId="60209AD9" w14:textId="1A5A3ACB" w:rsidR="00870911" w:rsidRDefault="001579A9" w:rsidP="00F13AC2">
            <w:pPr>
              <w:jc w:val="both"/>
              <w:rPr>
                <w:rFonts w:cstheme="minorHAnsi"/>
              </w:rPr>
            </w:pPr>
            <w:r>
              <w:rPr>
                <w:rFonts w:ascii="Courier New" w:hAnsi="Courier New" w:cs="Courier New"/>
                <w:color w:val="212121"/>
                <w:sz w:val="21"/>
                <w:szCs w:val="21"/>
                <w:shd w:val="clear" w:color="auto" w:fill="FFFFFF"/>
              </w:rPr>
              <w:t>3.276</w:t>
            </w:r>
          </w:p>
        </w:tc>
        <w:tc>
          <w:tcPr>
            <w:tcW w:w="1376" w:type="dxa"/>
          </w:tcPr>
          <w:p w14:paraId="5DE16786" w14:textId="78E71A78" w:rsidR="00870911" w:rsidRDefault="001579A9" w:rsidP="00F13AC2">
            <w:pPr>
              <w:jc w:val="both"/>
              <w:rPr>
                <w:rFonts w:cstheme="minorHAnsi"/>
              </w:rPr>
            </w:pPr>
            <w:r>
              <w:rPr>
                <w:rFonts w:ascii="Courier New" w:hAnsi="Courier New" w:cs="Courier New"/>
                <w:color w:val="212121"/>
                <w:sz w:val="21"/>
                <w:szCs w:val="21"/>
                <w:shd w:val="clear" w:color="auto" w:fill="FFFFFF"/>
              </w:rPr>
              <w:t>3.642</w:t>
            </w:r>
          </w:p>
        </w:tc>
        <w:tc>
          <w:tcPr>
            <w:tcW w:w="1376" w:type="dxa"/>
          </w:tcPr>
          <w:p w14:paraId="2B4D60B7" w14:textId="71D8C565" w:rsidR="00870911" w:rsidRDefault="001579A9" w:rsidP="00F13AC2">
            <w:pPr>
              <w:jc w:val="both"/>
              <w:rPr>
                <w:rFonts w:cstheme="minorHAnsi"/>
              </w:rPr>
            </w:pPr>
            <w:r>
              <w:rPr>
                <w:rFonts w:ascii="Courier New" w:hAnsi="Courier New" w:cs="Courier New"/>
                <w:color w:val="212121"/>
                <w:sz w:val="21"/>
                <w:szCs w:val="21"/>
                <w:shd w:val="clear" w:color="auto" w:fill="FFFFFF"/>
              </w:rPr>
              <w:t>3.178</w:t>
            </w:r>
          </w:p>
        </w:tc>
        <w:tc>
          <w:tcPr>
            <w:tcW w:w="1377" w:type="dxa"/>
          </w:tcPr>
          <w:p w14:paraId="52840892" w14:textId="00B38064" w:rsidR="00870911" w:rsidRDefault="001579A9" w:rsidP="00F13AC2">
            <w:pPr>
              <w:jc w:val="both"/>
              <w:rPr>
                <w:rFonts w:cstheme="minorHAnsi"/>
              </w:rPr>
            </w:pPr>
            <w:r>
              <w:rPr>
                <w:rFonts w:ascii="Courier New" w:hAnsi="Courier New" w:cs="Courier New"/>
                <w:color w:val="212121"/>
                <w:sz w:val="21"/>
                <w:szCs w:val="21"/>
                <w:shd w:val="clear" w:color="auto" w:fill="FFFFFF"/>
              </w:rPr>
              <w:t>5.402</w:t>
            </w:r>
          </w:p>
        </w:tc>
      </w:tr>
    </w:tbl>
    <w:p w14:paraId="303C1041" w14:textId="77777777" w:rsidR="004E66F2" w:rsidRDefault="004E66F2" w:rsidP="00F13AC2">
      <w:pPr>
        <w:jc w:val="both"/>
        <w:rPr>
          <w:rFonts w:cstheme="minorHAnsi"/>
        </w:rPr>
      </w:pPr>
    </w:p>
    <w:p w14:paraId="44298DAE" w14:textId="470CB6CF" w:rsidR="00DE0C43" w:rsidRDefault="007B53DB" w:rsidP="00F13AC2">
      <w:pPr>
        <w:pStyle w:val="Heading1"/>
        <w:jc w:val="both"/>
      </w:pPr>
      <w:r>
        <w:t>6</w:t>
      </w:r>
      <w:r w:rsidR="00DE0C43">
        <w:t xml:space="preserve"> Conclusion</w:t>
      </w:r>
    </w:p>
    <w:p w14:paraId="2FAAD4B5" w14:textId="19B98DF3" w:rsidR="00DE0C43" w:rsidRDefault="00DE0C43" w:rsidP="00F13AC2">
      <w:pPr>
        <w:jc w:val="both"/>
        <w:rPr>
          <w:rFonts w:cstheme="minorHAnsi"/>
        </w:rPr>
      </w:pPr>
    </w:p>
    <w:p w14:paraId="06E5F1CE" w14:textId="33C249B2" w:rsidR="00671FF0" w:rsidRDefault="007B53DB" w:rsidP="00F13AC2">
      <w:pPr>
        <w:jc w:val="both"/>
        <w:rPr>
          <w:rFonts w:cstheme="minorHAnsi"/>
        </w:rPr>
      </w:pPr>
      <w:r>
        <w:rPr>
          <w:rFonts w:cstheme="minorHAnsi"/>
        </w:rPr>
        <w:t>In sensitive domains like healthcare</w:t>
      </w:r>
      <w:r w:rsidR="00147893">
        <w:rPr>
          <w:rFonts w:cstheme="minorHAnsi"/>
        </w:rPr>
        <w:t xml:space="preserve"> and</w:t>
      </w:r>
      <w:r>
        <w:rPr>
          <w:rFonts w:cstheme="minorHAnsi"/>
        </w:rPr>
        <w:t xml:space="preserve"> autonomous driving, there is a need to query not just the accuracy of the model but also the confidence of the model’s predictions. In this report, un</w:t>
      </w:r>
      <w:r w:rsidR="00D94BB3">
        <w:rPr>
          <w:rFonts w:cstheme="minorHAnsi"/>
        </w:rPr>
        <w:t xml:space="preserve">certainty estimation </w:t>
      </w:r>
      <w:r>
        <w:rPr>
          <w:rFonts w:cstheme="minorHAnsi"/>
        </w:rPr>
        <w:t>of</w:t>
      </w:r>
      <w:r w:rsidR="00D94BB3">
        <w:rPr>
          <w:rFonts w:cstheme="minorHAnsi"/>
        </w:rPr>
        <w:t xml:space="preserve"> non-linear models </w:t>
      </w:r>
      <w:r>
        <w:rPr>
          <w:rFonts w:cstheme="minorHAnsi"/>
        </w:rPr>
        <w:t xml:space="preserve">has been explored in </w:t>
      </w:r>
      <w:r w:rsidR="00147893">
        <w:rPr>
          <w:rFonts w:cstheme="minorHAnsi"/>
        </w:rPr>
        <w:t>a regression</w:t>
      </w:r>
      <w:r>
        <w:rPr>
          <w:rFonts w:cstheme="minorHAnsi"/>
        </w:rPr>
        <w:t xml:space="preserve"> task. Ten regression datasets were used to determine the point prediction and the prediction interval of the models. </w:t>
      </w:r>
    </w:p>
    <w:p w14:paraId="662ADEFF" w14:textId="15B9DA12" w:rsidR="00FA1489" w:rsidRDefault="00FA1489" w:rsidP="00F13AC2">
      <w:pPr>
        <w:jc w:val="both"/>
        <w:rPr>
          <w:rFonts w:cstheme="minorHAnsi"/>
        </w:rPr>
      </w:pPr>
    </w:p>
    <w:p w14:paraId="0981791A" w14:textId="0EB3736B" w:rsidR="00DA3788" w:rsidRPr="00DE0C43" w:rsidRDefault="00DA3788" w:rsidP="00F13AC2">
      <w:pPr>
        <w:pStyle w:val="Heading1"/>
        <w:jc w:val="both"/>
      </w:pPr>
      <w:r w:rsidRPr="004B0637">
        <w:lastRenderedPageBreak/>
        <w:t>References</w:t>
      </w:r>
    </w:p>
    <w:p w14:paraId="155F921C" w14:textId="0E750588" w:rsidR="00DA3788" w:rsidRPr="004B0637" w:rsidRDefault="00DA3788" w:rsidP="00F13AC2">
      <w:pPr>
        <w:jc w:val="both"/>
        <w:rPr>
          <w:rFonts w:cstheme="minorHAnsi"/>
        </w:rPr>
      </w:pPr>
    </w:p>
    <w:p w14:paraId="6D889BC0" w14:textId="77777777" w:rsidR="007B53DB" w:rsidRDefault="007B53DB" w:rsidP="00F13AC2">
      <w:pPr>
        <w:autoSpaceDE w:val="0"/>
        <w:autoSpaceDN w:val="0"/>
        <w:adjustRightInd w:val="0"/>
        <w:spacing w:after="0" w:line="240" w:lineRule="auto"/>
        <w:jc w:val="both"/>
        <w:rPr>
          <w:rFonts w:cstheme="minorHAnsi"/>
        </w:rPr>
      </w:pPr>
      <w:r>
        <w:rPr>
          <w:rFonts w:ascii="Arial" w:hAnsi="Arial" w:cs="Arial"/>
          <w:color w:val="222222"/>
          <w:sz w:val="20"/>
          <w:szCs w:val="20"/>
          <w:shd w:val="clear" w:color="auto" w:fill="FFFFFF"/>
        </w:rPr>
        <w:t xml:space="preserve">Blundell, C., </w:t>
      </w:r>
      <w:proofErr w:type="spellStart"/>
      <w:r>
        <w:rPr>
          <w:rFonts w:ascii="Arial" w:hAnsi="Arial" w:cs="Arial"/>
          <w:color w:val="222222"/>
          <w:sz w:val="20"/>
          <w:szCs w:val="20"/>
          <w:shd w:val="clear" w:color="auto" w:fill="FFFFFF"/>
        </w:rPr>
        <w:t>Cornebise</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Kavukcuoglu</w:t>
      </w:r>
      <w:proofErr w:type="spellEnd"/>
      <w:r>
        <w:rPr>
          <w:rFonts w:ascii="Arial" w:hAnsi="Arial" w:cs="Arial"/>
          <w:color w:val="222222"/>
          <w:sz w:val="20"/>
          <w:szCs w:val="20"/>
          <w:shd w:val="clear" w:color="auto" w:fill="FFFFFF"/>
        </w:rPr>
        <w:t xml:space="preserve">, K. and </w:t>
      </w:r>
      <w:proofErr w:type="spellStart"/>
      <w:r>
        <w:rPr>
          <w:rFonts w:ascii="Arial" w:hAnsi="Arial" w:cs="Arial"/>
          <w:color w:val="222222"/>
          <w:sz w:val="20"/>
          <w:szCs w:val="20"/>
          <w:shd w:val="clear" w:color="auto" w:fill="FFFFFF"/>
        </w:rPr>
        <w:t>Wierstra</w:t>
      </w:r>
      <w:proofErr w:type="spellEnd"/>
      <w:r>
        <w:rPr>
          <w:rFonts w:ascii="Arial" w:hAnsi="Arial" w:cs="Arial"/>
          <w:color w:val="222222"/>
          <w:sz w:val="20"/>
          <w:szCs w:val="20"/>
          <w:shd w:val="clear" w:color="auto" w:fill="FFFFFF"/>
        </w:rPr>
        <w:t>, D., 2015. Weight uncertainty in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arXiv:1505.05424</w:t>
      </w:r>
      <w:r>
        <w:rPr>
          <w:rFonts w:ascii="Arial" w:hAnsi="Arial" w:cs="Arial"/>
          <w:color w:val="222222"/>
          <w:sz w:val="20"/>
          <w:szCs w:val="20"/>
          <w:shd w:val="clear" w:color="auto" w:fill="FFFFFF"/>
        </w:rPr>
        <w:t>.</w:t>
      </w:r>
      <w:r w:rsidRPr="004B0637">
        <w:rPr>
          <w:rFonts w:cstheme="minorHAnsi"/>
        </w:rPr>
        <w:t xml:space="preserve"> </w:t>
      </w:r>
    </w:p>
    <w:p w14:paraId="29EE219A" w14:textId="77777777" w:rsidR="007B53DB" w:rsidRDefault="007B53DB" w:rsidP="00F13AC2">
      <w:pPr>
        <w:autoSpaceDE w:val="0"/>
        <w:autoSpaceDN w:val="0"/>
        <w:adjustRightInd w:val="0"/>
        <w:spacing w:after="0" w:line="240" w:lineRule="auto"/>
        <w:jc w:val="both"/>
        <w:rPr>
          <w:rFonts w:cstheme="minorHAnsi"/>
        </w:rPr>
      </w:pPr>
    </w:p>
    <w:p w14:paraId="07904BDD" w14:textId="77777777" w:rsidR="007B53DB" w:rsidRDefault="007B53DB" w:rsidP="00F13AC2">
      <w:pPr>
        <w:jc w:val="both"/>
        <w:rPr>
          <w:rFonts w:cstheme="minorHAnsi"/>
        </w:rPr>
      </w:pPr>
      <w:r>
        <w:rPr>
          <w:rFonts w:ascii="Arial" w:hAnsi="Arial" w:cs="Arial"/>
          <w:color w:val="222222"/>
          <w:sz w:val="20"/>
          <w:szCs w:val="20"/>
          <w:shd w:val="clear" w:color="auto" w:fill="FFFFFF"/>
        </w:rPr>
        <w:t xml:space="preserve">Gal, Y. and </w:t>
      </w:r>
      <w:proofErr w:type="spellStart"/>
      <w:r>
        <w:rPr>
          <w:rFonts w:ascii="Arial" w:hAnsi="Arial" w:cs="Arial"/>
          <w:color w:val="222222"/>
          <w:sz w:val="20"/>
          <w:szCs w:val="20"/>
          <w:shd w:val="clear" w:color="auto" w:fill="FFFFFF"/>
        </w:rPr>
        <w:t>Ghahramani</w:t>
      </w:r>
      <w:proofErr w:type="spellEnd"/>
      <w:r>
        <w:rPr>
          <w:rFonts w:ascii="Arial" w:hAnsi="Arial" w:cs="Arial"/>
          <w:color w:val="222222"/>
          <w:sz w:val="20"/>
          <w:szCs w:val="20"/>
          <w:shd w:val="clear" w:color="auto" w:fill="FFFFFF"/>
        </w:rPr>
        <w:t xml:space="preserve">, Z., 2016, June. Dropout as a </w:t>
      </w:r>
      <w:proofErr w:type="spellStart"/>
      <w:r>
        <w:rPr>
          <w:rFonts w:ascii="Arial" w:hAnsi="Arial" w:cs="Arial"/>
          <w:color w:val="222222"/>
          <w:sz w:val="20"/>
          <w:szCs w:val="20"/>
          <w:shd w:val="clear" w:color="auto" w:fill="FFFFFF"/>
        </w:rPr>
        <w:t>bayesian</w:t>
      </w:r>
      <w:proofErr w:type="spellEnd"/>
      <w:r>
        <w:rPr>
          <w:rFonts w:ascii="Arial" w:hAnsi="Arial" w:cs="Arial"/>
          <w:color w:val="222222"/>
          <w:sz w:val="20"/>
          <w:szCs w:val="20"/>
          <w:shd w:val="clear" w:color="auto" w:fill="FFFFFF"/>
        </w:rPr>
        <w:t xml:space="preserve"> approximation: Representing model uncertainty in deep learning. In </w:t>
      </w:r>
      <w:r>
        <w:rPr>
          <w:rFonts w:ascii="Arial" w:hAnsi="Arial" w:cs="Arial"/>
          <w:i/>
          <w:iCs/>
          <w:color w:val="222222"/>
          <w:sz w:val="20"/>
          <w:szCs w:val="20"/>
          <w:shd w:val="clear" w:color="auto" w:fill="FFFFFF"/>
        </w:rPr>
        <w:t xml:space="preserve">international conference on machine </w:t>
      </w:r>
      <w:proofErr w:type="gramStart"/>
      <w:r>
        <w:rPr>
          <w:rFonts w:ascii="Arial" w:hAnsi="Arial" w:cs="Arial"/>
          <w:i/>
          <w:iCs/>
          <w:color w:val="222222"/>
          <w:sz w:val="20"/>
          <w:szCs w:val="20"/>
          <w:shd w:val="clear" w:color="auto" w:fill="FFFFFF"/>
        </w:rPr>
        <w:t>learning</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pp. 1050-1059).</w:t>
      </w:r>
      <w:r w:rsidRPr="00646BBA">
        <w:rPr>
          <w:rFonts w:cstheme="minorHAnsi"/>
        </w:rPr>
        <w:t xml:space="preserve"> </w:t>
      </w:r>
    </w:p>
    <w:p w14:paraId="7FB223D9" w14:textId="2304BB40" w:rsidR="00646BBA" w:rsidRDefault="00646BBA" w:rsidP="00F13AC2">
      <w:pPr>
        <w:jc w:val="both"/>
        <w:rPr>
          <w:rFonts w:cstheme="minorHAnsi"/>
        </w:rPr>
      </w:pPr>
      <w:proofErr w:type="spellStart"/>
      <w:r w:rsidRPr="00646BBA">
        <w:rPr>
          <w:rFonts w:cstheme="minorHAnsi"/>
        </w:rPr>
        <w:t>Kingma</w:t>
      </w:r>
      <w:proofErr w:type="spellEnd"/>
      <w:r w:rsidRPr="00646BBA">
        <w:rPr>
          <w:rFonts w:cstheme="minorHAnsi"/>
        </w:rPr>
        <w:t xml:space="preserve">, D.P., </w:t>
      </w:r>
      <w:proofErr w:type="spellStart"/>
      <w:r w:rsidRPr="00646BBA">
        <w:rPr>
          <w:rFonts w:cstheme="minorHAnsi"/>
        </w:rPr>
        <w:t>Salimans</w:t>
      </w:r>
      <w:proofErr w:type="spellEnd"/>
      <w:r w:rsidRPr="00646BBA">
        <w:rPr>
          <w:rFonts w:cstheme="minorHAnsi"/>
        </w:rPr>
        <w:t>, T. and Welling, M., 2015. Variational dropout and the local reparameterization trick. In Advances in Neural Information Processing Systems (pp. 2575-2583).</w:t>
      </w:r>
    </w:p>
    <w:p w14:paraId="449A732D" w14:textId="5F9DA3ED" w:rsidR="00365034" w:rsidRPr="004B0637" w:rsidRDefault="00365034" w:rsidP="00F13AC2">
      <w:pPr>
        <w:jc w:val="both"/>
        <w:rPr>
          <w:rFonts w:cstheme="minorHAnsi"/>
        </w:rPr>
      </w:pPr>
      <w:bookmarkStart w:id="0" w:name="_Hlk13773227"/>
      <w:r w:rsidRPr="00365034">
        <w:rPr>
          <w:rFonts w:cstheme="minorHAnsi"/>
        </w:rPr>
        <w:t>Srivastava</w:t>
      </w:r>
      <w:bookmarkEnd w:id="0"/>
      <w:r w:rsidRPr="00365034">
        <w:rPr>
          <w:rFonts w:cstheme="minorHAnsi"/>
        </w:rPr>
        <w:t xml:space="preserve">, N., Hinton, G., </w:t>
      </w:r>
      <w:proofErr w:type="spellStart"/>
      <w:r w:rsidRPr="00365034">
        <w:rPr>
          <w:rFonts w:cstheme="minorHAnsi"/>
        </w:rPr>
        <w:t>Krizhevsky</w:t>
      </w:r>
      <w:proofErr w:type="spellEnd"/>
      <w:r w:rsidRPr="00365034">
        <w:rPr>
          <w:rFonts w:cstheme="minorHAnsi"/>
        </w:rPr>
        <w:t xml:space="preserve">, A., </w:t>
      </w:r>
      <w:proofErr w:type="spellStart"/>
      <w:r w:rsidRPr="00365034">
        <w:rPr>
          <w:rFonts w:cstheme="minorHAnsi"/>
        </w:rPr>
        <w:t>Sutskever</w:t>
      </w:r>
      <w:proofErr w:type="spellEnd"/>
      <w:r w:rsidRPr="00365034">
        <w:rPr>
          <w:rFonts w:cstheme="minorHAnsi"/>
        </w:rPr>
        <w:t xml:space="preserve">, I. and </w:t>
      </w:r>
      <w:proofErr w:type="spellStart"/>
      <w:r w:rsidRPr="00365034">
        <w:rPr>
          <w:rFonts w:cstheme="minorHAnsi"/>
        </w:rPr>
        <w:t>Salakhutdinov</w:t>
      </w:r>
      <w:proofErr w:type="spellEnd"/>
      <w:r w:rsidRPr="00365034">
        <w:rPr>
          <w:rFonts w:cstheme="minorHAnsi"/>
        </w:rPr>
        <w:t>, R., 2014. Dropout: a simple way to prevent neural networks from overfitting. The journal of machine learning research, 15(1), pp.1929-1958.</w:t>
      </w:r>
    </w:p>
    <w:p w14:paraId="21FAFFA4" w14:textId="50C7B803" w:rsidR="004B205F" w:rsidRPr="004B0637" w:rsidRDefault="007B53DB" w:rsidP="007B53DB">
      <w:pPr>
        <w:autoSpaceDE w:val="0"/>
        <w:autoSpaceDN w:val="0"/>
        <w:adjustRightInd w:val="0"/>
        <w:spacing w:after="0" w:line="240" w:lineRule="auto"/>
        <w:rPr>
          <w:rFonts w:cstheme="minorHAnsi"/>
        </w:rPr>
      </w:pPr>
      <w:r>
        <w:rPr>
          <w:rFonts w:ascii="Arial" w:hAnsi="Arial" w:cs="Arial"/>
          <w:color w:val="222222"/>
          <w:sz w:val="20"/>
          <w:szCs w:val="20"/>
          <w:shd w:val="clear" w:color="auto" w:fill="FFFFFF"/>
        </w:rPr>
        <w:t xml:space="preserve">Pearce, T., </w:t>
      </w:r>
      <w:proofErr w:type="spellStart"/>
      <w:r>
        <w:rPr>
          <w:rFonts w:ascii="Arial" w:hAnsi="Arial" w:cs="Arial"/>
          <w:color w:val="222222"/>
          <w:sz w:val="20"/>
          <w:szCs w:val="20"/>
          <w:shd w:val="clear" w:color="auto" w:fill="FFFFFF"/>
        </w:rPr>
        <w:t>Zaki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Brintrup</w:t>
      </w:r>
      <w:proofErr w:type="spellEnd"/>
      <w:r>
        <w:rPr>
          <w:rFonts w:ascii="Arial" w:hAnsi="Arial" w:cs="Arial"/>
          <w:color w:val="222222"/>
          <w:sz w:val="20"/>
          <w:szCs w:val="20"/>
          <w:shd w:val="clear" w:color="auto" w:fill="FFFFFF"/>
        </w:rPr>
        <w:t>, A. and Neely, A., 2018. High-quality prediction intervals for deep learning: a distribution-free, ensembled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arXiv:1802.07167</w:t>
      </w:r>
      <w:r>
        <w:rPr>
          <w:rFonts w:ascii="Arial" w:hAnsi="Arial" w:cs="Arial"/>
          <w:color w:val="222222"/>
          <w:sz w:val="20"/>
          <w:szCs w:val="20"/>
          <w:shd w:val="clear" w:color="auto" w:fill="FFFFFF"/>
        </w:rPr>
        <w:t>.</w:t>
      </w:r>
    </w:p>
    <w:sectPr w:rsidR="004B205F" w:rsidRPr="004B063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729B0" w14:textId="77777777" w:rsidR="000B389B" w:rsidRDefault="000B389B" w:rsidP="00CB0E54">
      <w:pPr>
        <w:spacing w:after="0" w:line="240" w:lineRule="auto"/>
      </w:pPr>
      <w:r>
        <w:separator/>
      </w:r>
    </w:p>
  </w:endnote>
  <w:endnote w:type="continuationSeparator" w:id="0">
    <w:p w14:paraId="36066086" w14:textId="77777777" w:rsidR="000B389B" w:rsidRDefault="000B389B" w:rsidP="00CB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Identity-H">
    <w:altName w:val="Calibri"/>
    <w:panose1 w:val="00000000000000000000"/>
    <w:charset w:val="00"/>
    <w:family w:val="auto"/>
    <w:notTrueType/>
    <w:pitch w:val="default"/>
    <w:sig w:usb0="00000003" w:usb1="00000000" w:usb2="00000000" w:usb3="00000000" w:csb0="00000001"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F4F1" w14:textId="77777777" w:rsidR="00CB0E54" w:rsidRDefault="00CB0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F278" w14:textId="51A9A760" w:rsidR="00CB0E54" w:rsidRDefault="00CB0E54">
    <w:pPr>
      <w:pStyle w:val="Footer"/>
    </w:pPr>
    <w:r>
      <w:rPr>
        <w:noProof/>
      </w:rPr>
      <mc:AlternateContent>
        <mc:Choice Requires="wps">
          <w:drawing>
            <wp:anchor distT="0" distB="0" distL="114300" distR="114300" simplePos="0" relativeHeight="251659264" behindDoc="0" locked="0" layoutInCell="0" allowOverlap="1" wp14:anchorId="7486DC06" wp14:editId="464F9606">
              <wp:simplePos x="0" y="0"/>
              <wp:positionH relativeFrom="page">
                <wp:posOffset>0</wp:posOffset>
              </wp:positionH>
              <wp:positionV relativeFrom="page">
                <wp:posOffset>10234930</wp:posOffset>
              </wp:positionV>
              <wp:extent cx="7560310" cy="266700"/>
              <wp:effectExtent l="0" t="0" r="0" b="0"/>
              <wp:wrapNone/>
              <wp:docPr id="1" name="MSIPCM00b94103ba0b3b12f6c64252"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E9230" w14:textId="2258AF59" w:rsidR="00CB0E54" w:rsidRPr="00CB0E54" w:rsidRDefault="00CB0E54" w:rsidP="00CB0E54">
                          <w:pPr>
                            <w:spacing w:after="0"/>
                            <w:rPr>
                              <w:rFonts w:ascii="Calibri" w:hAnsi="Calibri" w:cs="Calibri"/>
                              <w:color w:val="000000"/>
                              <w:sz w:val="24"/>
                            </w:rPr>
                          </w:pPr>
                          <w:r w:rsidRPr="00CB0E54">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86DC06" id="_x0000_t202" coordsize="21600,21600" o:spt="202" path="m,l,21600r21600,l21600,xe">
              <v:stroke joinstyle="miter"/>
              <v:path gradientshapeok="t" o:connecttype="rect"/>
            </v:shapetype>
            <v:shape id="MSIPCM00b94103ba0b3b12f6c64252" o:spid="_x0000_s1026" type="#_x0000_t202" alt="{&quot;HashCode&quot;:26981837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CES5SgsgIAAEYFAAAO&#10;AAAAAAAAAAAAAAAAAC4CAABkcnMvZTJvRG9jLnhtbFBLAQItABQABgAIAAAAIQBgEcYm3gAAAAsB&#10;AAAPAAAAAAAAAAAAAAAAAAwFAABkcnMvZG93bnJldi54bWxQSwUGAAAAAAQABADzAAAAFwYAAAAA&#10;" o:allowincell="f" filled="f" stroked="f" strokeweight=".5pt">
              <v:fill o:detectmouseclick="t"/>
              <v:textbox inset="20pt,0,,0">
                <w:txbxContent>
                  <w:p w14:paraId="569E9230" w14:textId="2258AF59" w:rsidR="00CB0E54" w:rsidRPr="00CB0E54" w:rsidRDefault="00CB0E54" w:rsidP="00CB0E54">
                    <w:pPr>
                      <w:spacing w:after="0"/>
                      <w:rPr>
                        <w:rFonts w:ascii="Calibri" w:hAnsi="Calibri" w:cs="Calibri"/>
                        <w:color w:val="000000"/>
                        <w:sz w:val="24"/>
                      </w:rPr>
                    </w:pPr>
                    <w:r w:rsidRPr="00CB0E54">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CDE1D" w14:textId="77777777" w:rsidR="00CB0E54" w:rsidRDefault="00CB0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A356" w14:textId="77777777" w:rsidR="000B389B" w:rsidRDefault="000B389B" w:rsidP="00CB0E54">
      <w:pPr>
        <w:spacing w:after="0" w:line="240" w:lineRule="auto"/>
      </w:pPr>
      <w:r>
        <w:separator/>
      </w:r>
    </w:p>
  </w:footnote>
  <w:footnote w:type="continuationSeparator" w:id="0">
    <w:p w14:paraId="39B5DB9E" w14:textId="77777777" w:rsidR="000B389B" w:rsidRDefault="000B389B" w:rsidP="00CB0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70F62" w14:textId="77777777" w:rsidR="00CB0E54" w:rsidRDefault="00CB0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DC7F5" w14:textId="77777777" w:rsidR="00CB0E54" w:rsidRDefault="00CB0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962E6" w14:textId="77777777" w:rsidR="00CB0E54" w:rsidRDefault="00CB0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0MDAzNTOwsLQ0MjFW0lEKTi0uzszPAykwqQUAtMs6aywAAAA="/>
  </w:docVars>
  <w:rsids>
    <w:rsidRoot w:val="00DA3788"/>
    <w:rsid w:val="00025C7E"/>
    <w:rsid w:val="00033C2A"/>
    <w:rsid w:val="000B389B"/>
    <w:rsid w:val="001232B9"/>
    <w:rsid w:val="00147893"/>
    <w:rsid w:val="001579A9"/>
    <w:rsid w:val="0019334A"/>
    <w:rsid w:val="001F3E0D"/>
    <w:rsid w:val="002E6664"/>
    <w:rsid w:val="00344AA0"/>
    <w:rsid w:val="00365034"/>
    <w:rsid w:val="00443F69"/>
    <w:rsid w:val="00482852"/>
    <w:rsid w:val="004B0637"/>
    <w:rsid w:val="004B205F"/>
    <w:rsid w:val="004E45ED"/>
    <w:rsid w:val="004E66F2"/>
    <w:rsid w:val="00630950"/>
    <w:rsid w:val="00646BBA"/>
    <w:rsid w:val="00651A65"/>
    <w:rsid w:val="00671FF0"/>
    <w:rsid w:val="006867CE"/>
    <w:rsid w:val="006E573B"/>
    <w:rsid w:val="007B53DB"/>
    <w:rsid w:val="007C5B85"/>
    <w:rsid w:val="0084054B"/>
    <w:rsid w:val="00850BA5"/>
    <w:rsid w:val="008554C1"/>
    <w:rsid w:val="00870911"/>
    <w:rsid w:val="008A1DA8"/>
    <w:rsid w:val="008F1B12"/>
    <w:rsid w:val="0090448A"/>
    <w:rsid w:val="00924CD3"/>
    <w:rsid w:val="009D5BB7"/>
    <w:rsid w:val="009F5AB5"/>
    <w:rsid w:val="00A9223F"/>
    <w:rsid w:val="00AB0C27"/>
    <w:rsid w:val="00AC51B2"/>
    <w:rsid w:val="00AC7065"/>
    <w:rsid w:val="00AF4866"/>
    <w:rsid w:val="00AF779E"/>
    <w:rsid w:val="00BB4DFE"/>
    <w:rsid w:val="00BE1345"/>
    <w:rsid w:val="00C04E21"/>
    <w:rsid w:val="00CB0E54"/>
    <w:rsid w:val="00D61DC9"/>
    <w:rsid w:val="00D70E0A"/>
    <w:rsid w:val="00D94BB3"/>
    <w:rsid w:val="00D969EC"/>
    <w:rsid w:val="00DA3788"/>
    <w:rsid w:val="00DE0C43"/>
    <w:rsid w:val="00E61B14"/>
    <w:rsid w:val="00E912F0"/>
    <w:rsid w:val="00EC5CE5"/>
    <w:rsid w:val="00ED0988"/>
    <w:rsid w:val="00F13AC2"/>
    <w:rsid w:val="00F73B7C"/>
    <w:rsid w:val="00FA1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58725C"/>
  <w15:chartTrackingRefBased/>
  <w15:docId w15:val="{AC06C6E5-52CC-4FB3-B610-74082802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63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B063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E0C43"/>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3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B0637"/>
    <w:rPr>
      <w:rFonts w:asciiTheme="majorHAnsi" w:eastAsiaTheme="majorEastAsia" w:hAnsiTheme="majorHAnsi" w:cstheme="majorBidi"/>
      <w:b/>
      <w:sz w:val="26"/>
      <w:szCs w:val="26"/>
    </w:rPr>
  </w:style>
  <w:style w:type="character" w:customStyle="1" w:styleId="mi">
    <w:name w:val="mi"/>
    <w:basedOn w:val="DefaultParagraphFont"/>
    <w:rsid w:val="006E573B"/>
  </w:style>
  <w:style w:type="character" w:customStyle="1" w:styleId="mo">
    <w:name w:val="mo"/>
    <w:basedOn w:val="DefaultParagraphFont"/>
    <w:rsid w:val="006E573B"/>
  </w:style>
  <w:style w:type="character" w:customStyle="1" w:styleId="mjxassistivemathml">
    <w:name w:val="mjx_assistive_mathml"/>
    <w:basedOn w:val="DefaultParagraphFont"/>
    <w:rsid w:val="00D61DC9"/>
  </w:style>
  <w:style w:type="character" w:customStyle="1" w:styleId="mtext">
    <w:name w:val="mtext"/>
    <w:basedOn w:val="DefaultParagraphFont"/>
    <w:rsid w:val="009D5BB7"/>
  </w:style>
  <w:style w:type="character" w:customStyle="1" w:styleId="mn">
    <w:name w:val="mn"/>
    <w:basedOn w:val="DefaultParagraphFont"/>
    <w:rsid w:val="00850BA5"/>
  </w:style>
  <w:style w:type="character" w:styleId="Hyperlink">
    <w:name w:val="Hyperlink"/>
    <w:basedOn w:val="DefaultParagraphFont"/>
    <w:uiPriority w:val="99"/>
    <w:semiHidden/>
    <w:unhideWhenUsed/>
    <w:rsid w:val="00AB0C27"/>
    <w:rPr>
      <w:color w:val="0000FF"/>
      <w:u w:val="single"/>
    </w:rPr>
  </w:style>
  <w:style w:type="character" w:styleId="FollowedHyperlink">
    <w:name w:val="FollowedHyperlink"/>
    <w:basedOn w:val="DefaultParagraphFont"/>
    <w:uiPriority w:val="99"/>
    <w:semiHidden/>
    <w:unhideWhenUsed/>
    <w:rsid w:val="006867CE"/>
    <w:rPr>
      <w:color w:val="954F72" w:themeColor="followedHyperlink"/>
      <w:u w:val="single"/>
    </w:rPr>
  </w:style>
  <w:style w:type="character" w:customStyle="1" w:styleId="Heading3Char">
    <w:name w:val="Heading 3 Char"/>
    <w:basedOn w:val="DefaultParagraphFont"/>
    <w:link w:val="Heading3"/>
    <w:uiPriority w:val="9"/>
    <w:rsid w:val="00DE0C43"/>
    <w:rPr>
      <w:rFonts w:asciiTheme="majorHAnsi" w:eastAsiaTheme="majorEastAsia" w:hAnsiTheme="majorHAnsi" w:cstheme="majorBidi"/>
      <w:b/>
      <w:i/>
      <w:sz w:val="24"/>
      <w:szCs w:val="24"/>
    </w:rPr>
  </w:style>
  <w:style w:type="paragraph" w:styleId="ListParagraph">
    <w:name w:val="List Paragraph"/>
    <w:basedOn w:val="Normal"/>
    <w:uiPriority w:val="34"/>
    <w:qFormat/>
    <w:rsid w:val="00646BBA"/>
    <w:pPr>
      <w:ind w:left="720"/>
      <w:contextualSpacing/>
    </w:pPr>
  </w:style>
  <w:style w:type="character" w:styleId="PlaceholderText">
    <w:name w:val="Placeholder Text"/>
    <w:basedOn w:val="DefaultParagraphFont"/>
    <w:uiPriority w:val="99"/>
    <w:semiHidden/>
    <w:rsid w:val="004E45ED"/>
    <w:rPr>
      <w:color w:val="808080"/>
    </w:rPr>
  </w:style>
  <w:style w:type="table" w:styleId="TableGrid">
    <w:name w:val="Table Grid"/>
    <w:basedOn w:val="TableNormal"/>
    <w:uiPriority w:val="39"/>
    <w:rsid w:val="00AC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E54"/>
  </w:style>
  <w:style w:type="paragraph" w:styleId="Footer">
    <w:name w:val="footer"/>
    <w:basedOn w:val="Normal"/>
    <w:link w:val="FooterChar"/>
    <w:uiPriority w:val="99"/>
    <w:unhideWhenUsed/>
    <w:rsid w:val="00CB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Maryleen Ndubuaku</dc:creator>
  <cp:keywords/>
  <dc:description/>
  <cp:lastModifiedBy>Maryleen Ndubuaku</cp:lastModifiedBy>
  <cp:revision>13</cp:revision>
  <dcterms:created xsi:type="dcterms:W3CDTF">2019-07-09T21:17:00Z</dcterms:created>
  <dcterms:modified xsi:type="dcterms:W3CDTF">2020-05-24T02:19:00Z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STF4041@derby.ac.uk</vt:lpwstr>
  </property>
  <property fmtid="{D5CDD505-2E9C-101B-9397-08002B2CF9AE}" pid="5" name="MSIP_Label_b47d098f-2640-4837-b575-e0be04df0525_SetDate">
    <vt:lpwstr>2020-05-23T04:54:19.5656216Z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STF4041@derby.ac.uk</vt:lpwstr>
  </property>
  <property fmtid="{D5CDD505-2E9C-101B-9397-08002B2CF9AE}" pid="12" name="MSIP_Label_501a0944-9d81-4c75-b857-2ec7863455b7_SetDate">
    <vt:lpwstr>2020-05-23T04:54:19.5656216Z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