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середині специфічного тегу (inline) - </w:t>
      </w:r>
      <w:r w:rsidDel="00000000" w:rsidR="00000000" w:rsidRPr="00000000">
        <w:rPr>
          <w:i w:val="1"/>
          <w:color w:val="0000ff"/>
          <w:rtl w:val="0"/>
        </w:rPr>
        <w:t xml:space="preserve">файл Урок 14_INLINE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розділі “HEAD” - </w:t>
      </w:r>
      <w:r w:rsidDel="00000000" w:rsidR="00000000" w:rsidRPr="00000000">
        <w:rPr>
          <w:i w:val="1"/>
          <w:color w:val="0000ff"/>
          <w:rtl w:val="0"/>
        </w:rPr>
        <w:t xml:space="preserve">файл Урок 14_HEAD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У зовнішньому .css файлі - </w:t>
      </w:r>
      <w:r w:rsidDel="00000000" w:rsidR="00000000" w:rsidRPr="00000000">
        <w:rPr>
          <w:i w:val="1"/>
          <w:color w:val="0000ff"/>
          <w:rtl w:val="0"/>
        </w:rPr>
        <w:t xml:space="preserve">файли Урок 14_CSS та Урок 14_зовнішній файл CSS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Перевір відображення створеного документа в різних браузерах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Google Chrome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Microsoft Edge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3.1.  Коротко опиши різницю у відображенні елементів. 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Різницю в даних браузерах не побачила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35876f"/>
            <w:rtl w:val="0"/>
          </w:rPr>
          <w:t xml:space="preserve">https://beetroot.academy</w:t>
        </w:r>
      </w:hyperlink>
      <w:r w:rsidDel="00000000" w:rsidR="00000000" w:rsidRPr="00000000">
        <w:rPr>
          <w:color w:val="35876f"/>
          <w:rtl w:val="0"/>
        </w:rPr>
        <w:t xml:space="preserve"> - </w:t>
      </w:r>
      <w:r w:rsidDel="00000000" w:rsidR="00000000" w:rsidRPr="00000000">
        <w:rPr>
          <w:i w:val="1"/>
          <w:color w:val="0000ff"/>
          <w:rtl w:val="0"/>
        </w:rPr>
        <w:t xml:space="preserve">&lt;meta charset="</w:t>
      </w:r>
      <w:r w:rsidDel="00000000" w:rsidR="00000000" w:rsidRPr="00000000">
        <w:rPr>
          <w:b w:val="1"/>
          <w:i w:val="1"/>
          <w:color w:val="0000ff"/>
          <w:rtl w:val="0"/>
        </w:rPr>
        <w:t xml:space="preserve">utf-8</w:t>
      </w:r>
      <w:r w:rsidDel="00000000" w:rsidR="00000000" w:rsidRPr="00000000">
        <w:rPr>
          <w:i w:val="1"/>
          <w:color w:val="0000ff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35876f"/>
            <w:rtl w:val="0"/>
          </w:rPr>
          <w:t xml:space="preserve">https://microseniors76.com/</w:t>
        </w:r>
      </w:hyperlink>
      <w:r w:rsidDel="00000000" w:rsidR="00000000" w:rsidRPr="00000000">
        <w:rPr>
          <w:color w:val="35876f"/>
          <w:rtl w:val="0"/>
        </w:rPr>
        <w:t xml:space="preserve"> - </w:t>
      </w:r>
      <w:r w:rsidDel="00000000" w:rsidR="00000000" w:rsidRPr="00000000">
        <w:rPr>
          <w:i w:val="1"/>
          <w:color w:val="0000ff"/>
          <w:rtl w:val="0"/>
        </w:rPr>
        <w:t xml:space="preserve">&lt;meta http-equiv="Content-Type" content="text/html; charset=</w:t>
      </w:r>
      <w:r w:rsidDel="00000000" w:rsidR="00000000" w:rsidRPr="00000000">
        <w:rPr>
          <w:b w:val="1"/>
          <w:i w:val="1"/>
          <w:color w:val="0000ff"/>
          <w:rtl w:val="0"/>
        </w:rPr>
        <w:t xml:space="preserve">iso-8859-1</w:t>
      </w:r>
      <w:r w:rsidDel="00000000" w:rsidR="00000000" w:rsidRPr="00000000">
        <w:rPr>
          <w:i w:val="1"/>
          <w:color w:val="0000ff"/>
          <w:rtl w:val="0"/>
        </w:rPr>
        <w:t xml:space="preserve">"&gt;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35876f"/>
            <w:rtl w:val="0"/>
          </w:rPr>
          <w:t xml:space="preserve">https://www.tennis-warehouse.com/</w:t>
        </w:r>
      </w:hyperlink>
      <w:r w:rsidDel="00000000" w:rsidR="00000000" w:rsidRPr="00000000">
        <w:rPr>
          <w:color w:val="35876f"/>
          <w:rtl w:val="0"/>
        </w:rPr>
        <w:t xml:space="preserve"> - </w:t>
      </w:r>
      <w:r w:rsidDel="00000000" w:rsidR="00000000" w:rsidRPr="00000000">
        <w:rPr>
          <w:i w:val="1"/>
          <w:color w:val="0000ff"/>
          <w:rtl w:val="0"/>
        </w:rPr>
        <w:t xml:space="preserve">&lt;meta charset="</w:t>
      </w:r>
      <w:r w:rsidDel="00000000" w:rsidR="00000000" w:rsidRPr="00000000">
        <w:rPr>
          <w:b w:val="1"/>
          <w:i w:val="1"/>
          <w:color w:val="0000ff"/>
          <w:rtl w:val="0"/>
        </w:rPr>
        <w:t xml:space="preserve">macintosh</w:t>
      </w:r>
      <w:r w:rsidDel="00000000" w:rsidR="00000000" w:rsidRPr="00000000">
        <w:rPr>
          <w:i w:val="1"/>
          <w:color w:val="0000ff"/>
          <w:rtl w:val="0"/>
        </w:rPr>
        <w:t xml:space="preserve">"&gt;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hyperlink r:id="rId9">
        <w:r w:rsidDel="00000000" w:rsidR="00000000" w:rsidRPr="00000000">
          <w:rPr>
            <w:color w:val="35876f"/>
            <w:rtl w:val="0"/>
          </w:rPr>
          <w:t xml:space="preserve">https://www.fidelity.com/</w:t>
        </w:r>
      </w:hyperlink>
      <w:r w:rsidDel="00000000" w:rsidR="00000000" w:rsidRPr="00000000">
        <w:rPr>
          <w:color w:val="35876f"/>
          <w:rtl w:val="0"/>
        </w:rPr>
        <w:t xml:space="preserve"> - </w:t>
      </w:r>
      <w:r w:rsidDel="00000000" w:rsidR="00000000" w:rsidRPr="00000000">
        <w:rPr>
          <w:i w:val="1"/>
          <w:color w:val="0000ff"/>
          <w:rtl w:val="0"/>
        </w:rPr>
        <w:t xml:space="preserve">&lt;meta http-equiv="Content-Type" content="text/html; charset=</w:t>
      </w:r>
      <w:r w:rsidDel="00000000" w:rsidR="00000000" w:rsidRPr="00000000">
        <w:rPr>
          <w:b w:val="1"/>
          <w:i w:val="1"/>
          <w:color w:val="0000ff"/>
          <w:rtl w:val="0"/>
        </w:rPr>
        <w:t xml:space="preserve">iso-8859-1</w:t>
      </w:r>
      <w:r w:rsidDel="00000000" w:rsidR="00000000" w:rsidRPr="00000000">
        <w:rPr>
          <w:i w:val="1"/>
          <w:color w:val="0000ff"/>
          <w:rtl w:val="0"/>
        </w:rPr>
        <w:t xml:space="preserve">"&gt;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На сайті </w:t>
      </w:r>
      <w:hyperlink r:id="rId10">
        <w:r w:rsidDel="00000000" w:rsidR="00000000" w:rsidRPr="00000000">
          <w:rPr>
            <w:color w:val="35876f"/>
            <w:rtl w:val="0"/>
          </w:rPr>
          <w:t xml:space="preserve">https://www.amazon.com/</w:t>
        </w:r>
      </w:hyperlink>
      <w:r w:rsidDel="00000000" w:rsidR="00000000" w:rsidRPr="00000000">
        <w:rPr>
          <w:rtl w:val="0"/>
        </w:rPr>
        <w:t xml:space="preserve"> знайди Xpath таких елементів: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Logo сайту;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//*[@id="nav-logo-sprites"]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Кошик;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//*[@id="nav-cart"]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Language switcher;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//*[@id="icp-nav-flyout"]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Поле пошуку;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//*[@id="twotabsearchtextbox"]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Gift Cards;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//*[@id="nav-xshop"]/a[4]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Today’s Deals;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//*[@id="nav-xshop"]/a[1]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Registry;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//*[@id="nav-xshop"]/a[3]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Sell;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//*[@id="nav-xshop"]/a[5]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Accounts &amp; Lists;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//*[@id="nav-link-accountList"]/span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Returns &amp; Orders.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//*[@id="nav-orders"]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mazon.com/" TargetMode="External"/><Relationship Id="rId9" Type="http://schemas.openxmlformats.org/officeDocument/2006/relationships/hyperlink" Target="https://www.fidelit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beetroot.academy/" TargetMode="External"/><Relationship Id="rId7" Type="http://schemas.openxmlformats.org/officeDocument/2006/relationships/hyperlink" Target="https://microseniors76.com/" TargetMode="External"/><Relationship Id="rId8" Type="http://schemas.openxmlformats.org/officeDocument/2006/relationships/hyperlink" Target="https://www.tennis-warehou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