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DDB3" w14:textId="4BB54849" w:rsidR="008B03C8" w:rsidRPr="008B03C8" w:rsidRDefault="008B03C8" w:rsidP="008B03C8">
      <w:pPr>
        <w:rPr>
          <w:rFonts w:ascii="Times New Roman" w:hAnsi="Times New Roman" w:cs="Times New Roman"/>
          <w:lang w:val="es-CR"/>
        </w:rPr>
      </w:pPr>
      <w:r w:rsidRPr="008B03C8">
        <w:rPr>
          <w:rFonts w:ascii="Times New Roman" w:hAnsi="Times New Roman" w:cs="Times New Roman"/>
          <w:b/>
          <w:bCs/>
          <w:lang w:val="es-CR"/>
        </w:rPr>
        <w:t>Actividad</w:t>
      </w:r>
      <w:r w:rsidRPr="008B03C8">
        <w:rPr>
          <w:rFonts w:ascii="Times New Roman" w:hAnsi="Times New Roman" w:cs="Times New Roman"/>
          <w:lang w:val="es-CR"/>
        </w:rPr>
        <w:t xml:space="preserve"> </w:t>
      </w:r>
      <w:r w:rsidRPr="008B03C8">
        <w:rPr>
          <w:rFonts w:ascii="Times New Roman" w:hAnsi="Times New Roman" w:cs="Times New Roman"/>
          <w:b/>
          <w:bCs/>
          <w:lang w:val="es-CR"/>
        </w:rPr>
        <w:t>2</w:t>
      </w:r>
      <w:r w:rsidRPr="008B03C8">
        <w:rPr>
          <w:rFonts w:ascii="Times New Roman" w:hAnsi="Times New Roman" w:cs="Times New Roman"/>
          <w:lang w:val="es-CR"/>
        </w:rPr>
        <w:t xml:space="preserve"> </w:t>
      </w:r>
    </w:p>
    <w:p w14:paraId="6F321AA1" w14:textId="77777777" w:rsidR="008B03C8" w:rsidRPr="008B03C8" w:rsidRDefault="008B03C8" w:rsidP="008B0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proofErr w:type="spellStart"/>
      <w:r w:rsidRPr="008B03C8">
        <w:rPr>
          <w:rFonts w:ascii="Times New Roman" w:hAnsi="Times New Roman" w:cs="Times New Roman"/>
          <w:b/>
          <w:bCs/>
          <w:lang w:val="es-CR"/>
        </w:rPr>
        <w:t>Justify-content</w:t>
      </w:r>
      <w:proofErr w:type="spellEnd"/>
    </w:p>
    <w:p w14:paraId="70347B9C" w14:textId="77777777" w:rsidR="008B03C8" w:rsidRPr="008B03C8" w:rsidRDefault="008B03C8" w:rsidP="008B03C8">
      <w:pPr>
        <w:pStyle w:val="ListParagraph"/>
        <w:rPr>
          <w:rFonts w:ascii="Times New Roman" w:hAnsi="Times New Roman" w:cs="Times New Roman"/>
          <w:lang w:val="es-CR"/>
        </w:rPr>
      </w:pPr>
      <w:r w:rsidRPr="008B03C8">
        <w:rPr>
          <w:rFonts w:ascii="Times New Roman" w:hAnsi="Times New Roman" w:cs="Times New Roman"/>
          <w:lang w:val="es-CR"/>
        </w:rPr>
        <w:t xml:space="preserve">Cuando la dirección del </w:t>
      </w:r>
      <w:proofErr w:type="spellStart"/>
      <w:r w:rsidRPr="008B03C8">
        <w:rPr>
          <w:rFonts w:ascii="Times New Roman" w:hAnsi="Times New Roman" w:cs="Times New Roman"/>
          <w:lang w:val="es-CR"/>
        </w:rPr>
        <w:t>flex</w:t>
      </w:r>
      <w:proofErr w:type="spellEnd"/>
      <w:r w:rsidRPr="008B03C8">
        <w:rPr>
          <w:rFonts w:ascii="Times New Roman" w:hAnsi="Times New Roman" w:cs="Times New Roman"/>
          <w:lang w:val="es-CR"/>
        </w:rPr>
        <w:t xml:space="preserve"> es </w:t>
      </w:r>
      <w:proofErr w:type="spellStart"/>
      <w:r w:rsidRPr="008B03C8">
        <w:rPr>
          <w:rFonts w:ascii="Times New Roman" w:hAnsi="Times New Roman" w:cs="Times New Roman"/>
          <w:lang w:val="es-CR"/>
        </w:rPr>
        <w:t>row</w:t>
      </w:r>
      <w:proofErr w:type="spellEnd"/>
      <w:r w:rsidRPr="008B03C8">
        <w:rPr>
          <w:rFonts w:ascii="Times New Roman" w:hAnsi="Times New Roman" w:cs="Times New Roman"/>
          <w:lang w:val="es-CR"/>
        </w:rPr>
        <w:t xml:space="preserve">, esta propiedad organiza los elementos de izquierda a derecha. Si la dirección cambia a </w:t>
      </w:r>
      <w:proofErr w:type="spellStart"/>
      <w:r w:rsidRPr="008B03C8">
        <w:rPr>
          <w:rFonts w:ascii="Times New Roman" w:hAnsi="Times New Roman" w:cs="Times New Roman"/>
          <w:lang w:val="es-CR"/>
        </w:rPr>
        <w:t>column</w:t>
      </w:r>
      <w:proofErr w:type="spellEnd"/>
      <w:r w:rsidRPr="008B03C8">
        <w:rPr>
          <w:rFonts w:ascii="Times New Roman" w:hAnsi="Times New Roman" w:cs="Times New Roman"/>
          <w:lang w:val="es-CR"/>
        </w:rPr>
        <w:t>, entonces los acomoda de arriba hacia abajo.</w:t>
      </w:r>
    </w:p>
    <w:p w14:paraId="287709E2" w14:textId="77777777" w:rsidR="008B03C8" w:rsidRPr="008B03C8" w:rsidRDefault="008B03C8" w:rsidP="008B0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proofErr w:type="spellStart"/>
      <w:r w:rsidRPr="008B03C8">
        <w:rPr>
          <w:rFonts w:ascii="Times New Roman" w:hAnsi="Times New Roman" w:cs="Times New Roman"/>
          <w:b/>
          <w:bCs/>
          <w:lang w:val="es-CR"/>
        </w:rPr>
        <w:t>Align-items</w:t>
      </w:r>
      <w:proofErr w:type="spellEnd"/>
    </w:p>
    <w:p w14:paraId="79C2E077" w14:textId="77777777" w:rsidR="008B03C8" w:rsidRPr="008B03C8" w:rsidRDefault="008B03C8" w:rsidP="008B03C8">
      <w:pPr>
        <w:pStyle w:val="ListParagraph"/>
        <w:rPr>
          <w:rFonts w:ascii="Times New Roman" w:hAnsi="Times New Roman" w:cs="Times New Roman"/>
          <w:lang w:val="es-CR"/>
        </w:rPr>
      </w:pPr>
      <w:r w:rsidRPr="008B03C8">
        <w:rPr>
          <w:rFonts w:ascii="Times New Roman" w:hAnsi="Times New Roman" w:cs="Times New Roman"/>
          <w:lang w:val="es-CR"/>
        </w:rPr>
        <w:t xml:space="preserve">Con </w:t>
      </w:r>
      <w:proofErr w:type="spellStart"/>
      <w:r w:rsidRPr="008B03C8">
        <w:rPr>
          <w:rFonts w:ascii="Times New Roman" w:hAnsi="Times New Roman" w:cs="Times New Roman"/>
          <w:lang w:val="es-CR"/>
        </w:rPr>
        <w:t>row</w:t>
      </w:r>
      <w:proofErr w:type="spellEnd"/>
      <w:r w:rsidRPr="008B03C8">
        <w:rPr>
          <w:rFonts w:ascii="Times New Roman" w:hAnsi="Times New Roman" w:cs="Times New Roman"/>
          <w:lang w:val="es-CR"/>
        </w:rPr>
        <w:t xml:space="preserve">, se encarga de mover los elementos verticalmente. Cuando se utiliza </w:t>
      </w:r>
      <w:proofErr w:type="spellStart"/>
      <w:r w:rsidRPr="008B03C8">
        <w:rPr>
          <w:rFonts w:ascii="Times New Roman" w:hAnsi="Times New Roman" w:cs="Times New Roman"/>
          <w:lang w:val="es-CR"/>
        </w:rPr>
        <w:t>column</w:t>
      </w:r>
      <w:proofErr w:type="spellEnd"/>
      <w:r w:rsidRPr="008B03C8">
        <w:rPr>
          <w:rFonts w:ascii="Times New Roman" w:hAnsi="Times New Roman" w:cs="Times New Roman"/>
          <w:lang w:val="es-CR"/>
        </w:rPr>
        <w:t>, pasa a trabajar de forma horizontal.</w:t>
      </w:r>
    </w:p>
    <w:p w14:paraId="442A2C5E" w14:textId="77777777" w:rsidR="008B03C8" w:rsidRPr="008B03C8" w:rsidRDefault="008B03C8" w:rsidP="008B0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8B03C8">
        <w:rPr>
          <w:rFonts w:ascii="Times New Roman" w:hAnsi="Times New Roman" w:cs="Times New Roman"/>
          <w:b/>
          <w:bCs/>
          <w:lang w:val="es-CR"/>
        </w:rPr>
        <w:t>Flex-basis</w:t>
      </w:r>
    </w:p>
    <w:p w14:paraId="20F4E4CC" w14:textId="77777777" w:rsidR="008B03C8" w:rsidRPr="008B03C8" w:rsidRDefault="008B03C8" w:rsidP="008B03C8">
      <w:pPr>
        <w:pStyle w:val="ListParagraph"/>
        <w:rPr>
          <w:rFonts w:ascii="Times New Roman" w:hAnsi="Times New Roman" w:cs="Times New Roman"/>
          <w:lang w:val="es-CR"/>
        </w:rPr>
      </w:pPr>
      <w:r w:rsidRPr="008B03C8">
        <w:rPr>
          <w:rFonts w:ascii="Times New Roman" w:hAnsi="Times New Roman" w:cs="Times New Roman"/>
          <w:lang w:val="es-CR"/>
        </w:rPr>
        <w:t xml:space="preserve">Si el contenedor está en </w:t>
      </w:r>
      <w:proofErr w:type="spellStart"/>
      <w:r w:rsidRPr="008B03C8">
        <w:rPr>
          <w:rFonts w:ascii="Times New Roman" w:hAnsi="Times New Roman" w:cs="Times New Roman"/>
          <w:lang w:val="es-CR"/>
        </w:rPr>
        <w:t>row</w:t>
      </w:r>
      <w:proofErr w:type="spellEnd"/>
      <w:r w:rsidRPr="008B03C8">
        <w:rPr>
          <w:rFonts w:ascii="Times New Roman" w:hAnsi="Times New Roman" w:cs="Times New Roman"/>
          <w:lang w:val="es-CR"/>
        </w:rPr>
        <w:t xml:space="preserve">, define el espacio inicial que ocupa el elemento en el ancho. Cuando está en </w:t>
      </w:r>
      <w:proofErr w:type="spellStart"/>
      <w:r w:rsidRPr="008B03C8">
        <w:rPr>
          <w:rFonts w:ascii="Times New Roman" w:hAnsi="Times New Roman" w:cs="Times New Roman"/>
          <w:lang w:val="es-CR"/>
        </w:rPr>
        <w:t>column</w:t>
      </w:r>
      <w:proofErr w:type="spellEnd"/>
      <w:r w:rsidRPr="008B03C8">
        <w:rPr>
          <w:rFonts w:ascii="Times New Roman" w:hAnsi="Times New Roman" w:cs="Times New Roman"/>
          <w:lang w:val="es-CR"/>
        </w:rPr>
        <w:t>, ese espacio inicial se aplica sobre la altura.</w:t>
      </w:r>
    </w:p>
    <w:p w14:paraId="6DFA26FF" w14:textId="77777777" w:rsidR="008B03C8" w:rsidRPr="008B03C8" w:rsidRDefault="008B03C8" w:rsidP="008B0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proofErr w:type="spellStart"/>
      <w:r w:rsidRPr="008B03C8">
        <w:rPr>
          <w:rFonts w:ascii="Times New Roman" w:hAnsi="Times New Roman" w:cs="Times New Roman"/>
          <w:b/>
          <w:bCs/>
          <w:lang w:val="es-CR"/>
        </w:rPr>
        <w:t>Width</w:t>
      </w:r>
      <w:proofErr w:type="spellEnd"/>
      <w:r w:rsidRPr="008B03C8">
        <w:rPr>
          <w:rFonts w:ascii="Times New Roman" w:hAnsi="Times New Roman" w:cs="Times New Roman"/>
          <w:b/>
          <w:bCs/>
          <w:lang w:val="es-CR"/>
        </w:rPr>
        <w:t>: 200px</w:t>
      </w:r>
    </w:p>
    <w:p w14:paraId="30B6EA04" w14:textId="77777777" w:rsidR="008B03C8" w:rsidRPr="008B03C8" w:rsidRDefault="008B03C8" w:rsidP="008B03C8">
      <w:pPr>
        <w:pStyle w:val="ListParagraph"/>
        <w:rPr>
          <w:rFonts w:ascii="Times New Roman" w:hAnsi="Times New Roman" w:cs="Times New Roman"/>
          <w:lang w:val="es-CR"/>
        </w:rPr>
      </w:pPr>
      <w:r w:rsidRPr="008B03C8">
        <w:rPr>
          <w:rFonts w:ascii="Times New Roman" w:hAnsi="Times New Roman" w:cs="Times New Roman"/>
          <w:lang w:val="es-CR"/>
        </w:rPr>
        <w:t xml:space="preserve">Esta propiedad sigue controlando el ancho del elemento independientemente de si la dirección del </w:t>
      </w:r>
      <w:proofErr w:type="spellStart"/>
      <w:r w:rsidRPr="008B03C8">
        <w:rPr>
          <w:rFonts w:ascii="Times New Roman" w:hAnsi="Times New Roman" w:cs="Times New Roman"/>
          <w:lang w:val="es-CR"/>
        </w:rPr>
        <w:t>flex</w:t>
      </w:r>
      <w:proofErr w:type="spellEnd"/>
      <w:r w:rsidRPr="008B03C8">
        <w:rPr>
          <w:rFonts w:ascii="Times New Roman" w:hAnsi="Times New Roman" w:cs="Times New Roman"/>
          <w:lang w:val="es-CR"/>
        </w:rPr>
        <w:t xml:space="preserve"> es </w:t>
      </w:r>
      <w:proofErr w:type="spellStart"/>
      <w:r w:rsidRPr="008B03C8">
        <w:rPr>
          <w:rFonts w:ascii="Times New Roman" w:hAnsi="Times New Roman" w:cs="Times New Roman"/>
          <w:lang w:val="es-CR"/>
        </w:rPr>
        <w:t>row</w:t>
      </w:r>
      <w:proofErr w:type="spellEnd"/>
      <w:r w:rsidRPr="008B03C8">
        <w:rPr>
          <w:rFonts w:ascii="Times New Roman" w:hAnsi="Times New Roman" w:cs="Times New Roman"/>
          <w:lang w:val="es-CR"/>
        </w:rPr>
        <w:t xml:space="preserve"> o </w:t>
      </w:r>
      <w:proofErr w:type="spellStart"/>
      <w:r w:rsidRPr="008B03C8">
        <w:rPr>
          <w:rFonts w:ascii="Times New Roman" w:hAnsi="Times New Roman" w:cs="Times New Roman"/>
          <w:lang w:val="es-CR"/>
        </w:rPr>
        <w:t>column</w:t>
      </w:r>
      <w:proofErr w:type="spellEnd"/>
      <w:r w:rsidRPr="008B03C8">
        <w:rPr>
          <w:rFonts w:ascii="Times New Roman" w:hAnsi="Times New Roman" w:cs="Times New Roman"/>
          <w:lang w:val="es-CR"/>
        </w:rPr>
        <w:t>.</w:t>
      </w:r>
    </w:p>
    <w:p w14:paraId="28B2A616" w14:textId="77777777" w:rsidR="00030739" w:rsidRPr="008B03C8" w:rsidRDefault="00030739">
      <w:pPr>
        <w:rPr>
          <w:lang w:val="es-CR"/>
        </w:rPr>
      </w:pPr>
    </w:p>
    <w:sectPr w:rsidR="00030739" w:rsidRPr="008B03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41CAA"/>
    <w:multiLevelType w:val="hybridMultilevel"/>
    <w:tmpl w:val="D42A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926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C8"/>
    <w:rsid w:val="00030739"/>
    <w:rsid w:val="00331F9B"/>
    <w:rsid w:val="00690863"/>
    <w:rsid w:val="00732A71"/>
    <w:rsid w:val="008A7071"/>
    <w:rsid w:val="008B03C8"/>
    <w:rsid w:val="009551E2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A7D5B5"/>
  <w15:chartTrackingRefBased/>
  <w15:docId w15:val="{2FD3A8C4-ADFF-44EA-8EE8-DFBF518B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2026-06-10T03:17:00Z</dcterms:created>
  <dcterms:modified xsi:type="dcterms:W3CDTF">2026-06-10T03:19:00Z</dcterms:modified>
</cp:coreProperties>
</file>