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after="0" w:before="0" w:line="240" w:lineRule="auto"/>
            </w:pPr>
            <w:r/>
            <w:r>
              <w:rPr>
                <w:rFonts w:ascii="Arial" w:hAnsi="Arial"/>
                <w:b w:val="0"/>
                <w:color w:val="1F1F1F"/>
                <w:sz w:val="20"/>
              </w:rPr>
              <w:t>Erick Morales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after="0" w:before="0" w:line="240" w:lineRule="auto"/>
            </w:pPr>
            <w:r/>
            <w:r>
              <w:rPr>
                <w:rFonts w:ascii="Arial" w:hAnsi="Arial"/>
                <w:b w:val="0"/>
                <w:color w:val="1F1F1F"/>
                <w:sz w:val="20"/>
              </w:rPr>
              <w:t>Por completar</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after="0" w:before="0" w:line="240" w:lineRule="auto"/>
            </w:pPr>
            <w:r/>
            <w:r>
              <w:rPr>
                <w:rFonts w:ascii="Arial" w:hAnsi="Arial"/>
                <w:b w:val="0"/>
                <w:color w:val="1F1F1F"/>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after="0" w:before="0" w:line="240" w:lineRule="auto"/>
            </w:pPr>
            <w:r/>
            <w:r>
              <w:rPr>
                <w:rFonts w:ascii="Arial" w:hAnsi="Arial"/>
                <w:b w:val="0"/>
                <w:color w:val="1F1F1F"/>
                <w:sz w:val="20"/>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0" w:before="0" w:line="240" w:lineRule="auto"/>
            </w:pPr>
            <w:r/>
            <w:r>
              <w:rPr>
                <w:rFonts w:ascii="Arial" w:hAnsi="Arial"/>
                <w:b/>
                <w:color w:val="1F1F1F"/>
                <w:sz w:val="20"/>
              </w:rPr>
              <w:t>MOVA - Movimiento Vida y Autonomía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after="0" w:before="0" w:line="240" w:lineRule="auto"/>
            </w:pPr>
            <w:r/>
            <w:r>
              <w:rPr>
                <w:rFonts w:ascii="Arial" w:hAnsi="Arial"/>
                <w:b w:val="0"/>
                <w:color w:val="1F1F1F"/>
                <w:sz w:val="18"/>
              </w:rPr>
              <w:t>Desarrollo de software; arquitectura e integración de sistemas; bases de datos; gestión de proyectos TI; validación y calidad de soluciones.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0" w:before="0" w:line="240" w:lineRule="auto"/>
            </w:pPr>
            <w:r/>
            <w:r>
              <w:rPr>
                <w:rFonts w:ascii="Arial" w:hAnsi="Arial"/>
                <w:b w:val="0"/>
                <w:color w:val="1F1F1F"/>
                <w:sz w:val="17"/>
              </w:rPr>
              <w:t>• Realizar pruebas de certificación de productos y procesos utilizando buenas prácticas definidas por la industria.</w:t>
            </w:r>
            <w:r>
              <w:br/>
            </w:r>
            <w:r>
              <w:rPr>
                <w:rFonts w:ascii="Arial" w:hAnsi="Arial"/>
                <w:b w:val="0"/>
                <w:color w:val="1F1F1F"/>
                <w:sz w:val="17"/>
              </w:rPr>
              <w:t>• Gestionar proyectos informáticos, ofreciendo alternativas para la toma de decisiones de acuerdo con los requerimientos.</w:t>
            </w:r>
            <w:r>
              <w:br/>
            </w:r>
            <w:r>
              <w:rPr>
                <w:rFonts w:ascii="Arial" w:hAnsi="Arial"/>
                <w:b w:val="0"/>
                <w:color w:val="1F1F1F"/>
                <w:sz w:val="17"/>
              </w:rPr>
              <w:t>• Construir modelos de datos para soportar requerimientos de acuerdo con un diseño definido y escalable en el tiempo.</w:t>
            </w:r>
            <w:r>
              <w:br/>
            </w:r>
            <w:r>
              <w:rPr>
                <w:rFonts w:ascii="Arial" w:hAnsi="Arial"/>
                <w:b w:val="0"/>
                <w:color w:val="1F1F1F"/>
                <w:sz w:val="17"/>
              </w:rPr>
              <w:t>• Desarrollar e integrar una solución de software utilizando técnicas que sistematicen el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after="0" w:before="0" w:line="240" w:lineRule="auto"/>
            </w:pPr>
            <w:r/>
            <w:r>
              <w:rPr>
                <w:rFonts w:ascii="Arial" w:hAnsi="Arial"/>
                <w:b w:val="0"/>
                <w:color w:val="1F1F1F"/>
                <w:sz w:val="17"/>
              </w:rPr>
              <w:t>MOVA aborda la necesidad de apoyar la organización de rutinas, la anticipación de actividades y la comunicación de necesidades mediante una experiencia digital de baja complejidad. La propuesta está orientada inicialmente a niños que requieren apoyos estructurados, especialmente niños con TEA, y considera al adulto responsable como usuario principal de la aplicación móvil y al usuario final como usuario del wearable. Es relevante para Ingeniería en Informática porque integra levantamiento de requerimientos, UX/UI, arquitectura de software, persistencia de datos, integración entre dispositivos, seguridad, conectividad y pruebas. Su aporte es transformar la planificación realizada por un adulto en información visual y temporal accesible desde un dispositivo portátil, sin reemplazar el acompañamiento familiar, educativo o profesional. En la Fase 1 el aporte se valida mediante documentación coherente y un prototipo navegable en Figma; la implementación de software y hardware queda para etapas posteriores.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after="0" w:before="0" w:line="240" w:lineRule="auto"/>
            </w:pPr>
            <w:r/>
            <w:r>
              <w:rPr>
                <w:rFonts w:ascii="Arial" w:hAnsi="Arial"/>
                <w:b w:val="0"/>
                <w:color w:val="1F1F1F"/>
                <w:sz w:val="17"/>
              </w:rPr>
              <w:t>El Proyecto APT MOVA busca diseñar, desarrollar y validar progresivamente una solución compuesta por una aplicación móvil para el adulto responsable, una plataforma de servicios y un wearable para el usuario final. La aplicación permitirá gestionar perfiles, rutinas, actividades, horarios, pictogramas y configuraciones; el wearable presentará la actividad actual, apoyos visuales y alertas, y podrá registrar interacciones simples. El proyecto considera sincronización, operación offline temporal, seguridad y privacidad. Funciones como GPS, autonomía real, vibración, sonido o conectividad autónoma se mantienen condicionadas a validación técnica. Durante la Fase 1 se consolidan Product Vision, alcance, backlog, RF/RNF, trazabilidad, arquitectura, criterios de aceptación y prototipo Figma, sin declarar implementación real.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after="0" w:before="0" w:line="240" w:lineRule="auto"/>
            </w:pPr>
            <w:r/>
            <w:r>
              <w:rPr>
                <w:rFonts w:ascii="Arial" w:hAnsi="Arial"/>
                <w:b w:val="0"/>
                <w:color w:val="1F1F1F"/>
                <w:sz w:val="17"/>
              </w:rPr>
              <w:t>MOVA se relaciona directamente con el perfil de egreso porque exige integrar varias competencias de especialidad en una misma solución. La gestión de proyectos se aplica al alcance, backlog, planificación, riesgos y control de cambios; el diseño de datos se utiliza para modelar cuentas, perfiles, rutinas, actividades, dispositivos, sincronización, emociones y SOS; el desarrollo de software se aplica al diseño de una solución app-backend-datos-wearable y a su futura integración; y la competencia de pruebas se aborda mediante criterios de aceptación, trazabilidad, casos de prueba y validación. Estas competencias son necesarias para resolver la problemática de manera sistemática, escalable y verificable.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0" w:before="0" w:line="240" w:lineRule="auto"/>
            </w:pPr>
            <w:r/>
            <w:r>
              <w:rPr>
                <w:rFonts w:ascii="Arial" w:hAnsi="Arial"/>
                <w:b w:val="0"/>
                <w:color w:val="1F1F1F"/>
                <w:sz w:val="17"/>
              </w:rPr>
              <w:t>Mis principales intereses profesionales se relacionan con arquitectura de software, integración de sistemas, backend, datos y soluciones que conectan software con dispositivos IoT/wearable. MOVA refleja estos intereses porque requiere comprender el sistema completo, definir responsabilidades entre componentes, evaluar restricciones del wearable, diseñar sincronización y mantener coherencia entre requerimientos, datos, seguridad y experiencia de usuario. Mi participación se orienta especialmente a la arquitectura e integración del wearable y a las decisiones técnicas relacionadas con conectividad, funcionamiento offline y futuras validaciones de hardware. El proyecto contribuye a mi desarrollo profesional al fortalecer la toma de decisiones técnicas y la capacidad de justificar una arquitectura antes de implementarla.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0" w:before="0" w:line="240" w:lineRule="auto"/>
            </w:pPr>
            <w:r/>
            <w:r>
              <w:rPr>
                <w:rFonts w:ascii="Arial" w:hAnsi="Arial"/>
                <w:b w:val="0"/>
                <w:color w:val="1F1F1F"/>
                <w:sz w:val="17"/>
              </w:rPr>
              <w:t>El proyecto es factible dentro del semestre porque se planifica sobre 18 semanas y utiliza un alcance incremental priorizado mediante MVP. La Fase 1 reduce riesgo al concentrarse en definición, documentación, arquitectura y prototipo navegable en Figma, sin exigir implementación de software ni hardware. En fases posteriores se podrá avanzar por incrementos en aplicación, backend, wearable, integración y pruebas. Los recursos principales son computadores de desarrollo, Figma, repositorio de código, herramientas de documentación y, cuando corresponda, un wearable compatible y servicios de prueba. Los principales factores externos son disponibilidad/compatibilidad del dispositivo, conectividad, GPS, autonomía y servicios externos. Estos riesgos se abordan manteniendo las capacidades dependientes de hardware como condicionadas, usando una arquitectura modular y priorizando el flujo crítico antes de funciones complementarias.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after="0" w:before="0" w:line="240" w:lineRule="auto"/>
            </w:pPr>
            <w:r/>
            <w:r>
              <w:rPr>
                <w:rFonts w:ascii="Arial" w:hAnsi="Arial"/>
                <w:b w:val="0"/>
                <w:color w:val="1F1F1F"/>
                <w:sz w:val="18"/>
              </w:rPr>
              <w:t>Desarrollar y validar, dentro del periodo académico, una primera versión integrada y demostrable de MOVA que permita a un adulto responsable gestionar rutinas desde una aplicación móvil, sincronizarlas con un wearable compatible y entregar al usuario apoyos visuales, temporales y de interacción simple, considerando seguridad, privacidad, disponibilidad y evidencia de pruebas.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after="0" w:before="0" w:line="240" w:lineRule="auto"/>
            </w:pPr>
            <w:r/>
            <w:r>
              <w:rPr>
                <w:rFonts w:ascii="Arial" w:hAnsi="Arial"/>
                <w:b w:val="0"/>
                <w:color w:val="1F1F1F"/>
                <w:sz w:val="17"/>
              </w:rPr>
              <w:t>1. Implementar mecanismos de acceso seguro y mantener separadas las entidades Cuenta y Perfil.</w:t>
            </w:r>
            <w:r>
              <w:br/>
            </w:r>
            <w:r>
              <w:rPr>
                <w:rFonts w:ascii="Arial" w:hAnsi="Arial"/>
                <w:b w:val="0"/>
                <w:color w:val="1F1F1F"/>
                <w:sz w:val="17"/>
              </w:rPr>
              <w:t>2. Permitir la creación, edición, ordenamiento y gestión de rutinas y actividades con horarios y pictogramas.</w:t>
            </w:r>
            <w:r>
              <w:br/>
            </w:r>
            <w:r>
              <w:rPr>
                <w:rFonts w:ascii="Arial" w:hAnsi="Arial"/>
                <w:b w:val="0"/>
                <w:color w:val="1F1F1F"/>
                <w:sz w:val="17"/>
              </w:rPr>
              <w:t>3. Vincular un wearable compatible al perfil autorizado y sincronizar la planificación con estados, confirmación, reintentos y manejo offline.</w:t>
            </w:r>
            <w:r>
              <w:br/>
            </w:r>
            <w:r>
              <w:rPr>
                <w:rFonts w:ascii="Arial" w:hAnsi="Arial"/>
                <w:b w:val="0"/>
                <w:color w:val="1F1F1F"/>
                <w:sz w:val="17"/>
              </w:rPr>
              <w:t>4. Presentar en el wearable la actividad actual, la siguiente actividad y recordatorios mediante una interacción visual simple.</w:t>
            </w:r>
            <w:r>
              <w:br/>
            </w:r>
            <w:r>
              <w:rPr>
                <w:rFonts w:ascii="Arial" w:hAnsi="Arial"/>
                <w:b w:val="0"/>
                <w:color w:val="1F1F1F"/>
                <w:sz w:val="17"/>
              </w:rPr>
              <w:t>5. Aplicar controles de seguridad y privacidad sobre autenticación, autorización, minimización y comunicación de datos.</w:t>
            </w:r>
            <w:r>
              <w:br/>
            </w:r>
            <w:r>
              <w:rPr>
                <w:rFonts w:ascii="Arial" w:hAnsi="Arial"/>
                <w:b w:val="0"/>
                <w:color w:val="1F1F1F"/>
                <w:sz w:val="17"/>
              </w:rPr>
              <w:t>6. Validar el MVP mediante pruebas funcionales, de integración, usabilidad y no funcionales, buscando al menos 90 % de aprobación de casos críticos.</w:t>
            </w:r>
            <w:r>
              <w:br/>
            </w:r>
            <w:r>
              <w:rPr>
                <w:rFonts w:ascii="Arial" w:hAnsi="Arial"/>
                <w:b w:val="0"/>
                <w:color w:val="1F1F1F"/>
                <w:sz w:val="17"/>
              </w:rPr>
              <w:t>7. Mantener GPS, autonomía real, vibración, sonido y conectividad autónoma como capacidades condicionadas hasta contar con evidencia técnica.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vAlign w:val="center"/>
          </w:tcPr>
          <w:p>
            <w:pPr>
              <w:spacing w:after="0" w:before="0" w:line="240" w:lineRule="auto"/>
            </w:pPr>
            <w:r/>
            <w:r>
              <w:rPr>
                <w:rFonts w:ascii="Arial" w:hAnsi="Arial"/>
                <w:b w:val="0"/>
                <w:color w:val="1F1F1F"/>
                <w:sz w:val="18"/>
              </w:rPr>
              <w:t>Se utilizará Scrum como marco de trabajo, complementado con prácticas de ingeniería de software, diseño UX/UI, arquitectura, trazabilidad y pruebas. El trabajo se organizará de manera iterativa e incremental, con Sprints de dos semanas como cadencia inicial revisable. En cada Sprint se definirá un objetivo, se seleccionarán elementos del Product Backlog y se revisarán avances, riesgos y evidencias. Durante la Fase 1 el incremento verificable corresponde a documentación, requerimientos, trazabilidad, arquitectura y prototipo navegable en Figma; en fases posteriores el mismo enfoque se aplicará a implementación, integración y pruebas. Las responsabilidades operativas se distribuyen entre coordinación del proyecto, desarrollo software/cloud y wearable/integración. Erick Morales participa principalmente en arquitectura e integración del wearable y restricciones técnicas; Carla Colipi en aplicación, backend y servicios; Maritza San Martín en coordinación y gestión documental. La calidad se verifica mediante criterios de aceptación, Definition of Done, revisión de trazabilidad y evidencia de validación, evitando declarar como implementadas funcionalidades que aún son conceptuales.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vAlign w:val="center"/>
          </w:tcPr>
          <w:p>
            <w:pPr>
              <w:spacing w:after="0" w:before="0" w:line="240" w:lineRule="auto"/>
            </w:pPr>
            <w:r/>
            <w:r>
              <w:rPr>
                <w:rFonts w:ascii="Arial" w:hAnsi="Arial"/>
                <w:b/>
                <w:color w:val="1F1F1F"/>
                <w:sz w:val="16"/>
              </w:rPr>
              <w:t>Avance</w:t>
            </w:r>
          </w:p>
        </w:tc>
        <w:tc>
          <w:tcPr>
            <w:tcW w:w="1843" w:type="dxa"/>
            <w:vAlign w:val="center"/>
          </w:tcPr>
          <w:p>
            <w:pPr>
              <w:spacing w:after="0" w:before="0" w:line="240" w:lineRule="auto"/>
            </w:pPr>
            <w:r/>
            <w:r>
              <w:rPr>
                <w:rFonts w:ascii="Arial" w:hAnsi="Arial"/>
                <w:b/>
                <w:color w:val="1F1F1F"/>
                <w:sz w:val="16"/>
              </w:rPr>
              <w:t>Product Vision, Alcance y Backlog</w:t>
            </w:r>
          </w:p>
        </w:tc>
        <w:tc>
          <w:tcPr>
            <w:tcW w:w="3825" w:type="dxa"/>
            <w:vAlign w:val="center"/>
          </w:tcPr>
          <w:p>
            <w:pPr>
              <w:spacing w:after="0" w:before="0" w:line="240" w:lineRule="auto"/>
            </w:pPr>
            <w:r/>
            <w:r>
              <w:rPr>
                <w:rFonts w:ascii="Arial" w:hAnsi="Arial"/>
                <w:b w:val="0"/>
                <w:color w:val="1F1F1F"/>
                <w:sz w:val="16"/>
              </w:rPr>
              <w:t>Documentos que definen problema, usuarios, Product Goal, alcance, 21 historias priorizadas y restricciones de la primera entrega.</w:t>
            </w:r>
          </w:p>
        </w:tc>
        <w:tc>
          <w:tcPr>
            <w:tcW w:w="2551" w:type="dxa"/>
            <w:vAlign w:val="center"/>
          </w:tcPr>
          <w:p>
            <w:pPr>
              <w:spacing w:after="0" w:before="0" w:line="240" w:lineRule="auto"/>
            </w:pPr>
            <w:r/>
            <w:r>
              <w:rPr>
                <w:rFonts w:ascii="Arial" w:hAnsi="Arial"/>
                <w:b w:val="0"/>
                <w:color w:val="1F1F1F"/>
                <w:sz w:val="16"/>
              </w:rPr>
              <w:t>Demuestran que la propuesta está definida y que el alcance se mantiene controlado y coherente.</w:t>
            </w:r>
          </w:p>
        </w:tc>
      </w:tr>
      <w:tr w:rsidR="00D110EC" w:rsidRPr="00CA29F2" w14:paraId="76C9D9C6" w14:textId="77777777" w:rsidTr="009D04DC">
        <w:trPr>
          <w:trHeight w:val="362"/>
        </w:trPr>
        <w:tc>
          <w:tcPr>
            <w:tcW w:w="1843" w:type="dxa"/>
            <w:vAlign w:val="center"/>
          </w:tcPr>
          <w:p>
            <w:pPr>
              <w:spacing w:after="0" w:before="0" w:line="240" w:lineRule="auto"/>
            </w:pPr>
            <w:r/>
            <w:r>
              <w:rPr>
                <w:rFonts w:ascii="Arial" w:hAnsi="Arial"/>
                <w:b/>
                <w:color w:val="1F1F1F"/>
                <w:sz w:val="16"/>
              </w:rPr>
              <w:t>Avance</w:t>
            </w:r>
          </w:p>
        </w:tc>
        <w:tc>
          <w:tcPr>
            <w:tcW w:w="1843" w:type="dxa"/>
            <w:vAlign w:val="center"/>
          </w:tcPr>
          <w:p>
            <w:pPr>
              <w:spacing w:after="0" w:before="0" w:line="240" w:lineRule="auto"/>
            </w:pPr>
            <w:r/>
            <w:r>
              <w:rPr>
                <w:rFonts w:ascii="Arial" w:hAnsi="Arial"/>
                <w:b/>
                <w:color w:val="1F1F1F"/>
                <w:sz w:val="16"/>
              </w:rPr>
              <w:t>RF/RNF, trazabilidad y prototipo Figma</w:t>
            </w:r>
          </w:p>
        </w:tc>
        <w:tc>
          <w:tcPr>
            <w:tcW w:w="3825" w:type="dxa"/>
            <w:vAlign w:val="center"/>
          </w:tcPr>
          <w:p>
            <w:pPr>
              <w:spacing w:after="0" w:before="0" w:line="240" w:lineRule="auto"/>
            </w:pPr>
            <w:r/>
            <w:r>
              <w:rPr>
                <w:rFonts w:ascii="Arial" w:hAnsi="Arial"/>
                <w:b w:val="0"/>
                <w:color w:val="1F1F1F"/>
                <w:sz w:val="16"/>
              </w:rPr>
              <w:t>Matriz de requisitos y trazabilidad HU-RF/RNF-Figma junto con el prototipo navegable de alta fidelidad.</w:t>
            </w:r>
          </w:p>
        </w:tc>
        <w:tc>
          <w:tcPr>
            <w:tcW w:w="2551" w:type="dxa"/>
            <w:vAlign w:val="center"/>
          </w:tcPr>
          <w:p>
            <w:pPr>
              <w:spacing w:after="0" w:before="0" w:line="240" w:lineRule="auto"/>
            </w:pPr>
            <w:r/>
            <w:r>
              <w:rPr>
                <w:rFonts w:ascii="Arial" w:hAnsi="Arial"/>
                <w:b w:val="0"/>
                <w:color w:val="1F1F1F"/>
                <w:sz w:val="16"/>
              </w:rPr>
              <w:t>Permiten verificar cobertura funcional y validar los flujos sin confundir el prototipo con una implementación real.</w:t>
            </w:r>
          </w:p>
        </w:tc>
      </w:tr>
      <w:tr w:rsidR="00D110EC" w:rsidRPr="00CA29F2" w14:paraId="34B7F5BE" w14:textId="77777777" w:rsidTr="009D04DC">
        <w:trPr>
          <w:trHeight w:val="362"/>
        </w:trPr>
        <w:tc>
          <w:tcPr>
            <w:tcW w:w="1843" w:type="dxa"/>
            <w:vAlign w:val="center"/>
          </w:tcPr>
          <w:p>
            <w:pPr>
              <w:spacing w:after="0" w:before="0" w:line="240" w:lineRule="auto"/>
            </w:pPr>
            <w:r/>
            <w:r>
              <w:rPr>
                <w:rFonts w:ascii="Arial" w:hAnsi="Arial"/>
                <w:b/>
                <w:color w:val="1F1F1F"/>
                <w:sz w:val="16"/>
              </w:rPr>
              <w:t>Avance</w:t>
            </w:r>
          </w:p>
        </w:tc>
        <w:tc>
          <w:tcPr>
            <w:tcW w:w="1843" w:type="dxa"/>
            <w:vAlign w:val="center"/>
          </w:tcPr>
          <w:p>
            <w:pPr>
              <w:spacing w:after="0" w:before="0" w:line="240" w:lineRule="auto"/>
            </w:pPr>
            <w:r/>
            <w:r>
              <w:rPr>
                <w:rFonts w:ascii="Arial" w:hAnsi="Arial"/>
                <w:b/>
                <w:color w:val="1F1F1F"/>
                <w:sz w:val="16"/>
              </w:rPr>
              <w:t>MOVA-DD-01 y diagramas técnicos</w:t>
            </w:r>
          </w:p>
        </w:tc>
        <w:tc>
          <w:tcPr>
            <w:tcW w:w="3825" w:type="dxa"/>
            <w:vAlign w:val="center"/>
          </w:tcPr>
          <w:p>
            <w:pPr>
              <w:spacing w:after="0" w:before="0" w:line="240" w:lineRule="auto"/>
            </w:pPr>
            <w:r/>
            <w:r>
              <w:rPr>
                <w:rFonts w:ascii="Arial" w:hAnsi="Arial"/>
                <w:b w:val="0"/>
                <w:color w:val="1F1F1F"/>
                <w:sz w:val="16"/>
              </w:rPr>
              <w:t>Arquitectura objetivo, contexto, secuencias de sincronización/SOS, modelo ER y despliegue conceptual.</w:t>
            </w:r>
          </w:p>
        </w:tc>
        <w:tc>
          <w:tcPr>
            <w:tcW w:w="2551" w:type="dxa"/>
            <w:vAlign w:val="center"/>
          </w:tcPr>
          <w:p>
            <w:pPr>
              <w:spacing w:after="0" w:before="0" w:line="240" w:lineRule="auto"/>
            </w:pPr>
            <w:r/>
            <w:r>
              <w:rPr>
                <w:rFonts w:ascii="Arial" w:hAnsi="Arial"/>
                <w:b w:val="0"/>
                <w:color w:val="1F1F1F"/>
                <w:sz w:val="16"/>
              </w:rPr>
              <w:t>Evidencian decisiones técnicas, datos, integración, seguridad, offline y restricciones antes de implementar.</w:t>
            </w:r>
          </w:p>
        </w:tc>
      </w:tr>
      <w:tr w:rsidR="00D110EC" w:rsidRPr="00CA29F2" w14:paraId="5A718B97" w14:textId="77777777" w:rsidTr="009D04DC">
        <w:trPr>
          <w:trHeight w:val="362"/>
        </w:trPr>
        <w:tc>
          <w:tcPr>
            <w:tcW w:w="1843" w:type="dxa"/>
            <w:vAlign w:val="center"/>
          </w:tcPr>
          <w:p>
            <w:pPr>
              <w:spacing w:after="0" w:before="0" w:line="240" w:lineRule="auto"/>
            </w:pPr>
            <w:r/>
            <w:r>
              <w:rPr>
                <w:rFonts w:ascii="Arial" w:hAnsi="Arial"/>
                <w:b/>
                <w:color w:val="1F1F1F"/>
                <w:sz w:val="16"/>
              </w:rPr>
              <w:t>Final</w:t>
            </w:r>
          </w:p>
        </w:tc>
        <w:tc>
          <w:tcPr>
            <w:tcW w:w="1843" w:type="dxa"/>
            <w:vAlign w:val="center"/>
          </w:tcPr>
          <w:p>
            <w:pPr>
              <w:spacing w:after="0" w:before="0" w:line="240" w:lineRule="auto"/>
            </w:pPr>
            <w:r/>
            <w:r>
              <w:rPr>
                <w:rFonts w:ascii="Arial" w:hAnsi="Arial"/>
                <w:b/>
                <w:color w:val="1F1F1F"/>
                <w:sz w:val="16"/>
              </w:rPr>
              <w:t>MVP integrado, pruebas y documentación de cierre</w:t>
            </w:r>
          </w:p>
        </w:tc>
        <w:tc>
          <w:tcPr>
            <w:tcW w:w="3825" w:type="dxa"/>
            <w:vAlign w:val="center"/>
          </w:tcPr>
          <w:p>
            <w:pPr>
              <w:spacing w:after="0" w:before="0" w:line="240" w:lineRule="auto"/>
            </w:pPr>
            <w:r/>
            <w:r>
              <w:rPr>
                <w:rFonts w:ascii="Arial" w:hAnsi="Arial"/>
                <w:b w:val="0"/>
                <w:color w:val="1F1F1F"/>
                <w:sz w:val="16"/>
              </w:rPr>
              <w:t>Repositorio y configuraciones reproducibles, integración app-backend-wearable, resultados de pruebas, manuales y demostración final, cuando corresponda a las fases posteriores.</w:t>
            </w:r>
          </w:p>
        </w:tc>
        <w:tc>
          <w:tcPr>
            <w:tcW w:w="2551" w:type="dxa"/>
            <w:vAlign w:val="center"/>
          </w:tcPr>
          <w:p>
            <w:pPr>
              <w:spacing w:after="0" w:before="0" w:line="240" w:lineRule="auto"/>
            </w:pPr>
            <w:r/>
            <w:r>
              <w:rPr>
                <w:rFonts w:ascii="Arial" w:hAnsi="Arial"/>
                <w:b w:val="0"/>
                <w:color w:val="1F1F1F"/>
                <w:sz w:val="16"/>
              </w:rPr>
              <w:t>Demuestran el cumplimiento técnico del Proyecto APT mediante evidencia verificable y no solo mediante diseño documental.</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vAlign w:val="center"/>
          </w:tcPr>
          <w:p>
            <w:pPr>
              <w:spacing w:after="0" w:before="0" w:line="240" w:lineRule="auto"/>
            </w:pPr>
            <w:r/>
            <w:r>
              <w:rPr>
                <w:rFonts w:ascii="Arial" w:hAnsi="Arial"/>
                <w:b w:val="0"/>
                <w:color w:val="1F1F1F"/>
                <w:sz w:val="14"/>
              </w:rPr>
              <w:t>Gestionar proyectos informáticos; desarrollo de software</w:t>
            </w:r>
          </w:p>
        </w:tc>
        <w:tc>
          <w:tcPr>
            <w:tcW w:w="1580" w:type="dxa"/>
            <w:vAlign w:val="center"/>
          </w:tcPr>
          <w:p>
            <w:pPr>
              <w:spacing w:after="0" w:before="0" w:line="240" w:lineRule="auto"/>
            </w:pPr>
            <w:r/>
            <w:r>
              <w:rPr>
                <w:rFonts w:ascii="Arial" w:hAnsi="Arial"/>
                <w:b/>
                <w:color w:val="1F1F1F"/>
                <w:sz w:val="14"/>
              </w:rPr>
              <w:t>Definición y planificación</w:t>
            </w:r>
          </w:p>
        </w:tc>
        <w:tc>
          <w:tcPr>
            <w:tcW w:w="1580" w:type="dxa"/>
            <w:vAlign w:val="center"/>
          </w:tcPr>
          <w:p>
            <w:pPr>
              <w:spacing w:after="0" w:before="0" w:line="240" w:lineRule="auto"/>
            </w:pPr>
            <w:r/>
            <w:r>
              <w:rPr>
                <w:rFonts w:ascii="Arial" w:hAnsi="Arial"/>
                <w:b w:val="0"/>
                <w:color w:val="1F1F1F"/>
                <w:sz w:val="14"/>
              </w:rPr>
              <w:t>Definir problema, usuarios, alcance, objetivos, Product Vision, riesgos y organización inicial.</w:t>
            </w:r>
          </w:p>
        </w:tc>
        <w:tc>
          <w:tcPr>
            <w:tcW w:w="1580" w:type="dxa"/>
            <w:vAlign w:val="center"/>
          </w:tcPr>
          <w:p>
            <w:pPr>
              <w:spacing w:after="0" w:before="0" w:line="240" w:lineRule="auto"/>
            </w:pPr>
            <w:r/>
            <w:r>
              <w:rPr>
                <w:rFonts w:ascii="Arial" w:hAnsi="Arial"/>
                <w:b w:val="0"/>
                <w:color w:val="1F1F1F"/>
                <w:sz w:val="14"/>
              </w:rPr>
              <w:t>Documentación compartida, Figma, reuniones, backlog</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1-2</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Equipo MOVA</w:t>
            </w:r>
          </w:p>
        </w:tc>
        <w:tc>
          <w:tcPr>
            <w:tcW w:w="1581" w:type="dxa"/>
            <w:vAlign w:val="center"/>
          </w:tcPr>
          <w:p>
            <w:pPr>
              <w:spacing w:after="0" w:before="0" w:line="240" w:lineRule="auto"/>
            </w:pPr>
            <w:r/>
            <w:r>
              <w:rPr>
                <w:rFonts w:ascii="Arial" w:hAnsi="Arial"/>
                <w:b w:val="0"/>
                <w:color w:val="1F1F1F"/>
                <w:sz w:val="14"/>
              </w:rPr>
              <w:t>Facilita contar con antecedentes previos; riesgo de contradicciones entre documentos, mitigado con revisión de coherencia.</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Gestión de proyectos; pruebas; desarrollo de software</w:t>
            </w:r>
          </w:p>
        </w:tc>
        <w:tc>
          <w:tcPr>
            <w:tcW w:w="1580" w:type="dxa"/>
            <w:vAlign w:val="center"/>
          </w:tcPr>
          <w:p>
            <w:pPr>
              <w:spacing w:after="0" w:before="0" w:line="240" w:lineRule="auto"/>
            </w:pPr>
            <w:r/>
            <w:r>
              <w:rPr>
                <w:rFonts w:ascii="Arial" w:hAnsi="Arial"/>
                <w:b/>
                <w:color w:val="1F1F1F"/>
                <w:sz w:val="14"/>
              </w:rPr>
              <w:t>Requisitos, UX/UI y diseño</w:t>
            </w:r>
          </w:p>
        </w:tc>
        <w:tc>
          <w:tcPr>
            <w:tcW w:w="1580" w:type="dxa"/>
            <w:vAlign w:val="center"/>
          </w:tcPr>
          <w:p>
            <w:pPr>
              <w:spacing w:after="0" w:before="0" w:line="240" w:lineRule="auto"/>
            </w:pPr>
            <w:r/>
            <w:r>
              <w:rPr>
                <w:rFonts w:ascii="Arial" w:hAnsi="Arial"/>
                <w:b w:val="0"/>
                <w:color w:val="1F1F1F"/>
                <w:sz w:val="14"/>
              </w:rPr>
              <w:t>Refinar HU, RF/RNF, criterios de aceptación, trazabilidad, flujos Figma y arquitectura objetivo.</w:t>
            </w:r>
          </w:p>
        </w:tc>
        <w:tc>
          <w:tcPr>
            <w:tcW w:w="1580" w:type="dxa"/>
            <w:vAlign w:val="center"/>
          </w:tcPr>
          <w:p>
            <w:pPr>
              <w:spacing w:after="0" w:before="0" w:line="240" w:lineRule="auto"/>
            </w:pPr>
            <w:r/>
            <w:r>
              <w:rPr>
                <w:rFonts w:ascii="Arial" w:hAnsi="Arial"/>
                <w:b w:val="0"/>
                <w:color w:val="1F1F1F"/>
                <w:sz w:val="14"/>
              </w:rPr>
              <w:t>Figma, matrices de trazabilidad, documentos MOVA</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3-4</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Equipo MOVA</w:t>
            </w:r>
          </w:p>
        </w:tc>
        <w:tc>
          <w:tcPr>
            <w:tcW w:w="1581" w:type="dxa"/>
            <w:vAlign w:val="center"/>
          </w:tcPr>
          <w:p>
            <w:pPr>
              <w:spacing w:after="0" w:before="0" w:line="240" w:lineRule="auto"/>
            </w:pPr>
            <w:r/>
            <w:r>
              <w:rPr>
                <w:rFonts w:ascii="Arial" w:hAnsi="Arial"/>
                <w:b w:val="0"/>
                <w:color w:val="1F1F1F"/>
                <w:sz w:val="14"/>
              </w:rPr>
              <w:t>Entrega N.º 1: documentación + prototipo Figma. No implementación de software/hardware.</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Desarrollar solución de software; modelos de datos</w:t>
            </w:r>
          </w:p>
        </w:tc>
        <w:tc>
          <w:tcPr>
            <w:tcW w:w="1580" w:type="dxa"/>
            <w:vAlign w:val="center"/>
          </w:tcPr>
          <w:p>
            <w:pPr>
              <w:spacing w:after="0" w:before="0" w:line="240" w:lineRule="auto"/>
            </w:pPr>
            <w:r/>
            <w:r>
              <w:rPr>
                <w:rFonts w:ascii="Arial" w:hAnsi="Arial"/>
                <w:b/>
                <w:color w:val="1F1F1F"/>
                <w:sz w:val="14"/>
              </w:rPr>
              <w:t>Aplicación y servicios base</w:t>
            </w:r>
          </w:p>
        </w:tc>
        <w:tc>
          <w:tcPr>
            <w:tcW w:w="1580" w:type="dxa"/>
            <w:vAlign w:val="center"/>
          </w:tcPr>
          <w:p>
            <w:pPr>
              <w:spacing w:after="0" w:before="0" w:line="240" w:lineRule="auto"/>
            </w:pPr>
            <w:r/>
            <w:r>
              <w:rPr>
                <w:rFonts w:ascii="Arial" w:hAnsi="Arial"/>
                <w:b w:val="0"/>
                <w:color w:val="1F1F1F"/>
                <w:sz w:val="14"/>
              </w:rPr>
              <w:t>Implementar acceso, perfiles, rutinas, actividades, pictogramas, APIs y persistencia prioritaria.</w:t>
            </w:r>
          </w:p>
        </w:tc>
        <w:tc>
          <w:tcPr>
            <w:tcW w:w="1580" w:type="dxa"/>
            <w:vAlign w:val="center"/>
          </w:tcPr>
          <w:p>
            <w:pPr>
              <w:spacing w:after="0" w:before="0" w:line="240" w:lineRule="auto"/>
            </w:pPr>
            <w:r/>
            <w:r>
              <w:rPr>
                <w:rFonts w:ascii="Arial" w:hAnsi="Arial"/>
                <w:b w:val="0"/>
                <w:color w:val="1F1F1F"/>
                <w:sz w:val="14"/>
              </w:rPr>
              <w:t>Flutter, backend, PostgreSQL, repositorio</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5-7</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Carla Colipi + apoyo equipo</w:t>
            </w:r>
          </w:p>
        </w:tc>
        <w:tc>
          <w:tcPr>
            <w:tcW w:w="1581" w:type="dxa"/>
            <w:vAlign w:val="center"/>
          </w:tcPr>
          <w:p>
            <w:pPr>
              <w:spacing w:after="0" w:before="0" w:line="240" w:lineRule="auto"/>
            </w:pPr>
            <w:r/>
            <w:r>
              <w:rPr>
                <w:rFonts w:ascii="Arial" w:hAnsi="Arial"/>
                <w:b w:val="0"/>
                <w:color w:val="1F1F1F"/>
                <w:sz w:val="14"/>
              </w:rPr>
              <w:t>Depende del cierre de requisitos y arquitectura; mantener alcance MVP.</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Desarrollar solución de software; integración</w:t>
            </w:r>
          </w:p>
        </w:tc>
        <w:tc>
          <w:tcPr>
            <w:tcW w:w="1580" w:type="dxa"/>
            <w:vAlign w:val="center"/>
          </w:tcPr>
          <w:p>
            <w:pPr>
              <w:spacing w:after="0" w:before="0" w:line="240" w:lineRule="auto"/>
            </w:pPr>
            <w:r/>
            <w:r>
              <w:rPr>
                <w:rFonts w:ascii="Arial" w:hAnsi="Arial"/>
                <w:b/>
                <w:color w:val="1F1F1F"/>
                <w:sz w:val="14"/>
              </w:rPr>
              <w:t>Validación del wearable</w:t>
            </w:r>
          </w:p>
        </w:tc>
        <w:tc>
          <w:tcPr>
            <w:tcW w:w="1580" w:type="dxa"/>
            <w:vAlign w:val="center"/>
          </w:tcPr>
          <w:p>
            <w:pPr>
              <w:spacing w:after="0" w:before="0" w:line="240" w:lineRule="auto"/>
            </w:pPr>
            <w:r/>
            <w:r>
              <w:rPr>
                <w:rFonts w:ascii="Arial" w:hAnsi="Arial"/>
                <w:b w:val="0"/>
                <w:color w:val="1F1F1F"/>
                <w:sz w:val="14"/>
              </w:rPr>
              <w:t>Validar dispositivo compatible, interfaz simplificada, almacenamiento local y mecanismos de interacción.</w:t>
            </w:r>
          </w:p>
        </w:tc>
        <w:tc>
          <w:tcPr>
            <w:tcW w:w="1580" w:type="dxa"/>
            <w:vAlign w:val="center"/>
          </w:tcPr>
          <w:p>
            <w:pPr>
              <w:spacing w:after="0" w:before="0" w:line="240" w:lineRule="auto"/>
            </w:pPr>
            <w:r/>
            <w:r>
              <w:rPr>
                <w:rFonts w:ascii="Arial" w:hAnsi="Arial"/>
                <w:b w:val="0"/>
                <w:color w:val="1F1F1F"/>
                <w:sz w:val="14"/>
              </w:rPr>
              <w:t>Wearable compatible, entorno de desarrollo, documentación técnica</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8-10</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Erick Morales</w:t>
            </w:r>
          </w:p>
        </w:tc>
        <w:tc>
          <w:tcPr>
            <w:tcW w:w="1581" w:type="dxa"/>
            <w:vAlign w:val="center"/>
          </w:tcPr>
          <w:p>
            <w:pPr>
              <w:spacing w:after="0" w:before="0" w:line="240" w:lineRule="auto"/>
            </w:pPr>
            <w:r/>
            <w:r>
              <w:rPr>
                <w:rFonts w:ascii="Arial" w:hAnsi="Arial"/>
                <w:b w:val="0"/>
                <w:color w:val="1F1F1F"/>
                <w:sz w:val="14"/>
              </w:rPr>
              <w:t>Hardware, GPS, batería y conectividad deben comprobarse antes de comprometer capacidades.</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Desarrollar e integrar software; pruebas</w:t>
            </w:r>
          </w:p>
        </w:tc>
        <w:tc>
          <w:tcPr>
            <w:tcW w:w="1580" w:type="dxa"/>
            <w:vAlign w:val="center"/>
          </w:tcPr>
          <w:p>
            <w:pPr>
              <w:spacing w:after="0" w:before="0" w:line="240" w:lineRule="auto"/>
            </w:pPr>
            <w:r/>
            <w:r>
              <w:rPr>
                <w:rFonts w:ascii="Arial" w:hAnsi="Arial"/>
                <w:b/>
                <w:color w:val="1F1F1F"/>
                <w:sz w:val="14"/>
              </w:rPr>
              <w:t>Integración y sincronización</w:t>
            </w:r>
          </w:p>
        </w:tc>
        <w:tc>
          <w:tcPr>
            <w:tcW w:w="1580" w:type="dxa"/>
            <w:vAlign w:val="center"/>
          </w:tcPr>
          <w:p>
            <w:pPr>
              <w:spacing w:after="0" w:before="0" w:line="240" w:lineRule="auto"/>
            </w:pPr>
            <w:r/>
            <w:r>
              <w:rPr>
                <w:rFonts w:ascii="Arial" w:hAnsi="Arial"/>
                <w:b w:val="0"/>
                <w:color w:val="1F1F1F"/>
                <w:sz w:val="14"/>
              </w:rPr>
              <w:t>Integrar app-backend-wearable; validar estados, versionado, confirmación, reintentos y comportamiento offline.</w:t>
            </w:r>
          </w:p>
        </w:tc>
        <w:tc>
          <w:tcPr>
            <w:tcW w:w="1580" w:type="dxa"/>
            <w:vAlign w:val="center"/>
          </w:tcPr>
          <w:p>
            <w:pPr>
              <w:spacing w:after="0" w:before="0" w:line="240" w:lineRule="auto"/>
            </w:pPr>
            <w:r/>
            <w:r>
              <w:rPr>
                <w:rFonts w:ascii="Arial" w:hAnsi="Arial"/>
                <w:b w:val="0"/>
                <w:color w:val="1F1F1F"/>
                <w:sz w:val="14"/>
              </w:rPr>
              <w:t>APIs, red de prueba, logs, repositorio, wearable</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11-12</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Erick Morales + Carla Colipi</w:t>
            </w:r>
          </w:p>
        </w:tc>
        <w:tc>
          <w:tcPr>
            <w:tcW w:w="1581" w:type="dxa"/>
            <w:vAlign w:val="center"/>
          </w:tcPr>
          <w:p>
            <w:pPr>
              <w:spacing w:after="0" w:before="0" w:line="240" w:lineRule="auto"/>
            </w:pPr>
            <w:r/>
            <w:r>
              <w:rPr>
                <w:rFonts w:ascii="Arial" w:hAnsi="Arial"/>
                <w:b w:val="0"/>
                <w:color w:val="1F1F1F"/>
                <w:sz w:val="14"/>
              </w:rPr>
              <w:t>Riesgo de conectividad e incompatibilidades; conservar última versión válida y registrar estados.</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Desarrollo de software; pruebas</w:t>
            </w:r>
          </w:p>
        </w:tc>
        <w:tc>
          <w:tcPr>
            <w:tcW w:w="1580" w:type="dxa"/>
            <w:vAlign w:val="center"/>
          </w:tcPr>
          <w:p>
            <w:pPr>
              <w:spacing w:after="0" w:before="0" w:line="240" w:lineRule="auto"/>
            </w:pPr>
            <w:r/>
            <w:r>
              <w:rPr>
                <w:rFonts w:ascii="Arial" w:hAnsi="Arial"/>
                <w:b/>
                <w:color w:val="1F1F1F"/>
                <w:sz w:val="14"/>
              </w:rPr>
              <w:t>Funciones complementarias</w:t>
            </w:r>
          </w:p>
        </w:tc>
        <w:tc>
          <w:tcPr>
            <w:tcW w:w="1580" w:type="dxa"/>
            <w:vAlign w:val="center"/>
          </w:tcPr>
          <w:p>
            <w:pPr>
              <w:spacing w:after="0" w:before="0" w:line="240" w:lineRule="auto"/>
            </w:pPr>
            <w:r/>
            <w:r>
              <w:rPr>
                <w:rFonts w:ascii="Arial" w:hAnsi="Arial"/>
                <w:b w:val="0"/>
                <w:color w:val="1F1F1F"/>
                <w:sz w:val="14"/>
              </w:rPr>
              <w:t>Incorporar comunicación emocional, SOS y solo capacidades condicionadas que hayan sido técnicamente validadas.</w:t>
            </w:r>
          </w:p>
        </w:tc>
        <w:tc>
          <w:tcPr>
            <w:tcW w:w="1580" w:type="dxa"/>
            <w:vAlign w:val="center"/>
          </w:tcPr>
          <w:p>
            <w:pPr>
              <w:spacing w:after="0" w:before="0" w:line="240" w:lineRule="auto"/>
            </w:pPr>
            <w:r/>
            <w:r>
              <w:rPr>
                <w:rFonts w:ascii="Arial" w:hAnsi="Arial"/>
                <w:b w:val="0"/>
                <w:color w:val="1F1F1F"/>
                <w:sz w:val="14"/>
              </w:rPr>
              <w:t>Servicios de eventos/notificaciones y prototipo</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13-14</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Equipo MOVA</w:t>
            </w:r>
          </w:p>
        </w:tc>
        <w:tc>
          <w:tcPr>
            <w:tcW w:w="1581" w:type="dxa"/>
            <w:vAlign w:val="center"/>
          </w:tcPr>
          <w:p>
            <w:pPr>
              <w:spacing w:after="0" w:before="0" w:line="240" w:lineRule="auto"/>
            </w:pPr>
            <w:r/>
            <w:r>
              <w:rPr>
                <w:rFonts w:ascii="Arial" w:hAnsi="Arial"/>
                <w:b w:val="0"/>
                <w:color w:val="1F1F1F"/>
                <w:sz w:val="14"/>
              </w:rPr>
              <w:t>GPS y otros servicios externos siguen condicionados; SOS es complementario y no sustituye emergencias profesionales.</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Pruebas; gestión de proyectos; integración</w:t>
            </w:r>
          </w:p>
        </w:tc>
        <w:tc>
          <w:tcPr>
            <w:tcW w:w="1580" w:type="dxa"/>
            <w:vAlign w:val="center"/>
          </w:tcPr>
          <w:p>
            <w:pPr>
              <w:spacing w:after="0" w:before="0" w:line="240" w:lineRule="auto"/>
            </w:pPr>
            <w:r/>
            <w:r>
              <w:rPr>
                <w:rFonts w:ascii="Arial" w:hAnsi="Arial"/>
                <w:b/>
                <w:color w:val="1F1F1F"/>
                <w:sz w:val="14"/>
              </w:rPr>
              <w:t>Validación y estabilización</w:t>
            </w:r>
          </w:p>
        </w:tc>
        <w:tc>
          <w:tcPr>
            <w:tcW w:w="1580" w:type="dxa"/>
            <w:vAlign w:val="center"/>
          </w:tcPr>
          <w:p>
            <w:pPr>
              <w:spacing w:after="0" w:before="0" w:line="240" w:lineRule="auto"/>
            </w:pPr>
            <w:r/>
            <w:r>
              <w:rPr>
                <w:rFonts w:ascii="Arial" w:hAnsi="Arial"/>
                <w:b w:val="0"/>
                <w:color w:val="1F1F1F"/>
                <w:sz w:val="14"/>
              </w:rPr>
              <w:t>Ejecutar pruebas funcionales, integración, usabilidad, seguridad y no funcionales; corregir defectos críticos.</w:t>
            </w:r>
          </w:p>
        </w:tc>
        <w:tc>
          <w:tcPr>
            <w:tcW w:w="1580" w:type="dxa"/>
            <w:vAlign w:val="center"/>
          </w:tcPr>
          <w:p>
            <w:pPr>
              <w:spacing w:after="0" w:before="0" w:line="240" w:lineRule="auto"/>
            </w:pPr>
            <w:r/>
            <w:r>
              <w:rPr>
                <w:rFonts w:ascii="Arial" w:hAnsi="Arial"/>
                <w:b w:val="0"/>
                <w:color w:val="1F1F1F"/>
                <w:sz w:val="14"/>
              </w:rPr>
              <w:t>Plan/casos de prueba, herramientas QA, registros</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15-16</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Equipo MOVA</w:t>
            </w:r>
          </w:p>
        </w:tc>
        <w:tc>
          <w:tcPr>
            <w:tcW w:w="1581" w:type="dxa"/>
            <w:vAlign w:val="center"/>
          </w:tcPr>
          <w:p>
            <w:pPr>
              <w:spacing w:after="0" w:before="0" w:line="240" w:lineRule="auto"/>
            </w:pPr>
            <w:r/>
            <w:r>
              <w:rPr>
                <w:rFonts w:ascii="Arial" w:hAnsi="Arial"/>
                <w:b w:val="0"/>
                <w:color w:val="1F1F1F"/>
                <w:sz w:val="14"/>
              </w:rPr>
              <w:t>Meta: al menos 90 % de casos críticos aprobados y sin defectos bloqueantes.</w:t>
            </w:r>
          </w:p>
        </w:tc>
      </w:tr>
      <w:tr w:rsidR="00D110EC" w:rsidRPr="00A337B2" w14:paraId="50E58212" w14:textId="77777777" w:rsidTr="00C27FB0">
        <w:trPr>
          <w:jc w:val="center"/>
        </w:trPr>
        <w:tc>
          <w:tcPr>
            <w:tcW w:w="1580" w:type="dxa"/>
            <w:vAlign w:val="center"/>
          </w:tcPr>
          <w:p>
            <w:pPr>
              <w:spacing w:after="0" w:before="0" w:line="240" w:lineRule="auto"/>
            </w:pPr>
            <w:r/>
            <w:r>
              <w:rPr>
                <w:rFonts w:ascii="Arial" w:hAnsi="Arial"/>
                <w:b w:val="0"/>
                <w:color w:val="1F1F1F"/>
                <w:sz w:val="14"/>
              </w:rPr>
              <w:t>Gestión de proyectos; pruebas</w:t>
            </w:r>
          </w:p>
        </w:tc>
        <w:tc>
          <w:tcPr>
            <w:tcW w:w="1580" w:type="dxa"/>
            <w:vAlign w:val="center"/>
          </w:tcPr>
          <w:p>
            <w:pPr>
              <w:spacing w:after="0" w:before="0" w:line="240" w:lineRule="auto"/>
            </w:pPr>
            <w:r/>
            <w:r>
              <w:rPr>
                <w:rFonts w:ascii="Arial" w:hAnsi="Arial"/>
                <w:b/>
                <w:color w:val="1F1F1F"/>
                <w:sz w:val="14"/>
              </w:rPr>
              <w:t>Cierre y presentación</w:t>
            </w:r>
          </w:p>
        </w:tc>
        <w:tc>
          <w:tcPr>
            <w:tcW w:w="1580" w:type="dxa"/>
            <w:vAlign w:val="center"/>
          </w:tcPr>
          <w:p>
            <w:pPr>
              <w:spacing w:after="0" w:before="0" w:line="240" w:lineRule="auto"/>
            </w:pPr>
            <w:r/>
            <w:r>
              <w:rPr>
                <w:rFonts w:ascii="Arial" w:hAnsi="Arial"/>
                <w:b w:val="0"/>
                <w:color w:val="1F1F1F"/>
                <w:sz w:val="14"/>
              </w:rPr>
              <w:t>Consolidar documentación, manuales, resultados, conclusiones, demostración final y cierre del proyecto.</w:t>
            </w:r>
          </w:p>
        </w:tc>
        <w:tc>
          <w:tcPr>
            <w:tcW w:w="1580" w:type="dxa"/>
            <w:vAlign w:val="center"/>
          </w:tcPr>
          <w:p>
            <w:pPr>
              <w:spacing w:after="0" w:before="0" w:line="240" w:lineRule="auto"/>
            </w:pPr>
            <w:r/>
            <w:r>
              <w:rPr>
                <w:rFonts w:ascii="Arial" w:hAnsi="Arial"/>
                <w:b w:val="0"/>
                <w:color w:val="1F1F1F"/>
                <w:sz w:val="14"/>
              </w:rPr>
              <w:t>Informe final, manuales, evidencia de Sprint Review</w:t>
            </w:r>
          </w:p>
        </w:tc>
        <w:tc>
          <w:tcPr>
            <w:tcW w:w="1580" w:type="dxa"/>
            <w:tcBorders>
              <w:right w:val="single" w:sz="4" w:space="0" w:color="FFFFFF" w:themeColor="background1"/>
            </w:tcBorders>
            <w:vAlign w:val="center"/>
          </w:tcPr>
          <w:p>
            <w:pPr>
              <w:spacing w:after="0" w:before="0" w:line="240" w:lineRule="auto"/>
            </w:pPr>
            <w:r/>
            <w:r>
              <w:rPr>
                <w:rFonts w:ascii="Arial" w:hAnsi="Arial"/>
                <w:b w:val="0"/>
                <w:color w:val="1F1F1F"/>
                <w:sz w:val="14"/>
              </w:rPr>
              <w:t>Semanas 17-18</w:t>
            </w:r>
          </w:p>
        </w:tc>
        <w:tc>
          <w:tcPr>
            <w:tcW w:w="1580" w:type="dxa"/>
            <w:tcBorders>
              <w:left w:val="single" w:sz="4" w:space="0" w:color="FFFFFF" w:themeColor="background1"/>
            </w:tcBorders>
            <w:shd w:val="clear" w:color="auto" w:fill="D9D9D9" w:themeFill="background1" w:themeFillShade="D9"/>
            <w:vAlign w:val="center"/>
          </w:tcPr>
          <w:p>
            <w:pPr>
              <w:spacing w:after="0" w:before="0" w:line="240" w:lineRule="auto"/>
            </w:pPr>
            <w:r/>
            <w:r>
              <w:rPr>
                <w:rFonts w:ascii="Arial" w:hAnsi="Arial"/>
                <w:b w:val="0"/>
                <w:color w:val="1F1F1F"/>
                <w:sz w:val="14"/>
              </w:rPr>
              <w:t>Equipo MOVA</w:t>
            </w:r>
          </w:p>
        </w:tc>
        <w:tc>
          <w:tcPr>
            <w:tcW w:w="1581" w:type="dxa"/>
            <w:vAlign w:val="center"/>
          </w:tcPr>
          <w:p>
            <w:pPr>
              <w:spacing w:after="0" w:before="0" w:line="240" w:lineRule="auto"/>
            </w:pPr>
            <w:r/>
            <w:r>
              <w:rPr>
                <w:rFonts w:ascii="Arial" w:hAnsi="Arial"/>
                <w:b w:val="0"/>
                <w:color w:val="1F1F1F"/>
                <w:sz w:val="14"/>
              </w:rPr>
              <w:t>Revisar coherencia final entre alcance, arquitectura, pruebas y evidencia presentada.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vAlign w:val="center"/>
            <w:hideMark/>
          </w:tcPr>
          <w:p>
            <w:pPr>
              <w:spacing w:after="0" w:before="0" w:line="240" w:lineRule="auto"/>
            </w:pPr>
            <w:r/>
            <w:r>
              <w:rPr>
                <w:rFonts w:ascii="Arial" w:hAnsi="Arial"/>
                <w:b/>
                <w:color w:val="1F1F1F"/>
                <w:sz w:val="14"/>
              </w:rPr>
              <w:t>Definición y planificación</w:t>
            </w:r>
          </w:p>
        </w:tc>
        <w:tc>
          <w:tcPr>
            <w:tcW w:w="536" w:type="dxa"/>
            <w:vAlign w:val="center"/>
          </w:tcPr>
          <w:p>
            <w:pPr>
              <w:spacing w:after="0" w:before="0" w:line="240" w:lineRule="auto"/>
              <w:jc w:val="center"/>
            </w:pPr>
            <w:r/>
            <w:r>
              <w:rPr>
                <w:rFonts w:ascii="Arial" w:hAnsi="Arial"/>
                <w:b/>
                <w:color w:val="1F4E78"/>
                <w:sz w:val="16"/>
              </w:rPr>
              <w:t>X</w:t>
            </w:r>
          </w:p>
        </w:tc>
        <w:tc>
          <w:tcPr>
            <w:tcW w:w="522"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53B6C8F1" w14:textId="77777777" w:rsidTr="00D110EC">
        <w:trPr>
          <w:gridAfter w:val="1"/>
          <w:wAfter w:w="10" w:type="dxa"/>
          <w:trHeight w:val="303"/>
        </w:trPr>
        <w:tc>
          <w:tcPr>
            <w:tcW w:w="1351" w:type="dxa"/>
            <w:vAlign w:val="center"/>
          </w:tcPr>
          <w:p>
            <w:pPr>
              <w:spacing w:after="0" w:before="0" w:line="240" w:lineRule="auto"/>
            </w:pPr>
            <w:r/>
            <w:r>
              <w:rPr>
                <w:rFonts w:ascii="Arial" w:hAnsi="Arial"/>
                <w:b/>
                <w:color w:val="1F1F1F"/>
                <w:sz w:val="14"/>
              </w:rPr>
              <w:t>Requisitos, UX/UI y diseño / Entrega N.º 1</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color w:val="1F4E78"/>
                <w:sz w:val="16"/>
              </w:rPr>
              <w:t>X</w:t>
            </w:r>
          </w:p>
        </w:tc>
        <w:tc>
          <w:tcPr>
            <w:tcW w:w="526"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Aplicación y servicios base</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Validación del wearable</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Integración y sincronización</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color w:val="1F4E78"/>
                <w:sz w:val="16"/>
              </w:rPr>
              <w:t>X</w:t>
            </w:r>
          </w:p>
        </w:tc>
        <w:tc>
          <w:tcPr>
            <w:tcW w:w="523" w:type="dxa"/>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Funciones complementarias</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Validación y estabilización</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color w:val="1F4E78"/>
                <w:sz w:val="16"/>
              </w:rPr>
              <w:t>X</w:t>
            </w:r>
          </w:p>
        </w:tc>
        <w:tc>
          <w:tcPr>
            <w:tcW w:w="525" w:type="dxa"/>
            <w:gridSpan w:val="2"/>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r>
      <w:tr w:rsidR="00D110EC" w14:paraId="02951CD5" w14:textId="77777777" w:rsidTr="00D110EC">
        <w:trPr>
          <w:gridAfter w:val="1"/>
          <w:wAfter w:w="10" w:type="dxa"/>
          <w:trHeight w:val="294"/>
        </w:trPr>
        <w:tc>
          <w:tcPr>
            <w:tcW w:w="1351" w:type="dxa"/>
            <w:vAlign w:val="center"/>
          </w:tcPr>
          <w:p>
            <w:pPr>
              <w:spacing w:after="0" w:before="0" w:line="240" w:lineRule="auto"/>
            </w:pPr>
            <w:r/>
            <w:r>
              <w:rPr>
                <w:rFonts w:ascii="Arial" w:hAnsi="Arial"/>
                <w:b/>
                <w:color w:val="1F1F1F"/>
                <w:sz w:val="14"/>
              </w:rPr>
              <w:t>Cierre y presentación</w:t>
            </w:r>
          </w:p>
        </w:tc>
        <w:tc>
          <w:tcPr>
            <w:tcW w:w="536" w:type="dxa"/>
            <w:vAlign w:val="center"/>
          </w:tcPr>
          <w:p>
            <w:pPr>
              <w:spacing w:after="0" w:before="0" w:line="240" w:lineRule="auto"/>
              <w:jc w:val="center"/>
            </w:pPr>
            <w:r/>
            <w:r>
              <w:rPr>
                <w:rFonts w:ascii="Arial" w:hAnsi="Arial"/>
                <w:b w:val="0"/>
                <w:color w:val="1F1F1F"/>
                <w:sz w:val="14"/>
              </w:rPr>
            </w:r>
          </w:p>
        </w:tc>
        <w:tc>
          <w:tcPr>
            <w:tcW w:w="522"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6"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3"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vAlign w:val="center"/>
          </w:tcPr>
          <w:p>
            <w:pPr>
              <w:spacing w:after="0" w:before="0" w:line="240" w:lineRule="auto"/>
              <w:jc w:val="center"/>
            </w:pPr>
            <w:r/>
            <w:r>
              <w:rPr>
                <w:rFonts w:ascii="Arial" w:hAnsi="Arial"/>
                <w:b w:val="0"/>
                <w:color w:val="1F1F1F"/>
                <w:sz w:val="14"/>
              </w:rPr>
            </w:r>
          </w:p>
        </w:tc>
        <w:tc>
          <w:tcPr>
            <w:tcW w:w="525" w:type="dxa"/>
            <w:gridSpan w:val="2"/>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color w:val="1F4E78"/>
                <w:sz w:val="16"/>
              </w:rPr>
              <w:t>X</w:t>
            </w:r>
          </w:p>
        </w:tc>
        <w:tc>
          <w:tcPr>
            <w:tcW w:w="525" w:type="dxa"/>
            <w:vAlign w:val="center"/>
          </w:tcPr>
          <w:p>
            <w:pPr>
              <w:spacing w:after="0" w:before="0" w:line="240" w:lineRule="auto"/>
              <w:jc w:val="center"/>
            </w:pPr>
            <w:r/>
            <w:r>
              <w:rPr>
                <w:rFonts w:ascii="Arial" w:hAnsi="Arial"/>
                <w:b w:val="0"/>
                <w:color w:val="1F1F1F"/>
                <w:sz w:val="14"/>
              </w:rPr>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