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lito-bold.ttf" ContentType="application/x-font-ttf"/>
  <Override PartName="/word/fonts/Carlito-boldItalic.ttf" ContentType="application/x-font-ttf"/>
  <Override PartName="/word/fonts/Carlito-italic.ttf" ContentType="application/x-font-ttf"/>
  <Override PartName="/word/fonts/Carlito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20" w:after="120" w:line="240" w:lineRule="auto"/>
        <w:ind w:firstLine="0"/>
        <w:jc w:val="center"/>
        <w:rPr/>
      </w:pPr>
      <w:r w:rsidDel="00000000" w:rsidR="00000000" w:rsidRPr="00000000">
        <w:rPr>
          <w:rFonts w:ascii="Arial" w:cs="Arial" w:eastAsia="Arial" w:hAnsi="Arial"/>
          <w:b/>
          <w:bCs w:val="1"/>
          <w:color w:val="4E9F96"/>
          <w:sz w:val="30"/>
          <w:szCs w:val="40"/>
          <w:rtl w:val="0"/>
        </w:rPr>
        <w:t xml:space="preserve">MOVA</w:t>
      </w:r>
      <w:r w:rsidDel="00000000" w:rsidR="00000000" w:rsidRPr="00000000">
        <w:rPr>
          <w:rFonts w:ascii="Arial" w:hAnsi="Arial" w:eastAsia="Arial" w:cs="Arial"/>
          <w:b/>
          <w:color w:val="4E9F96"/>
          <w:sz w:val="30"/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120" w:after="80" w:line="240" w:lineRule="auto"/>
        <w:ind w:firstLine="0"/>
        <w:jc w:val="center"/>
        <w:rPr/>
      </w:pPr>
      <w:r w:rsidDel="00000000" w:rsidR="00000000" w:rsidRPr="00000000">
        <w:rPr>
          <w:rFonts w:ascii="Arial" w:cs="Arial" w:eastAsia="Arial" w:hAnsi="Arial"/>
          <w:b/>
          <w:color w:val="23364D"/>
          <w:sz w:val="50"/>
          <w:rtl w:val="0"/>
        </w:rPr>
        <w:t>Requerimientos funcionales y</w:t>
        <w:br/>
        <w:t>no funcionales</w:t>
      </w:r>
      <w:r w:rsidDel="00000000" w:rsidR="00000000" w:rsidRPr="00000000">
        <w:rPr>
          <w:rFonts w:ascii="Arial" w:hAnsi="Arial" w:eastAsia="Arial" w:cs="Arial"/>
          <w:b/>
          <w:color w:val="23364D"/>
          <w:sz w:val="50"/>
          <w:rtl w:val="0"/>
        </w:rPr>
      </w:r>
    </w:p>
    <w:p w:rsidR="00000000" w:rsidDel="00000000" w:rsidP="00000000" w:rsidRDefault="00000000" w:rsidRPr="00000000" w14:paraId="00000003">
      <w:pPr>
        <w:spacing w:before="0" w:after="240" w:line="240" w:lineRule="auto"/>
        <w:ind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/>
          <w:color w:val="263238"/>
          <w:sz w:val="27"/>
          <w:szCs w:val="30"/>
          <w:rtl w:val="0"/>
        </w:rPr>
        <w:t>Matriz de trazabilidad - primera entrega Figma</w:t>
      </w:r>
      <w:r w:rsidDel="00000000" w:rsidR="00000000" w:rsidRPr="00000000">
        <w:rPr>
          <w:rFonts w:ascii="Arial" w:hAnsi="Arial" w:eastAsia="Arial" w:cs="Arial"/>
          <w:i/>
          <w:color w:val="263238"/>
          <w:sz w:val="27"/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0"/>
        </w:trPr>
        <w:tc>
          <w:tcPr>
            <w:tcW w:type="dxa" w:w="2835"/>
            <w:shd w:fill="23364D" w:val="clear"/>
          </w:tcPr>
          <w:p>
            <w:pPr>
              <w:spacing w:before="0" w:after="0" w:line="240" w:lineRule="auto"/>
              <w:ind w:firstLine="0"/>
            </w:pPr>
            <w:r>
              <w:t xml:space="preserve"> </w:t>
            </w:r>
          </w:p>
        </w:tc>
        <w:tc>
          <w:tcPr>
            <w:tcW w:type="dxa" w:w="2835"/>
            <w:shd w:fill="4E9F96" w:val="clear"/>
          </w:tcPr>
          <w:p>
            <w:pPr>
              <w:spacing w:before="0" w:after="0" w:line="240" w:lineRule="auto"/>
              <w:ind w:firstLine="0"/>
            </w:pPr>
            <w:r>
              <w:t xml:space="preserve"> </w:t>
            </w:r>
          </w:p>
        </w:tc>
        <w:tc>
          <w:tcPr>
            <w:tcW w:type="dxa" w:w="2835"/>
            <w:shd w:fill="A8D5CF" w:val="clear"/>
          </w:tcPr>
          <w:p>
            <w:pPr>
              <w:spacing w:before="0" w:after="0" w:line="240" w:lineRule="auto"/>
              <w:ind w:firstLine="0"/>
            </w:pPr>
            <w:r>
              <w:t xml:space="preserve"> </w:t>
            </w:r>
          </w:p>
        </w:tc>
      </w:tr>
    </w:tbl>
    <w:p w:rsidR="00000000" w:rsidDel="00000000" w:rsidP="00000000" w:rsidRDefault="00000000" w:rsidRPr="00000000" w14:paraId="00000007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D9E0E5" w:space="0" w:sz="5" w:val="single"/>
          <w:left w:color="D9E0E5" w:space="0" w:sz="5" w:val="single"/>
          <w:bottom w:color="D9E0E5" w:space="0" w:sz="5" w:val="single"/>
          <w:right w:color="D9E0E5" w:space="0" w:sz="5" w:val="single"/>
          <w:insideH w:color="D9E0E5" w:space="0" w:sz="5" w:val="single"/>
          <w:insideV w:color="D9E0E5" w:space="0" w:sz="5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0"/>
        </w:trPr>
        <w:tc>
          <w:tcPr>
            <w:tcW w:type="dxa" w:w="2891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AF4F2" w:val="clear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3364D"/>
                <w:sz w:val="20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Fonts w:ascii="Arial" w:hAnsi="Arial" w:eastAsia="Arial" w:cs="Arial"/>
                <w:b/>
                <w:color w:val="23364D"/>
                <w:sz w:val="20"/>
                <w:rtl w:val="0"/>
              </w:rPr>
            </w:r>
          </w:p>
        </w:tc>
        <w:tc>
          <w:tcPr>
            <w:tcW w:type="dxa" w:w="54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20"/>
                <w:szCs w:val="18"/>
                <w:rtl w:val="0"/>
              </w:rPr>
              <w:t xml:space="preserve">MOVA-REQ-01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20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891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AF4F2" w:val="clear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3364D"/>
                <w:sz w:val="20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Fonts w:ascii="Arial" w:hAnsi="Arial" w:eastAsia="Arial" w:cs="Arial"/>
                <w:b/>
                <w:color w:val="23364D"/>
                <w:sz w:val="20"/>
                <w:rtl w:val="0"/>
              </w:rPr>
            </w:r>
          </w:p>
        </w:tc>
        <w:tc>
          <w:tcPr>
            <w:tcW w:type="dxa" w:w="54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20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20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891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AF4F2" w:val="clear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3364D"/>
                <w:sz w:val="20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Fonts w:ascii="Arial" w:hAnsi="Arial" w:eastAsia="Arial" w:cs="Arial"/>
                <w:b/>
                <w:color w:val="23364D"/>
                <w:sz w:val="20"/>
                <w:rtl w:val="0"/>
              </w:rPr>
            </w:r>
          </w:p>
        </w:tc>
        <w:tc>
          <w:tcPr>
            <w:tcW w:type="dxa" w:w="54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20"/>
                <w:szCs w:val="18"/>
                <w:rtl w:val="0"/>
              </w:rPr>
              <w:t xml:space="preserve">02 de septiembre de 2026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20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891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AF4F2" w:val="clear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3364D"/>
                <w:sz w:val="20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Fonts w:ascii="Arial" w:hAnsi="Arial" w:eastAsia="Arial" w:cs="Arial"/>
                <w:b/>
                <w:color w:val="23364D"/>
                <w:sz w:val="20"/>
                <w:rtl w:val="0"/>
              </w:rPr>
            </w:r>
          </w:p>
        </w:tc>
        <w:tc>
          <w:tcPr>
            <w:tcW w:type="dxa" w:w="54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20"/>
                <w:szCs w:val="18"/>
                <w:rtl w:val="0"/>
              </w:rPr>
              <w:t xml:space="preserve">MOVA - Movimiento Vida y Autonomía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20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891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AF4F2" w:val="clear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3364D"/>
                <w:sz w:val="20"/>
                <w:szCs w:val="18"/>
                <w:rtl w:val="0"/>
              </w:rPr>
              <w:t xml:space="preserve">Tipo de entrega</w:t>
            </w:r>
            <w:r w:rsidDel="00000000" w:rsidR="00000000" w:rsidRPr="00000000">
              <w:rPr>
                <w:rFonts w:ascii="Arial" w:hAnsi="Arial" w:eastAsia="Arial" w:cs="Arial"/>
                <w:b/>
                <w:color w:val="23364D"/>
                <w:sz w:val="20"/>
                <w:rtl w:val="0"/>
              </w:rPr>
            </w:r>
          </w:p>
        </w:tc>
        <w:tc>
          <w:tcPr>
            <w:tcW w:type="dxa" w:w="54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20"/>
                <w:szCs w:val="18"/>
                <w:rtl w:val="0"/>
              </w:rPr>
              <w:t xml:space="preserve">Documentación funcional + prototipo navegable de alta fidelidad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20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891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AF4F2" w:val="clear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3364D"/>
                <w:sz w:val="20"/>
                <w:szCs w:val="18"/>
                <w:rtl w:val="0"/>
              </w:rPr>
              <w:t xml:space="preserve">Documento base</w:t>
            </w:r>
            <w:r w:rsidDel="00000000" w:rsidR="00000000" w:rsidRPr="00000000">
              <w:rPr>
                <w:rFonts w:ascii="Arial" w:hAnsi="Arial" w:eastAsia="Arial" w:cs="Arial"/>
                <w:b/>
                <w:color w:val="23364D"/>
                <w:sz w:val="20"/>
                <w:rtl w:val="0"/>
              </w:rPr>
            </w:r>
          </w:p>
        </w:tc>
        <w:tc>
          <w:tcPr>
            <w:tcW w:type="dxa" w:w="54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20"/>
                <w:szCs w:val="18"/>
                <w:rtl w:val="0"/>
              </w:rPr>
              <w:t xml:space="preserve">MOVA-PB-01 Product Backlog v1.1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20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891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AF4F2" w:val="clear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3364D"/>
                <w:sz w:val="20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Fonts w:ascii="Arial" w:hAnsi="Arial" w:eastAsia="Arial" w:cs="Arial"/>
                <w:b/>
                <w:color w:val="23364D"/>
                <w:sz w:val="20"/>
                <w:rtl w:val="0"/>
              </w:rPr>
            </w:r>
          </w:p>
        </w:tc>
        <w:tc>
          <w:tcPr>
            <w:tcW w:type="dxa" w:w="54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20"/>
                <w:szCs w:val="18"/>
                <w:rtl w:val="0"/>
              </w:rPr>
              <w:t xml:space="preserve">Línea base para primera entrega / sujeto a aprobación académica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7105083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Propósito y alcance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Fuentes y regla de precedencia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Convenciones de 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Catálogo de Requerimientos Funcionales (RF)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Catálogo de Requerimientos No Funcionales (RNF)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Métricas y decisiones que quedan explícitamente abiertas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Evidencias Figma recomendadas para trazabilidad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Matriz de trazabilidad principal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Matriz RNF -&gt; cobertura de historias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Resumen de cobertura y criterios de cierre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9.1 Criterio de cobertura de la primera entrega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 Próximos documentos derivados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/>
        <w:keepLines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b/>
          <w:color w:val="23364D"/>
          <w:sz w:val="32"/>
          <w:rtl w:val="0"/>
        </w:rPr>
        <w:t xml:space="preserve">1. Propósito y alcance del documento</w:t>
      </w:r>
      <w:r w:rsidDel="00000000" w:rsidR="00000000" w:rsidRPr="00000000">
        <w:rPr>
          <w:rFonts w:ascii="Arial" w:hAnsi="Arial" w:eastAsia="Arial" w:cs="Arial"/>
          <w:b/>
          <w:color w:val="23364D"/>
          <w:sz w:val="32"/>
          <w:rtl w:val="0"/>
        </w:rPr>
      </w:r>
    </w:p>
    <w:p w:rsidR="00000000" w:rsidDel="00000000" w:rsidP="00000000" w:rsidRDefault="00000000" w:rsidRPr="00000000" w14:paraId="00000026">
      <w:pPr>
        <w:spacing w:line="480" w:lineRule="auto" w:before="0" w:after="0"/>
        <w:ind w:firstLine="720"/>
        <w:jc w:val="left"/>
        <w:rPr/>
      </w:pPr>
      <w:r w:rsidDel="00000000" w:rsidR="00000000" w:rsidRPr="00000000">
        <w:rPr>
          <w:rFonts w:ascii="Arial" w:cs="Arial" w:eastAsia="Arial" w:hAnsi="Arial"/>
          <w:color w:val="263238"/>
          <w:sz w:val="22"/>
          <w:rtl w:val="0"/>
        </w:rPr>
        <w:t>El propósito de MOVA-REQ-01 es definir de forma verificable los requerimientos funcionales (RF) y requerimientos no funcionales (RNF) derivados del Product Backlog oficial, y establecer la trazabilidad entre historias de usuario, requisitos y evidencia esperada en el prototipo Figma.</w:t>
      </w:r>
      <w:r w:rsidDel="00000000" w:rsidR="00000000" w:rsidRPr="00000000">
        <w:rPr>
          <w:rFonts w:ascii="Arial" w:hAnsi="Arial" w:eastAsia="Arial" w:cs="Arial"/>
          <w:color w:val="263238"/>
          <w:sz w:val="22"/>
          <w:rtl w:val="0"/>
        </w:rPr>
      </w:r>
    </w:p>
    <w:p w:rsidR="00000000" w:rsidDel="00000000" w:rsidP="00000000" w:rsidRDefault="00000000" w:rsidRPr="00000000" w14:paraId="00000027">
      <w:pPr>
        <w:spacing w:line="480" w:lineRule="auto" w:before="0" w:after="0"/>
        <w:ind w:firstLine="720"/>
        <w:jc w:val="left"/>
        <w:rPr/>
      </w:pPr>
      <w:r w:rsidDel="00000000" w:rsidR="00000000" w:rsidRPr="00000000">
        <w:rPr>
          <w:rFonts w:ascii="Arial" w:cs="Arial" w:eastAsia="Arial" w:hAnsi="Arial"/>
          <w:color w:val="263238"/>
          <w:sz w:val="22"/>
          <w:rtl w:val="0"/>
        </w:rPr>
        <w:t xml:space="preserve">La primera entrega no implementa software, backend ni firmware. Corresponde exclusivamente a un prototipo navegable de alta fidelidad en Figma. Por ello, los requisitos se separan entre aquellos que deben ser demostrables visualmente en esta entrega y aquellos que constituyen una condición técnica para una futura implementación.</w:t>
      </w:r>
      <w:r w:rsidDel="00000000" w:rsidR="00000000" w:rsidRPr="00000000">
        <w:rPr>
          <w:rFonts w:ascii="Arial" w:hAnsi="Arial" w:eastAsia="Arial" w:cs="Arial"/>
          <w:color w:val="263238"/>
          <w:sz w:val="22"/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 xml:space="preserve">La línea base de alcance vigente es MOVA-PB-01 v1.1.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 xml:space="preserve">Los requisitos Must deben quedar cubiertos por el flujo principal o por criterios transversales documentados.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 xml:space="preserve">Los Should se representan como funcionalidades o estados complementarios cuando corresponda.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 xml:space="preserve">Los Could pueden mostrarse conceptualmente, sin afirmar factibilidad técnica validada.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 xml:space="preserve">Los elementos Fuera del MVP permanecen trazados, pero no son obligatorios en Figma.</w:t>
      </w:r>
    </w:p>
    <w:p w:rsidR="00000000" w:rsidDel="00000000" w:rsidP="00000000" w:rsidRDefault="00000000" w:rsidRPr="00000000" w14:paraId="0000002D">
      <w:pPr>
        <w:pStyle w:val="Heading1"/>
        <w:keepNext/>
        <w:keepLines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b/>
          <w:color w:val="23364D"/>
          <w:sz w:val="32"/>
          <w:rtl w:val="0"/>
        </w:rPr>
        <w:t xml:space="preserve">2. Fuentes y regla de precedencia</w:t>
      </w:r>
      <w:r w:rsidDel="00000000" w:rsidR="00000000" w:rsidRPr="00000000">
        <w:rPr>
          <w:rFonts w:ascii="Arial" w:hAnsi="Arial" w:eastAsia="Arial" w:cs="Arial"/>
          <w:b/>
          <w:color w:val="23364D"/>
          <w:sz w:val="32"/>
          <w:rtl w:val="0"/>
        </w:rPr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</w:rPr>
        <w:t>Tabla 1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</w:rPr>
        <w:t>Fuentes y regla de precedencia</w:t>
      </w:r>
    </w:p>
    <w:tbl>
      <w:tblPr>
        <w:tblStyle w:val="Table3"/>
        <w:tblW w:w="10080.0" w:type="dxa"/>
        <w:jc w:val="center"/>
        <w:tblLayout w:type="autofit"/>
        <w:tblLook w:val="0400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7"/>
                <w:rtl w:val="0"/>
              </w:rPr>
              <w:t xml:space="preserve">Fuente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7"/>
                <w:rtl w:val="0"/>
              </w:rPr>
              <w:t xml:space="preserve">Uso en este documento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7"/>
                <w:rtl w:val="0"/>
              </w:rPr>
              <w:t xml:space="preserve">Regla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MOVA-PB-01 v1.1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Fuente principal de HU, prioridades y alcance de primera entrega.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Prevalece para alcance Figma.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Acta de Constitución MOVA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Objetivos medibles, restricciones, seguridad, sincronización y operación offline.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Se conserva como meta técnica futura cuando no contradice PB v1.1.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Product Vision MOVA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Visión del producto, GPS/SOS, experiencia app-wearable y diferenciadores.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Se usa como contexto; funciones condicionadas respetan PB v1.1.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Plan de Dirección MOVA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Seguridad, privacidad, calidad, trazabilidad y gestión de pruebas.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Aporta controles y criterios de calidad.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Mockups Figma entregados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Referencia visual existente de agenda, emociones, ubicación, SOS y configuración.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Evidencia parcial; faltan flujos críticos aún no diseñados.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keepNext/>
        <w:keepLines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b/>
          <w:color w:val="23364D"/>
          <w:sz w:val="32"/>
          <w:rtl w:val="0"/>
        </w:rPr>
        <w:t xml:space="preserve">3. Convenciones de requisitos</w:t>
      </w:r>
      <w:r w:rsidDel="00000000" w:rsidR="00000000" w:rsidRPr="00000000">
        <w:rPr>
          <w:rFonts w:ascii="Arial" w:hAnsi="Arial" w:eastAsia="Arial" w:cs="Arial"/>
          <w:b/>
          <w:color w:val="23364D"/>
          <w:sz w:val="32"/>
          <w:rtl w:val="0"/>
        </w:rPr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</w:rPr>
        <w:t>Tabla 2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</w:rPr>
        <w:t>Convenciones de requisitos</w:t>
      </w:r>
    </w:p>
    <w:tbl>
      <w:tblPr>
        <w:tblStyle w:val="Table4"/>
        <w:tblW w:w="10080.0" w:type="dxa"/>
        <w:jc w:val="center"/>
        <w:tblLayout w:type="autofit"/>
        <w:tblLook w:val="0400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6"/>
                <w:rtl w:val="0"/>
              </w:rPr>
              <w:t xml:space="preserve">Elemento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6"/>
                <w:rtl w:val="0"/>
              </w:rPr>
              <w:t xml:space="preserve">Valores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6"/>
                <w:rtl w:val="0"/>
              </w:rPr>
              <w:t xml:space="preserve">Interpretación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6"/>
                <w:rtl w:val="0"/>
              </w:rPr>
              <w:t xml:space="preserve">Validación en primera entrega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6"/>
                <w:rtl w:val="0"/>
              </w:rPr>
              <w:t xml:space="preserve">RF / RNF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6"/>
                <w:rtl w:val="0"/>
              </w:rPr>
              <w:t xml:space="preserve">RF describe comportamiento observable; RNF define atributos o restricciones de calidad.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6"/>
                <w:rtl w:val="0"/>
              </w:rPr>
              <w:t xml:space="preserve">RF se valida mediante flujo/pantalla; RNF mediante revisión de diseño o queda documentado para implementación.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CEFF1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6"/>
                <w:rtl w:val="0"/>
              </w:rPr>
              <w:t xml:space="preserve">Must / Should / Could / Fuera del MVP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6"/>
                <w:rtl w:val="0"/>
              </w:rPr>
              <w:t xml:space="preserve">Hereda la criticidad de la HU o del riesgo transversal.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6"/>
                <w:rtl w:val="0"/>
              </w:rPr>
              <w:t xml:space="preserve">Must obligatorio; Should complementario; Could conceptual; Fuera no requerido.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6"/>
                <w:rtl w:val="0"/>
              </w:rPr>
              <w:t xml:space="preserve">Estado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6"/>
                <w:rtl w:val="0"/>
              </w:rPr>
              <w:t xml:space="preserve">Obligatorio / Complementario / Conceptual / No requerido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6"/>
                <w:rtl w:val="0"/>
              </w:rPr>
              <w:t xml:space="preserve">Indica cuánto debe aparecer en el prototipo.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6"/>
                <w:rtl w:val="0"/>
              </w:rPr>
              <w:t xml:space="preserve">Se utiliza como criterio de cobertura del mockup.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6"/>
                <w:rtl w:val="0"/>
              </w:rPr>
              <w:t xml:space="preserve">Estado técnico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6"/>
                <w:rtl w:val="0"/>
              </w:rPr>
              <w:t xml:space="preserve">Validable en Figma / Parcial / Futuro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6"/>
                <w:rtl w:val="0"/>
              </w:rPr>
              <w:t xml:space="preserve">Distingue diseño de implementación real.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6"/>
                <w:rtl w:val="0"/>
              </w:rPr>
              <w:t xml:space="preserve">Evita presentar GPS, cifrado, latencia, batería u offline real como capacidades ya implementadas.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keepNext/>
        <w:keepLines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b/>
          <w:color w:val="23364D"/>
          <w:sz w:val="32"/>
          <w:rtl w:val="0"/>
        </w:rPr>
        <w:t>4. Catálogo de requerimientos funcionales (RF)</w:t>
      </w:r>
      <w:r w:rsidDel="00000000" w:rsidR="00000000" w:rsidRPr="00000000">
        <w:rPr>
          <w:rFonts w:ascii="Arial" w:hAnsi="Arial" w:eastAsia="Arial" w:cs="Arial"/>
          <w:b/>
          <w:color w:val="23364D"/>
          <w:sz w:val="32"/>
          <w:rtl w:val="0"/>
        </w:rPr>
      </w:r>
    </w:p>
    <w:p w:rsidR="00000000" w:rsidDel="00000000" w:rsidP="00000000" w:rsidRDefault="00000000" w:rsidRPr="00000000" w14:paraId="00000056">
      <w:pPr>
        <w:spacing w:line="480" w:lineRule="auto" w:before="0" w:after="0"/>
        <w:ind w:firstLine="720"/>
        <w:jc w:val="left"/>
        <w:rPr/>
      </w:pPr>
      <w:r w:rsidDel="00000000" w:rsidR="00000000" w:rsidRPr="00000000">
        <w:rPr>
          <w:rFonts w:ascii="Arial" w:cs="Arial" w:eastAsia="Arial" w:hAnsi="Arial"/>
          <w:color w:val="263238"/>
          <w:sz w:val="22"/>
          <w:rtl w:val="0"/>
        </w:rPr>
        <w:t xml:space="preserve">Los siguientes RF expresan comportamientos del producto. Para esta entrega, “Figma” indica la evidencia visual/navegable que debe existir; no implica implementación técnica.</w:t>
      </w:r>
      <w:r w:rsidDel="00000000" w:rsidR="00000000" w:rsidRPr="00000000">
        <w:rPr>
          <w:rFonts w:ascii="Arial" w:hAnsi="Arial" w:eastAsia="Arial" w:cs="Arial"/>
          <w:color w:val="263238"/>
          <w:sz w:val="22"/>
          <w:rtl w:val="0"/>
        </w:rPr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</w:rPr>
        <w:t>Tabla 3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</w:rPr>
        <w:t>Catálogo de requerimientos funcionales</w:t>
      </w:r>
    </w:p>
    <w:tbl>
      <w:tblPr>
        <w:tblStyle w:val="Table5"/>
        <w:tblW w:w="10080.0" w:type="dxa"/>
        <w:jc w:val="center"/>
        <w:tblLayout w:type="fixed"/>
        <w:tblLook w:val="0400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1"/>
          <w:tblHeader w:val="1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4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4"/>
                <w:rtl w:val="0"/>
              </w:rPr>
              <w:t xml:space="preserve">Descripción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4"/>
                <w:rtl w:val="0"/>
              </w:rPr>
              <w:t xml:space="preserve">Prioridad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4"/>
                <w:rtl w:val="0"/>
              </w:rPr>
              <w:t xml:space="preserve">HU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4"/>
                <w:rtl w:val="0"/>
              </w:rPr>
              <w:t xml:space="preserve">Figma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4"/>
                <w:rtl w:val="0"/>
              </w:rPr>
              <w:t xml:space="preserve">Evidencia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RF-01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Registrar adulto responsable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sistema deberá permitir al adulto responsable completar un flujo de creación de cuenta con los datos mínimos definidos y validación de campos obligatorios.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6F2F0" w:val="clea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FG-01 Acceso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RF-02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Iniciar sesión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sistema deberá permitir el acceso del adulto responsable mediante credenciales válidas y rechazar credenciales inválidas sin exponer información sensible.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HU-02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FG-01 Acceso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RF-03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Cerrar sesión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sistema deberá permitir cerrar la sesión y representar que las áreas protegidas dejan de estar disponibles hasta una nueva autenticación.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HU-02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6F2F0" w:val="clea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FG-01 Acceso / Ajustes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RF-04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Crear perfil del usuario del wearable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sistema deberá permitir crear al menos un perfil de usuario, validar sus datos mínimos y asociar posteriormente rutinas y dispositivo a dicho perfil.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HU-03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FG-02 Perfil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RF-05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Configurar preferencias visuales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sistema podrá permitir ajustar preferencias visuales del perfil y comunicar cuando una opción dependa de capacidades del wearable.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8F0F6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HU-04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Opcional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FG-02 Perfil / Ajustes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RF-06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Crear rutina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sistema deberá permitir crear una rutina con nombre y una o más actividades ordenadas asociadas a un perfil.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HU-05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FG-03 Rutinas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RF-07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Agregar/configurar actividad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sistema deberá permitir incorporar una actividad a una rutina definiendo como mínimo nombre, día/horario o secuencia y referencia temporal cuando corresponda.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HU-05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6F2F0" w:val="clea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FG-03/FG-04 Rutina y actividad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RF-08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Editar actividad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sistema deberá permitir modificar los datos de una actividad existente y dejar los cambios disponibles para sincronización conceptual.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HU-06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FG-03 Rutinas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RF-09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Reordenar actividades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sistema deberá permitir cambiar el orden de las actividades de una rutina.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HU-06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6F2F0" w:val="clea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FG-03 Rutinas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RF-10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Eliminar actividad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sistema deberá permitir eliminar una actividad utilizando confirmación cuando exista riesgo de pérdida de información.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HU-06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FG-03 Rutinas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RF-11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Programar recordatorio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sistema deberá permitir asociar a una actividad un horario o condición temporal de recordatorio compatible con el alcance del producto.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HU-07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6F2F0" w:val="clea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FG-04 Actividad / Agenda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RF-12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Asignar pictograma o imagen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sistema deberá permitir seleccionar y asociar un recurso visual a una actividad y mostrar una vista previa de dicho recurso.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HU-08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FG-04 Actividad / Pictograma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RF-13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Vincular wearable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sistema deberá representar un proceso de vinculación entre un dispositivo wearable compatible y el perfil correspondiente, informando éxito o fallo.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HU-09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6F2F0" w:val="clea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FG-05 Vinculación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RF-14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Sincronizar rutinas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sistema deberá permitir iniciar o representar la sincronización de rutinas y actividades con el wearable asociado.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HU-10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FG-05 Sincronización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RF-15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Mostrar estado de sincronización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La aplicación deberá diferenciar al menos los estados de sincronización pendiente, exitosa y fallida.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HU-10, HU-18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6F2F0" w:val="clea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FG-05/FG-07 Estados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RF-16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Consultar rutina sin conexión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wearable deberá conservar disponible la última rutina válida previamente sincronizada durante una pérdida temporal de conectividad.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FG-07 Estado offline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RF-17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Retomar sincronización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sistema deberá poder representar la reanudación de sincronización al recuperarse la conectividad sin eliminar la última versión válida.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HU-11, HU-18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1F6F5" w:val="clea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FG-07 Recuperación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RF-18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Visualizar actividad actual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wearable deberá mostrar de manera predominante la actividad actual y su apoyo visual correspondiente.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HU-12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FG-06 Wearable - actividad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RF-19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Alertar inicio/cambio de actividad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wearable deberá representar una señal de inicio o transición asociada a la actividad programada, mediante los recursos que permita el hardware futuro.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HU-13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6F2F0" w:val="clea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FG-06 Wearable - alerta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RF-20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Marcar actividad completada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wearable deberá permitir marcar la actividad actual como completada mediante una interacción simple y consistente.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HU-14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FG-06 Wearable - completar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RF-21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Avanzar a siguiente actividad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Tras completar una actividad, el wearable deberá presentar la siguiente actividad de la rutina cuando corresponda.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HU-14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6F2F0" w:val="clea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FG-06 Wearable - siguiente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RF-22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Seleccionar estado emocional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wearable deberá permitir seleccionar una opción visual simple que represente un estado emocional o necesidad.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HU-15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FG-08 Emociones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RF-23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Mostrar estado emocional al adulto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La aplicación deberá poder representar la recepción y consulta del estado emocional comunicado por el wearable.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HU-15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1F6F5" w:val="clea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FG-08 Emociones app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RF-24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Consultar estado del wearable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La aplicación deberá mostrar el último estado de conexión conocido y, si el hardware lo permite, un nivel o estado de batería con referencia de última actualización.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HU-16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FG-09 Ajustes/estado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RF-25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Informar error de sincronización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La aplicación deberá comunicar fallos de sincronización mediante mensajes comprensibles y, cuando exista una acción segura de recuperación, indicarla al usuario.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HU-18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1F6F5" w:val="clea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FG-07 Error/recuperación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RF-26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Consultar ubicación del wearable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La aplicación podrá representar la consulta de ubicación actual o última conocida únicamente como funcionalidad conceptual condicionada a validación futura de GPS, conectividad y privacidad.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8F0F6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HU-19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8F0F6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Conceptual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FG-10 Ubicación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RF-27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Desvincular o reasignar wearable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sistema podrá permitir desvincular o reasignar un wearable sin mezclar datos entre perfiles.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CEFF1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Fuera del MVP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HU-20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CEFF1" w:val="clea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No requerido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No obligatorio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RF-28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Activar solicitud SOS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wearable deberá permitir iniciar una solicitud de ayuda SOS mediante una acción visible e intencional.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FG-11 SOS wearable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RF-29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Recibir alerta SOS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La aplicación del adulto deberá representar una alerta SOS identificando el perfil o dispositivo de origen y el estado de entrega.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1F6F5" w:val="clea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FG-11 SOS app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RF-30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Adjuntar ubicación disponible al SOS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512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Cuando exista una ubicación válida y la geolocalización esté disponible, la alerta SOS podrá mostrarla como información complementaria, sin convertirla en condición para enviar la solicitud.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8F0F6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HU-19, HU-21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8F0F6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Conceptual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8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FG-10/FG-11 Ubicación + SOS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1"/>
          <w:iCs w:val="1"/>
          <w:smallCaps w:val="0"/>
          <w:strike w:val="0"/>
          <w:color w:val="5a646e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/>
          <w:iCs w:val="1"/>
          <w:smallCaps w:val="0"/>
          <w:strike w:val="0"/>
          <w:color w:val="5A646E"/>
          <w:sz w:val="18"/>
          <w:szCs w:val="17"/>
          <w:u w:val="none"/>
          <w:shd w:fill="auto" w:val="clear"/>
          <w:vertAlign w:val="baseline"/>
          <w:rtl w:val="0"/>
        </w:rPr>
        <w:t xml:space="preserve">Nota. </w:t>
      </w:r>
      <w:r>
        <w:rPr>
          <w:rFonts w:ascii="Arial" w:hAnsi="Arial" w:eastAsia="Arial" w:cs="Arial"/>
          <w:color w:val="5A646E"/>
          <w:sz w:val="18"/>
        </w:rPr>
        <w:t>Cobertura funcional: los 30 RF cubren las 21 HU. RF-27 se mantiene trazado pero queda fuera del MVP. RF-26 y RF-30 son conceptuales/condicionados; no deben presentarse como GPS implementado.</w:t>
      </w:r>
    </w:p>
    <w:p w:rsidR="00000000" w:rsidDel="00000000" w:rsidP="00000000" w:rsidRDefault="00000000" w:rsidRPr="00000000" w14:paraId="00000131">
      <w:pPr>
        <w:pStyle w:val="Heading1"/>
        <w:keepNext/>
        <w:keepLines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b/>
          <w:color w:val="23364D"/>
          <w:sz w:val="32"/>
          <w:rtl w:val="0"/>
        </w:rPr>
        <w:t>5. Catálogo de requerimientos no funcionales (RNF)</w:t>
      </w:r>
      <w:r w:rsidDel="00000000" w:rsidR="00000000" w:rsidRPr="00000000">
        <w:rPr>
          <w:rFonts w:ascii="Arial" w:hAnsi="Arial" w:eastAsia="Arial" w:cs="Arial"/>
          <w:b/>
          <w:color w:val="23364D"/>
          <w:sz w:val="32"/>
          <w:rtl w:val="0"/>
        </w:rPr>
      </w:r>
    </w:p>
    <w:p w:rsidR="00000000" w:rsidDel="00000000" w:rsidP="00000000" w:rsidRDefault="00000000" w:rsidRPr="00000000" w14:paraId="00000132">
      <w:pPr>
        <w:spacing w:line="480" w:lineRule="auto" w:before="0" w:after="0"/>
        <w:ind w:firstLine="720"/>
        <w:jc w:val="left"/>
        <w:rPr/>
      </w:pPr>
      <w:r w:rsidDel="00000000" w:rsidR="00000000" w:rsidRPr="00000000">
        <w:rPr>
          <w:rFonts w:ascii="Arial" w:cs="Arial" w:eastAsia="Arial" w:hAnsi="Arial"/>
          <w:color w:val="263238"/>
          <w:sz w:val="22"/>
          <w:rtl w:val="0"/>
        </w:rPr>
        <w:t xml:space="preserve">Los RNF siguientes combinan criterios verificables en diseño con metas técnicas para la futura implementación. Cuando una métrica proviene de documentos anteriores, se conserva explícitamente como objetivo técnico y se marca como no verificable en Figma.</w:t>
      </w:r>
      <w:r w:rsidDel="00000000" w:rsidR="00000000" w:rsidRPr="00000000">
        <w:rPr>
          <w:rFonts w:ascii="Arial" w:hAnsi="Arial" w:eastAsia="Arial" w:cs="Arial"/>
          <w:color w:val="263238"/>
          <w:sz w:val="22"/>
          <w:rtl w:val="0"/>
        </w:rPr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</w:rPr>
        <w:t>Tabla 4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</w:rPr>
        <w:t>Catálogo de requerimientos no funcionales</w:t>
      </w:r>
    </w:p>
    <w:tbl>
      <w:tblPr>
        <w:tblStyle w:val="Table6"/>
        <w:tblW w:w="10080.0" w:type="dxa"/>
        <w:jc w:val="center"/>
        <w:tblLayout w:type="fixed"/>
        <w:tblLook w:val="0400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1"/>
          <w:tblHeader w:val="1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4"/>
                <w:rtl w:val="0"/>
              </w:rPr>
              <w:t xml:space="preserve">Atributo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4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4"/>
                <w:rtl w:val="0"/>
              </w:rPr>
              <w:t xml:space="preserve">Prioridad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4"/>
                <w:rtl w:val="0"/>
              </w:rPr>
              <w:t xml:space="preserve">HU aplicables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4"/>
                <w:rtl w:val="0"/>
              </w:rPr>
              <w:t xml:space="preserve">1ª entrega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4"/>
                <w:rtl w:val="0"/>
              </w:rPr>
              <w:t xml:space="preserve">Evidencia/nota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RNF-01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Autenticación administrativa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Las funciones administrativas de la aplicación deberán requerir autenticación del adulto responsable.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HU-01, HU-02, HU-17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Validable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Acceso y áreas protegidas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RNF-02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Autorización por perfil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Un usuario autenticado no deberá acceder a perfiles, rutinas o ubicación que no estén asociados a su autorización.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HU-03, HU-17, HU-19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Futuro / diseño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Control de acceso documentado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RNF-03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Protección de credenciales y tokens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Contraseñas, tokens completos y secretos no deberán almacenarse o mostrarse en texto plano ni registrarse en logs de usuario.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HU-01, HU-02, HU-17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Futuro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Decisión técnica pendiente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RNF-04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Protección de datos en tránsito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Las comunicaciones externas entre aplicación, servicios y wearable deberán usar mecanismos de comunicación segura y cifrado vigente según la tecnología seleccionada.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HU-10, HU-17, HU-21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Futuro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Arquitectura/seguridad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RNF-05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Minimización y privacidad de datos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MOVA deberá recopilar y representar únicamente datos necesarios para el funcionamiento del prototipo y evitar datos sensibles innecesarios.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HU-01, HU-03, HU-17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Parcial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Campos mínimos / política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RNF-06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Privacidad de geolocalización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acceso a ubicación deberá restringirse a usuarios autorizados y su uso deberá quedar condicionado a validación de privacidad, permisos y consentimiento cuando corresponda.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8F0F6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HU-19, HU-21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Parcial / conceptual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Ubicación identificada como condicionada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RNF-07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Integridad de alerta SOS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El sistema no deberá representar una alerta SOS fallida como entregada; deberá distinguir al menos enviado, pendiente y no enviado.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Validable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Estados SOS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RNF-08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Baja complejidad del wearable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La interfaz del wearable deberá priorizar una acción principal por pantalla y evitar secuencias complejas para las funciones críticas.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HU-12, HU-13, HU-14, HU-15, HU-21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Validable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Revisión de interacción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RNF-09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Legibilidad y jerarquía visual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Pictogramas, textos y señales deberán mantener legibilidad, jerarquía y consistencia, evitando elementos que compitan con la instrucción principal.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HU-04, HU-08, HU-12, HU-13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Validable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Revisión visual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RNF-10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Mensajes comprensibles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Estados de éxito, espera, error, offline y recuperación deberán utilizar mensajes comprensibles para el adulto y evitar códigos técnicos sin explicación.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HU-10, HU-11, HU-18, HU-21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Validable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Estados y mensajes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RNF-11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Latencia objetivo de sincronización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En una futura implementación, la recepción de una creación/edición de rutina en el wearable tendrá como meta una latencia menor a 5 segundos bajo condiciones de prueba definidas.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HU-10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Futuro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Meta heredada del Acta; no comprobable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RNF-12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Integridad de datos de rutina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Las pruebas críticas de sincronización no deberán producir pérdida de datos válidos de rutina ni dejar una versión parcialmente aplicada de forma inconsistente.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HU-10, HU-18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Futuro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Pruebas de integración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RNF-13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Disponibilidad offline de rutina activa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La última rutina válida previamente sincronizada deberá permanecer disponible localmente durante una pérdida temporal de Internet.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Futuro / representable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Estado offline en Figma; implementación posterior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RNF-14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Recuperación tras reconexión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Al recuperarse la conectividad, el sistema deberá poder retomar la sincronización conservando la última versión válida hasta completar la actualización.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HU-11, HU-18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Futuro / representable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Flujo de recuperación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RNF-15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Vigencia de estado del dispositivo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Cuando el estado de conexión, batería o ubicación no sea en tiempo real, la interfaz deberá indicar que se trata del último valor conocido y mostrar una referencia de actualización.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HU-16, HU-19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Validable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Estado + última actualización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RNF-16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Dependencia explícita del hardware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Funciones dependientes de GPS, batería, vibración, sonido, almacenamiento o conectividad no deberán presentarse como garantizadas antes de validar el wearable real.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HU-04, HU-09, HU-11, HU-13, HU-16, HU-19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Validable documentalmente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Etiquetas conceptuales/condicionadas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RNF-17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Limitaciones de precisión GPS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Si se incorpora geolocalización, la interfaz deberá diferenciar ubicación actual de última ubicación conocida e informar que la precisión depende de señal, conectividad y entorno.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8F0F6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HU-19, HU-21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Validable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Pantalla de ubicación conceptual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RNF-18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Autonomía energética condicionada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La autonomía del wearable no se considerará confirmada hasta validar hardware y patrón de uso; el prototipo no deberá prometer una duración específica de batería.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HU-16, HU-19, HU-21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Documental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No afirmar métricas no validadas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46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4"/>
                <w:rtl w:val="0"/>
              </w:rPr>
              <w:t xml:space="preserve">RNF-19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W w:type="dxa" w:w="75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Calidad de validación futura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475999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En la etapa de implementación, al menos el 90% de los casos de prueba críticos deberán ejecutarse satisfactoriamente y no deberán existir errores críticos que impidan el flujo principal.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54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648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HU Must del MVP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720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Futuro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W w:type="dxa" w:w="1116000"/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4"/>
                <w:rtl w:val="0"/>
              </w:rPr>
              <w:t xml:space="preserve">Criterio de calidad del proyecto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pStyle w:val="Heading2"/>
        <w:keepNext/>
        <w:keepLines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b/>
          <w:color w:val="4E9F96"/>
          <w:sz w:val="26"/>
          <w:rtl w:val="0"/>
        </w:rPr>
        <w:t xml:space="preserve">5.1 Métricas y decisiones que quedan explícitamente abiertas</w:t>
      </w:r>
      <w:r w:rsidDel="00000000" w:rsidR="00000000" w:rsidRPr="00000000">
        <w:rPr>
          <w:rFonts w:ascii="Arial" w:hAnsi="Arial" w:eastAsia="Arial" w:cs="Arial"/>
          <w:b/>
          <w:color w:val="4E9F96"/>
          <w:sz w:val="26"/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 xml:space="preserve">RNF-11 conserva la meta de latencia &lt; 5 segundos definida en el Acta de Constitución. La primera entrega en Figma no puede verificar esta métrica; deberá ratificarse en el Documento de Diseño y Plan de Pruebas.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 xml:space="preserve">RNF-16, RNF-17 y RNF-18 evitan asumir como confirmadas capacidades de GPS, actuadores o autonomía del wearable.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 xml:space="preserve">RNF-19 conserva el umbral de calidad de al menos 90% de casos críticos satisfactorios para la fase de pruebas futura; no se interpreta como cobertura de navegación Figma.</w:t>
      </w:r>
    </w:p>
    <w:p w:rsidR="00000000" w:rsidDel="00000000" w:rsidP="00000000" w:rsidRDefault="00000000" w:rsidRPr="00000000" w14:paraId="000001C3">
      <w:pPr>
        <w:pStyle w:val="Heading1"/>
        <w:keepNext/>
        <w:keepLines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b/>
          <w:color w:val="23364D"/>
          <w:sz w:val="32"/>
          <w:rtl w:val="0"/>
        </w:rPr>
        <w:t>6. Evidencias Figma recomendadas para la trazabilidad</w:t>
      </w:r>
      <w:r w:rsidDel="00000000" w:rsidR="00000000" w:rsidRPr="00000000">
        <w:rPr>
          <w:rFonts w:ascii="Arial" w:hAnsi="Arial" w:eastAsia="Arial" w:cs="Arial"/>
          <w:b/>
          <w:color w:val="23364D"/>
          <w:sz w:val="32"/>
          <w:rtl w:val="0"/>
        </w:rPr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</w:rPr>
        <w:t>Tabla 5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</w:rPr>
        <w:t>Evidencias Figma recomendadas para la trazabilidad</w:t>
      </w:r>
    </w:p>
    <w:tbl>
      <w:tblPr>
        <w:tblStyle w:val="Table7"/>
        <w:tblW w:w="10080.0" w:type="dxa"/>
        <w:jc w:val="center"/>
        <w:tblLayout w:type="autofit"/>
        <w:tblLook w:val="0400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4"/>
                <w:rtl w:val="0"/>
              </w:rPr>
              <w:t xml:space="preserve">Flujo / evidencia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4"/>
                <w:rtl w:val="0"/>
              </w:rPr>
              <w:t xml:space="preserve">Contenido mínimo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4"/>
                <w:rtl w:val="0"/>
              </w:rPr>
              <w:t xml:space="preserve">Estado respecto a mockups actuales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C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FG-01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Acceso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Registro, login, logout y acceso a áreas protegidas.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Pendiente / debe diseñarse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FG-02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Perfil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Crear perfil y, opcionalmente, preferencias visuales.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Pendiente / debe diseñarse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D0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FG-03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Rutinas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Crear rutina, agregar, editar, reordenar y eliminar actividades.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Parcial: agenda existente; falta editor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FG-04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Actividad y pictograma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Horario, duración/referencia temporal, recordatorio y recurso visual.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Pendiente / debe diseñarse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FG-05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Vinculación y sincronización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Vincular dispositivo, sincronizar y mostrar estado.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Pendiente / debe diseñarse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FG-06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Wearable - rutina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Actividad actual, alerta de transición, completar y avanzar.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Pendiente / debe diseñarse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FG-07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Offline y errores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Estados offline, pendiente, fallo y recuperación de sincronización.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E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Pendiente / debe diseñarse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FG-08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Emociones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Selección en wearable y visualización/consulta en app.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Existente / revisar flujo app-wearable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FG-09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Estado y ajustes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Conexión, batería si aplica, preferencias/configuración.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Existente parcial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FG-10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Ubicación conceptual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Ubicación actual/última conocida con carácter condicionado.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Existente / etiquetar como conceptual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F0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FG-11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SOS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Activación intencional, estados de envío y alerta en aplicación.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4"/>
                <w:rtl w:val="0"/>
              </w:rPr>
              <w:t xml:space="preserve">Existente parcial / completar estados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ind w:firstLine="0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652" w:footer="65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/>
        <w:keepLines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b/>
          <w:color w:val="23364D"/>
          <w:sz w:val="32"/>
          <w:rtl w:val="0"/>
        </w:rPr>
        <w:t xml:space="preserve">7. Matriz de trazabilidad principal</w:t>
      </w:r>
      <w:r w:rsidDel="00000000" w:rsidR="00000000" w:rsidRPr="00000000">
        <w:rPr>
          <w:rFonts w:ascii="Arial" w:hAnsi="Arial" w:eastAsia="Arial" w:cs="Arial"/>
          <w:b/>
          <w:color w:val="23364D"/>
          <w:sz w:val="32"/>
          <w:rtl w:val="0"/>
        </w:rPr>
      </w:r>
    </w:p>
    <w:p w:rsidR="00000000" w:rsidDel="00000000" w:rsidP="00000000" w:rsidRDefault="00000000" w:rsidRPr="00000000" w14:paraId="000001F6">
      <w:pPr>
        <w:spacing w:line="480" w:lineRule="auto" w:before="0" w:after="0"/>
        <w:ind w:firstLine="720"/>
        <w:jc w:val="left"/>
        <w:rPr/>
      </w:pPr>
      <w:r w:rsidDel="00000000" w:rsidR="00000000" w:rsidRPr="00000000">
        <w:rPr>
          <w:rFonts w:ascii="Arial" w:cs="Arial" w:eastAsia="Arial" w:hAnsi="Arial"/>
          <w:color w:val="263238"/>
          <w:sz w:val="22"/>
          <w:rtl w:val="0"/>
        </w:rPr>
        <w:t xml:space="preserve">La matriz vincula cada Historia de Usuario con los RF, RNF y evidencia Figma. Cuando una historia es transversal (por ejemplo HU-17 Seguridad), puede estar cubierta principalmente por RNF en lugar de una pantalla específica.</w:t>
      </w:r>
      <w:r w:rsidDel="00000000" w:rsidR="00000000" w:rsidRPr="00000000">
        <w:rPr>
          <w:rFonts w:ascii="Arial" w:hAnsi="Arial" w:eastAsia="Arial" w:cs="Arial"/>
          <w:color w:val="263238"/>
          <w:sz w:val="22"/>
          <w:rtl w:val="0"/>
        </w:rPr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</w:rPr>
        <w:t>Tabla 6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</w:rPr>
        <w:t>Matriz de trazabilidad principal</w:t>
      </w:r>
    </w:p>
    <w:tbl>
      <w:tblPr>
        <w:tblStyle w:val="Table8"/>
        <w:tblW w:w="14259.0" w:type="dxa"/>
        <w:jc w:val="center"/>
        <w:tblLayout w:type="autofit"/>
        <w:tblLook w:val="0400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  <w:tblGridChange w:id="0">
          <w:tblGrid>
            <w:gridCol w:w="2037"/>
            <w:gridCol w:w="2037"/>
            <w:gridCol w:w="2037"/>
            <w:gridCol w:w="2037"/>
            <w:gridCol w:w="2037"/>
            <w:gridCol w:w="2037"/>
            <w:gridCol w:w="203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5"/>
                <w:rtl w:val="0"/>
              </w:rPr>
              <w:t xml:space="preserve">HU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5"/>
                <w:rtl w:val="0"/>
              </w:rPr>
              <w:t xml:space="preserve">Prioridad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5"/>
                <w:rtl w:val="0"/>
              </w:rPr>
              <w:t xml:space="preserve">Resumen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5"/>
                <w:rtl w:val="0"/>
              </w:rPr>
              <w:t xml:space="preserve">RF asociados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5"/>
                <w:rtl w:val="0"/>
              </w:rPr>
              <w:t xml:space="preserve">RNF asociados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5"/>
                <w:rtl w:val="0"/>
              </w:rPr>
              <w:t xml:space="preserve">Figma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6"/>
                <w:szCs w:val="15"/>
                <w:rtl w:val="0"/>
              </w:rPr>
              <w:t xml:space="preserve">Cobertura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HU-01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Registrar cuenta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RF-01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RNF-01, RNF-03, RNF-05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6F2F0" w:val="clear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HU-02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Iniciar/cerrar sesión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RF-02, RF-03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RNF-01, RNF-03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0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HU-03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0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Crear perfil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0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RF-04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1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RNF-02, RNF-05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1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FG-02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6F2F0" w:val="clear"/>
          </w:tcPr>
          <w:p w:rsidR="00000000" w:rsidDel="00000000" w:rsidP="00000000" w:rsidRDefault="00000000" w:rsidRPr="00000000" w14:paraId="0000021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HU-04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8F0F6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Preferencias visuales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RF-05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RNF-09, RNF-16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FG-02/FG-09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Opcional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HU-05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1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Crear rutina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1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RF-06, RF-07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RNF-09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FG-03/FG-04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6F2F0" w:val="clear"/>
          </w:tcPr>
          <w:p w:rsidR="00000000" w:rsidDel="00000000" w:rsidP="00000000" w:rsidRDefault="00000000" w:rsidRPr="00000000" w14:paraId="0000022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HU-06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Editar/reordenar actividades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RF-08, RF-09, RF-10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RNF-12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FG-03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2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HU-07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Programar recordatorios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RF-11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2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RNF-16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FG-04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6F2F0" w:val="clear"/>
          </w:tcPr>
          <w:p w:rsidR="00000000" w:rsidDel="00000000" w:rsidP="00000000" w:rsidRDefault="00000000" w:rsidRPr="00000000" w14:paraId="0000022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HU-08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Asignar pictogramas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RF-12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RNF-09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FG-04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3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HU-09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3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Vincular wearable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3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RF-13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RNF-16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FG-05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6F2F0" w:val="clear"/>
          </w:tcPr>
          <w:p w:rsidR="00000000" w:rsidDel="00000000" w:rsidP="00000000" w:rsidRDefault="00000000" w:rsidRPr="00000000" w14:paraId="0000023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HU-10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Sincronizar rutinas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RF-14, RF-15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RNF-04, RNF-11, RNF-12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FG-05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4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HU-11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4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Operar sin conexión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4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RF-16, RF-17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4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RNF-13, RNF-14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4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FG-07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1F6F5" w:val="clear"/>
          </w:tcPr>
          <w:p w:rsidR="00000000" w:rsidDel="00000000" w:rsidP="00000000" w:rsidRDefault="00000000" w:rsidRPr="00000000" w14:paraId="0000024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HU-12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Visualizar actividad actual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RF-18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RNF-08, RNF-09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FG-06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HU-13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5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Recibir alerta de cambio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5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RF-19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RNF-08, RNF-16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5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FG-06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6F2F0" w:val="clear"/>
          </w:tcPr>
          <w:p w:rsidR="00000000" w:rsidDel="00000000" w:rsidP="00000000" w:rsidRDefault="00000000" w:rsidRPr="00000000" w14:paraId="0000025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HU-14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Completar actividad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RF-20, RF-21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RNF-08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FG-06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HU-15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Registrar estado emocional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RF-22, RF-23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RNF-08, RNF-09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FG-08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1F6F5" w:val="clear"/>
          </w:tcPr>
          <w:p w:rsidR="00000000" w:rsidDel="00000000" w:rsidP="00000000" w:rsidRDefault="00000000" w:rsidRPr="00000000" w14:paraId="0000026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HU-16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Consultar conexión/batería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RF-24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RNF-15, RNF-18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FG-09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HU-17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70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Seguridad y privacidad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7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RF-02, RF-03, RF-15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RNF-01 a RNF-05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FG-01 + criterio transversal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6F2F0" w:val="clear"/>
          </w:tcPr>
          <w:p w:rsidR="00000000" w:rsidDel="00000000" w:rsidP="00000000" w:rsidRDefault="00000000" w:rsidRPr="00000000" w14:paraId="0000027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Obligatorio transversal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HU-18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Errores de sincronización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RF-15, RF-17, RF-25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RNF-10, RNF-12, RNF-14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FG-07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7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HU-19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8F0F6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7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Ubicación condicionada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7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RF-26, RF-30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8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RNF-02, RNF-06, RNF-15 a RNF-18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8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FG-10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8F0F6" w:val="clear"/>
          </w:tcPr>
          <w:p w:rsidR="00000000" w:rsidDel="00000000" w:rsidP="00000000" w:rsidRDefault="00000000" w:rsidRPr="00000000" w14:paraId="0000028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Conceptual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HU-20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CEFF1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Fuera del MVP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Desvincular/reasignar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RF-27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RNF-02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CEFF1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No requerido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CEFF1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Fuera del MVP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8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6"/>
                <w:szCs w:val="15"/>
                <w:rtl w:val="0"/>
              </w:rPr>
              <w:t xml:space="preserve">HU-21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8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Solicitar ayuda SOS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8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RF-28, RF-29, RF-30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8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RNF-04, RNF-06, RNF-07, RNF-08, RNF-16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8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FG-11 (+ FG-10 opcional)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1F6F5" w:val="clear"/>
          </w:tcPr>
          <w:p w:rsidR="00000000" w:rsidDel="00000000" w:rsidP="00000000" w:rsidRDefault="00000000" w:rsidRPr="00000000" w14:paraId="0000029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6"/>
                <w:szCs w:val="15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pStyle w:val="Heading1"/>
        <w:keepNext/>
        <w:keepLines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b/>
          <w:color w:val="23364D"/>
          <w:sz w:val="32"/>
          <w:rtl w:val="0"/>
        </w:rPr>
        <w:t>8. Matriz RNF - cobertura de historias</w:t>
      </w:r>
      <w:r w:rsidDel="00000000" w:rsidR="00000000" w:rsidRPr="00000000">
        <w:rPr>
          <w:rFonts w:ascii="Arial" w:hAnsi="Arial" w:eastAsia="Arial" w:cs="Arial"/>
          <w:b/>
          <w:color w:val="23364D"/>
          <w:sz w:val="32"/>
          <w:rtl w:val="0"/>
        </w:rPr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</w:rPr>
        <w:t>Tabla 7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</w:rPr>
        <w:t>Matriz RNF - cobertura de historias</w:t>
      </w:r>
    </w:p>
    <w:tbl>
      <w:tblPr>
        <w:tblStyle w:val="Table9"/>
        <w:tblW w:w="14255.0" w:type="dxa"/>
        <w:jc w:val="center"/>
        <w:tblLayout w:type="autofit"/>
        <w:tblLook w:val="0400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2851"/>
        <w:gridCol w:w="2851"/>
        <w:gridCol w:w="2851"/>
        <w:gridCol w:w="2851"/>
        <w:gridCol w:w="2851"/>
        <w:tblGridChange w:id="0">
          <w:tblGrid>
            <w:gridCol w:w="2851"/>
            <w:gridCol w:w="2851"/>
            <w:gridCol w:w="2851"/>
            <w:gridCol w:w="2851"/>
            <w:gridCol w:w="285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5"/>
                <w:szCs w:val="16"/>
                <w:rtl w:val="0"/>
              </w:rPr>
              <w:t xml:space="preserve">RNF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5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5"/>
                <w:szCs w:val="16"/>
                <w:rtl w:val="0"/>
              </w:rPr>
              <w:t xml:space="preserve">HU cubiertas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5"/>
                <w:szCs w:val="16"/>
                <w:rtl w:val="0"/>
              </w:rPr>
              <w:t xml:space="preserve">Tipo de validación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5"/>
                <w:szCs w:val="16"/>
                <w:rtl w:val="0"/>
              </w:rPr>
              <w:t xml:space="preserve">Estado primera entrega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9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RNF-01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9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Autenticación administrativa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9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HU-01, HU-02, HU-17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9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Validable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RNF-02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Autorización por perfil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HU-03, HU-17, HU-19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Futuro / diseño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A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RNF-03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A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Protección de credenciales y tokens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A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HU-01, HU-02, HU-17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A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Futuro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RNF-04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Protección de datos en tránsito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HU-10, HU-17, HU-21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Futuro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A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RNF-05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A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Minimización y privacidad de datos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A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HU-01, HU-03, HU-17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A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Parcial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RNF-06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Privacidad de geolocalización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HU-19, HU-21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Parcial / conceptual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8F0F6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Conceptual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B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RNF-07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B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Integridad de alerta SOS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B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B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Validable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RNF-08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Baja complejidad del wearable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HU-12, HU-13, HU-14, HU-15, HU-21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Validable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B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RNF-09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C0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Legibilidad y jerarquía visual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C1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HU-04, HU-08, HU-12, HU-13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C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Validable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RNF-10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Mensajes comprensibles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HU-10, HU-11, HU-18, HU-21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Validable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C9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RNF-11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C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Latencia objetivo de sincronización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C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HU-10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C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Futuro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RNF-12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Integridad de datos de rutina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HU-10, HU-18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Futuro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D3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RNF-13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D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Disponibilidad offline de rutina activa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D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HU-11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D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Futuro / representable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RNF-14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Recuperación tras reconexión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HU-11, HU-18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Futuro / representable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DD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RNF-15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D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Vigencia de estado del dispositivo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D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HU-16, HU-19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E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Validable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RNF-16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Dependencia explícita del hardware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HU-04, HU-09, HU-11, HU-13, HU-16, HU-19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Validable documentalmente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E7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RNF-17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E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Limitaciones de precisión GPS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E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HU-19, HU-21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EA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Validable en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8F0F6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Conceptual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RNF-18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Autonomía energética condicionada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HU-16, HU-19, HU-21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Documental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6F5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Complementario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F1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263238"/>
                <w:sz w:val="15"/>
                <w:szCs w:val="16"/>
                <w:rtl w:val="0"/>
              </w:rPr>
              <w:t xml:space="preserve">RNF-19</w:t>
            </w:r>
            <w:r w:rsidDel="00000000" w:rsidR="00000000" w:rsidRPr="00000000">
              <w:rPr>
                <w:rFonts w:ascii="Arial" w:hAnsi="Arial" w:eastAsia="Arial" w:cs="Arial"/>
                <w:b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F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Calidad de validación futura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F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HU Must del MVP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F4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Futuro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6F2F0" w:val="clear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="240" w:lineRule="auto"/>
              <w:ind w:firstLine="0" w:left="0" w:right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5"/>
                <w:szCs w:val="16"/>
                <w:rtl w:val="0"/>
              </w:rPr>
              <w:t xml:space="preserve">Obligatorio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5"/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ind w:firstLine="0"/>
        <w:rPr/>
        <w:sectPr>
          <w:headerReference r:id="rId9" w:type="default"/>
          <w:footerReference r:id="rId10" w:type="default"/>
          <w:type w:val="nextPage"/>
          <w:pgSz w:h="12240" w:w="15840" w:orient="landscape"/>
          <w:pgMar w:bottom="1440" w:top="1440" w:left="1440" w:right="1440" w:header="652" w:footer="65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keepNext/>
        <w:keepLines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b/>
          <w:color w:val="23364D"/>
          <w:sz w:val="32"/>
          <w:rtl w:val="0"/>
        </w:rPr>
        <w:t xml:space="preserve">9. Resumen de cobertura y criterios de cierre</w:t>
      </w:r>
      <w:r w:rsidDel="00000000" w:rsidR="00000000" w:rsidRPr="00000000">
        <w:rPr>
          <w:rFonts w:ascii="Arial" w:hAnsi="Arial" w:eastAsia="Arial" w:cs="Arial"/>
          <w:b/>
          <w:color w:val="23364D"/>
          <w:sz w:val="32"/>
          <w:rtl w:val="0"/>
        </w:rPr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</w:rPr>
        <w:t>Tabla 8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</w:rPr>
        <w:t>Resumen de cobertura de la primera entrega</w:t>
      </w:r>
    </w:p>
    <w:tbl>
      <w:tblPr>
        <w:tblStyle w:val="Table10"/>
        <w:tblW w:w="13680.0" w:type="dxa"/>
        <w:jc w:val="center"/>
        <w:tblLayout w:type="autofit"/>
        <w:tblLook w:val="0400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3420"/>
        <w:gridCol w:w="3420"/>
        <w:gridCol w:w="3420"/>
        <w:gridCol w:w="3420"/>
        <w:tblGridChange w:id="0">
          <w:tblGrid>
            <w:gridCol w:w="3420"/>
            <w:gridCol w:w="3420"/>
            <w:gridCol w:w="3420"/>
            <w:gridCol w:w="34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7"/>
                <w:rtl w:val="0"/>
              </w:rPr>
              <w:t xml:space="preserve">Elemento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7"/>
                <w:rtl w:val="0"/>
              </w:rPr>
              <w:t xml:space="preserve">Cobertura primera entrega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23364D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7"/>
                <w:rtl w:val="0"/>
              </w:rPr>
              <w:t xml:space="preserve">Observación</w:t>
            </w:r>
            <w:r w:rsidDel="00000000" w:rsidR="00000000" w:rsidRPr="00000000">
              <w:rPr>
                <w:rFonts w:ascii="Arial" w:hAnsi="Arial" w:eastAsia="Arial" w:cs="Arial"/>
                <w:b/>
                <w:color w:val="FFFFFF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FC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Historias de usuario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FD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21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ECEFF1" w:val="clear"/>
          </w:tcPr>
          <w:p w:rsidR="00000000" w:rsidDel="00000000" w:rsidP="00000000" w:rsidRDefault="00000000" w:rsidRPr="00000000" w14:paraId="000002FE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20 trazadas en Figma/documentación; HU-20 fuera del MVP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FF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13 Must, 5 Should, 2 Could, 1 fuera.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Requerimientos funcionales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RF-01 a RF-26 y RF-28 a RF-30 trazados; RF-27 no requerido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GPS y ubicación SOS son conceptuales/condicionados.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304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Requerimientos no funcionales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305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19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306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Todos documentados; parte sólo verificable en implementación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307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Seguridad, usabilidad, sincronización, offline, hardware y calidad.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Flujos/evidencias Figma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5 existentes/parciales y 6 pendientes según revisión actual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4F6F8" w:val="clear"/>
            <w:tcMar>
              <w:top w:w="60" w:type="dxa"/>
              <w:bottom w:w="6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="240" w:lineRule="auto"/>
              <w:ind w:firstLine="0" w:left="0" w:right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263238"/>
                <w:sz w:val="18"/>
                <w:szCs w:val="17"/>
                <w:rtl w:val="0"/>
              </w:rPr>
              <w:t xml:space="preserve">La prioridad inmediata es completar el flujo crítico Must.</w:t>
            </w:r>
            <w:r w:rsidDel="00000000" w:rsidR="00000000" w:rsidRPr="00000000">
              <w:rPr>
                <w:rFonts w:ascii="Arial" w:hAnsi="Arial" w:eastAsia="Arial" w:cs="Arial"/>
                <w:b w:val="0"/>
                <w:color w:val="263238"/>
                <w:sz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pStyle w:val="Heading2"/>
        <w:keepNext/>
        <w:keepLines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b/>
          <w:color w:val="4E9F96"/>
          <w:sz w:val="26"/>
          <w:rtl w:val="0"/>
        </w:rPr>
        <w:t xml:space="preserve">9.1 Criterio de cobertura de la primera entrega</w:t>
      </w:r>
      <w:r w:rsidDel="00000000" w:rsidR="00000000" w:rsidRPr="00000000">
        <w:rPr>
          <w:rFonts w:ascii="Arial" w:hAnsi="Arial" w:eastAsia="Arial" w:cs="Arial"/>
          <w:b/>
          <w:color w:val="4E9F96"/>
          <w:sz w:val="26"/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 xml:space="preserve">Toda HU Must deberá tener al menos un RF o RNF asociado y una evidencia Figma o criterio transversal identificable.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 xml:space="preserve">Las HU Should deberán tener representación complementaria si forman parte de la demostración acordada; su ausencia no puede romper el flujo crítico Must.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 xml:space="preserve">Las HU Could podrán incluirse conceptualmente, identificando limitaciones y evitando afirmar capacidad técnica validada.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 xml:space="preserve">HU-20 se conserva por trazabilidad, pero no se exige pantalla ni navegación en la primera entrega.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 xml:space="preserve">Los criterios técnicos que no pueden probarse en Figma (cifrado, latencia, integridad de sincronización, autonomía real, disponibilidad offline real) quedarán como entradas obligatorias del Documento de Diseño y del Plan de Pruebas.</w:t>
      </w:r>
    </w:p>
    <w:p w:rsidR="00000000" w:rsidDel="00000000" w:rsidP="00000000" w:rsidRDefault="00000000" w:rsidRPr="00000000" w14:paraId="00000312">
      <w:pPr>
        <w:pStyle w:val="Heading1"/>
        <w:keepNext/>
        <w:keepLines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b/>
          <w:color w:val="23364D"/>
          <w:sz w:val="32"/>
          <w:rtl w:val="0"/>
        </w:rPr>
        <w:t xml:space="preserve">10. Próximos documentos derivados</w:t>
      </w:r>
      <w:r w:rsidDel="00000000" w:rsidR="00000000" w:rsidRPr="00000000">
        <w:rPr>
          <w:rFonts w:ascii="Arial" w:hAnsi="Arial" w:eastAsia="Arial" w:cs="Arial"/>
          <w:b/>
          <w:color w:val="23364D"/>
          <w:sz w:val="32"/>
          <w:rtl w:val="0"/>
        </w:rPr>
      </w:r>
    </w:p>
    <w:p w:rsidR="00000000" w:rsidDel="00000000" w:rsidP="00000000" w:rsidRDefault="00000000" w:rsidRPr="00000000" w14:paraId="00000313">
      <w:pPr>
        <w:spacing w:line="480" w:lineRule="auto" w:before="0" w:after="0"/>
        <w:ind w:firstLine="720"/>
        <w:jc w:val="left"/>
        <w:rPr/>
      </w:pPr>
      <w:r w:rsidDel="00000000" w:rsidR="00000000" w:rsidRPr="00000000">
        <w:rPr>
          <w:rFonts w:ascii="Arial" w:cs="Arial" w:eastAsia="Arial" w:hAnsi="Arial"/>
          <w:color w:val="263238"/>
          <w:sz w:val="22"/>
          <w:rtl w:val="0"/>
        </w:rPr>
        <w:t xml:space="preserve">A partir de MOVA-REQ-01, el orden recomendado de trabajo es:</w:t>
      </w:r>
      <w:r w:rsidDel="00000000" w:rsidR="00000000" w:rsidRPr="00000000">
        <w:rPr>
          <w:rFonts w:ascii="Arial" w:hAnsi="Arial" w:eastAsia="Arial" w:cs="Arial"/>
          <w:color w:val="263238"/>
          <w:sz w:val="22"/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 xml:space="preserve">Documento de Diseño y Decisiones Técnicas (MOVA-DD-01), utilizando RNF-03, RNF-04, RNF-11 a RNF-18 como restricciones y decisiones pendientes.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 xml:space="preserve">Sprint Backlog de la primera entrega, seleccionando actividades de documentación y prototipado para cubrir todas las HU Must.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>Casos de Prueba / Validación de prototipo, derivando cada caso desde HU - RF/RNF - criterio de aceptación - evidencia Figma.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 xml:space="preserve">Revisión de mockups para completar FG-01 a FG-07 y reforzar los estados de FG-11 SOS.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0"/>
          <w:u w:val="none"/>
          <w:shd w:fill="auto" w:val="clear"/>
          <w:vertAlign w:val="baseline"/>
          <w:rtl w:val="0"/>
        </w:rPr>
        <w:t xml:space="preserve">Matriz final de pruebas, que añadirá una columna CP-XX a la trazabilidad cuando los casos sean redactados.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1"/>
          <w:iCs w:val="1"/>
          <w:smallCaps w:val="0"/>
          <w:strike w:val="0"/>
          <w:color w:val="5a646e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/>
          <w:iCs w:val="1"/>
          <w:smallCaps w:val="0"/>
          <w:strike w:val="0"/>
          <w:color w:val="5A646E"/>
          <w:sz w:val="18"/>
          <w:szCs w:val="17"/>
          <w:u w:val="none"/>
          <w:shd w:fill="auto" w:val="clear"/>
          <w:vertAlign w:val="baseline"/>
          <w:rtl w:val="0"/>
        </w:rPr>
        <w:t xml:space="preserve">Control de versión: MOVA-REQ-01 v1.0. Línea base de Requerimientos Funcionales, No Funcionales y Trazabilidad para la primera entrega (prototipo Figma).</w:t>
      </w:r>
    </w:p>
    <w:sectPr>
      <w:headerReference r:id="rId11" w:type="default"/>
      <w:footerReference r:id="rId12" w:type="default"/>
      <w:type w:val="nextPage"/>
      <w:pgSz w:h="12240" w:w="15840" w:orient="landscape"/>
      <w:pgMar w:bottom="1440" w:top="1440" w:left="1440" w:right="1440" w:header="652" w:footer="65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Carli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spacing w:before="0" w:after="0"/>
      <w:ind w:firstLine="0"/>
      <w:jc w:val="center"/>
    </w:pPr>
    <w:r>
      <w:rPr>
        <w:rFonts w:ascii="Arial" w:hAnsi="Arial" w:eastAsia="Arial" w:cs="Arial"/>
        <w:color w:val="5A646E"/>
        <w:sz w:val="17"/>
      </w:rPr>
      <w:t>MOVA-REQ-01 v1.0 | Proyecto de Título - Ingeniería en Informática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spacing w:before="0" w:after="0"/>
      <w:ind w:firstLine="0"/>
      <w:jc w:val="center"/>
    </w:pPr>
    <w:r>
      <w:rPr>
        <w:rFonts w:ascii="Arial" w:hAnsi="Arial" w:eastAsia="Arial" w:cs="Arial"/>
        <w:color w:val="5A646E"/>
        <w:sz w:val="17"/>
      </w:rPr>
      <w:t>MOVA-REQ-01 v1.0 | Proyecto de Título - Ingeniería en Informática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spacing w:before="0" w:after="0"/>
      <w:ind w:firstLine="0"/>
      <w:jc w:val="center"/>
    </w:pPr>
    <w:r>
      <w:rPr>
        <w:rFonts w:ascii="Arial" w:hAnsi="Arial" w:eastAsia="Arial" w:cs="Arial"/>
        <w:color w:val="5A646E"/>
        <w:sz w:val="17"/>
      </w:rPr>
      <w:t>MOVA-REQ-01 v1.0 | Proyecto de Título - Ingeniería en Informática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87"/>
      <w:gridCol w:w="1928"/>
    </w:tblGrid>
    <w:tr>
      <w:tc>
        <w:tcPr>
          <w:tcW w:type="dxa" w:w="4680"/>
        </w:tcPr>
        <w:p>
          <w:pPr>
            <w:spacing w:after="0"/>
            <w:ind w:firstLine="0"/>
            <w:jc w:val="left"/>
          </w:pPr>
          <w:r>
            <w:rPr>
              <w:rFonts w:ascii="Arial" w:hAnsi="Arial" w:eastAsia="Arial" w:cs="Arial"/>
              <w:b/>
              <w:color w:val="4E9F96"/>
              <w:sz w:val="17"/>
            </w:rPr>
            <w:t>MOVA | Requerimientos funcionales, no funcionales y trazabilidad</w:t>
          </w:r>
        </w:p>
      </w:tc>
      <w:tc>
        <w:tcPr>
          <w:tcW w:type="dxa" w:w="4680"/>
        </w:tcPr>
        <w:p>
          <w:pPr>
            <w:spacing w:after="0"/>
            <w:ind w:firstLine="0"/>
            <w:jc w:val="right"/>
          </w:pPr>
          <w:r>
            <w:rPr>
              <w:rFonts w:ascii="Arial" w:hAnsi="Arial" w:eastAsia="Arial" w:cs="Arial"/>
              <w:color w:val="5A646E"/>
              <w:sz w:val="18"/>
            </w:rPr>
            <w:t xml:space="preserve">Página </w:t>
          </w:r>
          <w:r>
            <w:rPr>
              <w:rFonts w:ascii="Arial" w:hAnsi="Arial" w:eastAsia="Arial" w:cs="Arial"/>
              <w:color w:val="5A646E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1906"/>
      <w:gridCol w:w="1928"/>
    </w:tblGrid>
    <w:tr>
      <w:tc>
        <w:tcPr>
          <w:tcW w:type="dxa" w:w="6480"/>
        </w:tcPr>
        <w:p>
          <w:pPr>
            <w:spacing w:after="0"/>
            <w:ind w:firstLine="0"/>
            <w:jc w:val="left"/>
          </w:pPr>
          <w:r>
            <w:rPr>
              <w:rFonts w:ascii="Arial" w:hAnsi="Arial" w:eastAsia="Arial" w:cs="Arial"/>
              <w:b/>
              <w:color w:val="4E9F96"/>
              <w:sz w:val="17"/>
            </w:rPr>
            <w:t>MOVA | Requerimientos funcionales, no funcionales y trazabilidad</w:t>
          </w:r>
        </w:p>
      </w:tc>
      <w:tc>
        <w:tcPr>
          <w:tcW w:type="dxa" w:w="6480"/>
        </w:tcPr>
        <w:p>
          <w:pPr>
            <w:spacing w:after="0"/>
            <w:ind w:firstLine="0"/>
            <w:jc w:val="right"/>
          </w:pPr>
          <w:r>
            <w:rPr>
              <w:rFonts w:ascii="Arial" w:hAnsi="Arial" w:eastAsia="Arial" w:cs="Arial"/>
              <w:color w:val="5A646E"/>
              <w:sz w:val="18"/>
            </w:rPr>
            <w:t xml:space="preserve">Página </w:t>
          </w:r>
          <w:r>
            <w:rPr>
              <w:rFonts w:ascii="Arial" w:hAnsi="Arial" w:eastAsia="Arial" w:cs="Arial"/>
              <w:color w:val="5A646E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1906"/>
      <w:gridCol w:w="1928"/>
    </w:tblGrid>
    <w:tr>
      <w:tc>
        <w:tcPr>
          <w:tcW w:type="dxa" w:w="6480"/>
        </w:tcPr>
        <w:p>
          <w:pPr>
            <w:spacing w:after="0"/>
            <w:ind w:firstLine="0"/>
            <w:jc w:val="left"/>
          </w:pPr>
          <w:r>
            <w:rPr>
              <w:rFonts w:ascii="Arial" w:hAnsi="Arial" w:eastAsia="Arial" w:cs="Arial"/>
              <w:b/>
              <w:color w:val="4E9F96"/>
              <w:sz w:val="17"/>
            </w:rPr>
            <w:t>MOVA | Requerimientos funcionales, no funcionales y trazabilidad</w:t>
          </w:r>
        </w:p>
      </w:tc>
      <w:tc>
        <w:tcPr>
          <w:tcW w:type="dxa" w:w="6480"/>
        </w:tcPr>
        <w:p>
          <w:pPr>
            <w:spacing w:after="0"/>
            <w:ind w:firstLine="0"/>
            <w:jc w:val="right"/>
          </w:pPr>
          <w:r>
            <w:rPr>
              <w:rFonts w:ascii="Arial" w:hAnsi="Arial" w:eastAsia="Arial" w:cs="Arial"/>
              <w:color w:val="5A646E"/>
              <w:sz w:val="18"/>
            </w:rPr>
            <w:t xml:space="preserve">Página </w:t>
          </w:r>
          <w:r>
            <w:rPr>
              <w:rFonts w:ascii="Arial" w:hAnsi="Arial" w:eastAsia="Arial" w:cs="Arial"/>
              <w:color w:val="5A646E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rlito" w:cs="Carlito" w:eastAsia="Carlito" w:hAnsi="Carlito"/>
        <w:color w:val="17212b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line="480" w:lineRule="auto" w:before="0" w:after="0"/>
      <w:ind w:firstLine="720"/>
    </w:pPr>
    <w:rPr>
      <w:rFonts w:ascii="Arial" w:hAnsi="Arial"/>
      <w:color w:val="263238"/>
      <w:sz w:val="22"/>
    </w:rPr>
  </w:style>
  <w:style w:type="paragraph" w:styleId="Heading1">
    <w:name w:val="heading 1"/>
    <w:basedOn w:val="Normal"/>
    <w:next w:val="Normal"/>
    <w:pPr>
      <w:keepNext/>
      <w:keepLines w:val="1"/>
      <w:spacing w:after="100" w:before="240" w:lineRule="auto" w:line="276"/>
      <w:ind w:firstLine="0"/>
    </w:pPr>
    <w:rPr>
      <w:rFonts w:ascii="Arial" w:cs="Carlito" w:eastAsia="Carlito" w:hAnsi="Arial"/>
      <w:b/>
      <w:bCs w:val="1"/>
      <w:color w:val="23364D"/>
      <w:sz w:val="32"/>
      <w:szCs w:val="34"/>
    </w:rPr>
  </w:style>
  <w:style w:type="paragraph" w:styleId="Heading2">
    <w:name w:val="heading 2"/>
    <w:basedOn w:val="Normal"/>
    <w:next w:val="Normal"/>
    <w:pPr>
      <w:keepNext/>
      <w:keepLines w:val="1"/>
      <w:spacing w:after="80" w:before="200" w:lineRule="auto" w:line="276"/>
      <w:ind w:firstLine="0"/>
    </w:pPr>
    <w:rPr>
      <w:rFonts w:ascii="Arial" w:cs="Carlito" w:eastAsia="Carlito" w:hAnsi="Arial"/>
      <w:b/>
      <w:bCs w:val="1"/>
      <w:color w:val="4E9F96"/>
      <w:sz w:val="26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/>
      <w:pBdr>
        <w:bottom w:color="4f81bd" w:space="4" w:sz="8" w:val="single"/>
      </w:pBdr>
      <w:spacing w:after="160" w:line="276" w:lineRule="auto" w:before="0"/>
      <w:ind w:firstLine="0"/>
    </w:pPr>
    <w:rPr>
      <w:rFonts w:ascii="Arial" w:cs="Carlito" w:eastAsia="Carlito" w:hAnsi="Arial"/>
      <w:b/>
      <w:bCs w:val="1"/>
      <w:color w:val="23364D"/>
      <w:sz w:val="52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mallNote" w:customStyle="1">
    <w:name w:val="Small Note"/>
    <w:pPr>
      <w:spacing w:after="80"/>
    </w:pPr>
    <w:rPr>
      <w:rFonts w:ascii="Carlito" w:hAnsi="Carlito"/>
      <w:i w:val="1"/>
      <w:color w:val="5a646e"/>
      <w:sz w:val="17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rlito-regular.ttf"/><Relationship Id="rId4" Type="http://schemas.openxmlformats.org/officeDocument/2006/relationships/font" Target="fonts/Carlito-bold.ttf"/><Relationship Id="rId5" Type="http://schemas.openxmlformats.org/officeDocument/2006/relationships/font" Target="fonts/Carlito-italic.ttf"/><Relationship Id="rId6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MvEZ35zdYjGLjZ6Mp84/OP0WQ==">CgMxLjA4AHIhMXRqWWEzZ2c5OEp4Z2NqRW5iS3Z3bGxQOWJVZ091MEsx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MOVA</dc:creator>
  <dc:title>MOVA-REQ-01 - Requerimientos funcionales, no funcionales y trazabilidad</dc:title>
  <dc:subject>Proyecto MOVA - primera entrega Figma</dc:subject>
</cp:coreProperties>
</file>