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3F09" w:rsidRPr="00E86165" w:rsidRDefault="007D3F09" w:rsidP="007D3F09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 wp14:anchorId="4B23BCA9" wp14:editId="350972CA">
            <wp:extent cx="2286000" cy="1050934"/>
            <wp:effectExtent l="0" t="0" r="0" b="0"/>
            <wp:docPr id="9" name="Imagen 9" descr="C:\Users\ALF\Desktop\procomuni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F\Desktop\procomuni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05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F09" w:rsidRPr="00E86165" w:rsidRDefault="007D3F09" w:rsidP="007D3F09">
      <w:pPr>
        <w:jc w:val="center"/>
        <w:rPr>
          <w:rFonts w:ascii="Arial" w:hAnsi="Arial" w:cs="Arial"/>
        </w:rPr>
      </w:pPr>
    </w:p>
    <w:p w:rsidR="007D3F09" w:rsidRDefault="007D3F09" w:rsidP="007D3F09">
      <w:pPr>
        <w:jc w:val="center"/>
        <w:rPr>
          <w:rFonts w:ascii="Arial" w:hAnsi="Arial" w:cs="Arial"/>
        </w:rPr>
      </w:pPr>
    </w:p>
    <w:p w:rsidR="007D3F09" w:rsidRPr="00E86165" w:rsidRDefault="007D3F09" w:rsidP="007D3F09">
      <w:pPr>
        <w:jc w:val="center"/>
        <w:rPr>
          <w:rFonts w:ascii="Arial" w:hAnsi="Arial" w:cs="Arial"/>
        </w:rPr>
      </w:pPr>
    </w:p>
    <w:p w:rsidR="007D3F09" w:rsidRPr="00E86165" w:rsidRDefault="007D3F09" w:rsidP="007D3F09">
      <w:pPr>
        <w:jc w:val="center"/>
        <w:rPr>
          <w:rFonts w:ascii="Arial" w:hAnsi="Arial" w:cs="Arial"/>
          <w:b/>
        </w:rPr>
      </w:pPr>
      <w:r w:rsidRPr="00E86165">
        <w:rPr>
          <w:rFonts w:ascii="Arial" w:hAnsi="Arial" w:cs="Arial"/>
          <w:b/>
        </w:rPr>
        <w:t xml:space="preserve">Informe Riesgo </w:t>
      </w:r>
      <w:r>
        <w:rPr>
          <w:rFonts w:ascii="Arial" w:hAnsi="Arial" w:cs="Arial"/>
          <w:b/>
        </w:rPr>
        <w:t>Estructural y Químico</w:t>
      </w:r>
      <w:r w:rsidRPr="00E86165">
        <w:rPr>
          <w:rFonts w:ascii="Arial" w:hAnsi="Arial" w:cs="Arial"/>
          <w:b/>
        </w:rPr>
        <w:t xml:space="preserve"> en R</w:t>
      </w:r>
      <w:r>
        <w:rPr>
          <w:rFonts w:ascii="Arial" w:hAnsi="Arial" w:cs="Arial"/>
          <w:b/>
        </w:rPr>
        <w:t>EMAX</w:t>
      </w:r>
      <w:r w:rsidRPr="00E86165">
        <w:rPr>
          <w:rFonts w:ascii="Arial" w:hAnsi="Arial" w:cs="Arial"/>
          <w:b/>
        </w:rPr>
        <w:t xml:space="preserve"> S.A.S</w:t>
      </w:r>
      <w:r>
        <w:rPr>
          <w:rFonts w:ascii="Arial" w:hAnsi="Arial" w:cs="Arial"/>
          <w:b/>
        </w:rPr>
        <w:t>.</w:t>
      </w:r>
    </w:p>
    <w:p w:rsidR="007D3F09" w:rsidRDefault="007D3F09" w:rsidP="007D3F09">
      <w:pPr>
        <w:jc w:val="center"/>
        <w:rPr>
          <w:rFonts w:ascii="Arial" w:hAnsi="Arial" w:cs="Arial"/>
          <w:b/>
        </w:rPr>
      </w:pPr>
    </w:p>
    <w:p w:rsidR="007D3F09" w:rsidRPr="00E86165" w:rsidRDefault="007D3F09" w:rsidP="007D3F09">
      <w:pPr>
        <w:jc w:val="center"/>
        <w:rPr>
          <w:rFonts w:ascii="Arial" w:hAnsi="Arial" w:cs="Arial"/>
          <w:b/>
        </w:rPr>
      </w:pPr>
    </w:p>
    <w:p w:rsidR="007D3F09" w:rsidRDefault="007D3F09" w:rsidP="007D3F09">
      <w:pPr>
        <w:jc w:val="center"/>
        <w:rPr>
          <w:rFonts w:ascii="Arial" w:hAnsi="Arial" w:cs="Arial"/>
          <w:b/>
        </w:rPr>
      </w:pPr>
    </w:p>
    <w:p w:rsidR="007D3F09" w:rsidRPr="00E86165" w:rsidRDefault="007D3F09" w:rsidP="007D3F09">
      <w:pPr>
        <w:jc w:val="center"/>
        <w:rPr>
          <w:rFonts w:ascii="Arial" w:hAnsi="Arial" w:cs="Arial"/>
          <w:b/>
        </w:rPr>
      </w:pPr>
    </w:p>
    <w:p w:rsidR="007D3F09" w:rsidRPr="00E86165" w:rsidRDefault="007D3F09" w:rsidP="007D3F09">
      <w:pPr>
        <w:jc w:val="center"/>
        <w:rPr>
          <w:rFonts w:ascii="Arial" w:hAnsi="Arial" w:cs="Arial"/>
          <w:b/>
        </w:rPr>
      </w:pPr>
    </w:p>
    <w:p w:rsidR="007D3F09" w:rsidRPr="00E86165" w:rsidRDefault="007D3F09" w:rsidP="007D3F09">
      <w:pPr>
        <w:jc w:val="center"/>
        <w:rPr>
          <w:rFonts w:ascii="Arial" w:hAnsi="Arial" w:cs="Arial"/>
          <w:b/>
        </w:rPr>
      </w:pPr>
      <w:r w:rsidRPr="00E86165">
        <w:rPr>
          <w:rFonts w:ascii="Arial" w:hAnsi="Arial" w:cs="Arial"/>
          <w:b/>
        </w:rPr>
        <w:t>David Ricardo Martínez Hernández</w:t>
      </w:r>
      <w:r w:rsidRPr="00E86165">
        <w:rPr>
          <w:rFonts w:ascii="Arial" w:hAnsi="Arial" w:cs="Arial"/>
          <w:b/>
        </w:rPr>
        <w:tab/>
      </w:r>
      <w:r w:rsidRPr="00E86165">
        <w:rPr>
          <w:rFonts w:ascii="Arial" w:hAnsi="Arial" w:cs="Arial"/>
          <w:b/>
        </w:rPr>
        <w:tab/>
        <w:t>261931</w:t>
      </w:r>
    </w:p>
    <w:p w:rsidR="007D3F09" w:rsidRPr="00E86165" w:rsidRDefault="007D3F09" w:rsidP="007D3F09">
      <w:pPr>
        <w:jc w:val="center"/>
        <w:rPr>
          <w:rFonts w:ascii="Arial" w:hAnsi="Arial" w:cs="Arial"/>
          <w:b/>
        </w:rPr>
      </w:pPr>
      <w:r w:rsidRPr="00E86165">
        <w:rPr>
          <w:rFonts w:ascii="Arial" w:hAnsi="Arial" w:cs="Arial"/>
          <w:b/>
        </w:rPr>
        <w:t>Edwin Fernando Pineda Vargas</w:t>
      </w:r>
      <w:r w:rsidRPr="00E86165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E86165">
        <w:rPr>
          <w:rFonts w:ascii="Arial" w:hAnsi="Arial" w:cs="Arial"/>
          <w:b/>
        </w:rPr>
        <w:tab/>
        <w:t>262100</w:t>
      </w:r>
    </w:p>
    <w:p w:rsidR="007D3F09" w:rsidRPr="00E86165" w:rsidRDefault="007D3F09" w:rsidP="007D3F09">
      <w:pPr>
        <w:jc w:val="center"/>
        <w:rPr>
          <w:rFonts w:ascii="Arial" w:hAnsi="Arial" w:cs="Arial"/>
          <w:b/>
        </w:rPr>
      </w:pPr>
    </w:p>
    <w:p w:rsidR="007D3F09" w:rsidRDefault="007D3F09" w:rsidP="007D3F09">
      <w:pPr>
        <w:jc w:val="center"/>
        <w:rPr>
          <w:rFonts w:ascii="Arial" w:hAnsi="Arial" w:cs="Arial"/>
          <w:b/>
        </w:rPr>
      </w:pPr>
    </w:p>
    <w:p w:rsidR="007D3F09" w:rsidRPr="00E86165" w:rsidRDefault="007D3F09" w:rsidP="007D3F09">
      <w:pPr>
        <w:jc w:val="center"/>
        <w:rPr>
          <w:rFonts w:ascii="Arial" w:hAnsi="Arial" w:cs="Arial"/>
          <w:b/>
        </w:rPr>
      </w:pPr>
    </w:p>
    <w:p w:rsidR="007D3F09" w:rsidRPr="00E86165" w:rsidRDefault="007D3F09" w:rsidP="007D3F09">
      <w:pPr>
        <w:jc w:val="center"/>
        <w:rPr>
          <w:rFonts w:ascii="Arial" w:hAnsi="Arial" w:cs="Arial"/>
          <w:b/>
        </w:rPr>
      </w:pPr>
    </w:p>
    <w:p w:rsidR="007D3F09" w:rsidRPr="00E86165" w:rsidRDefault="007D3F09" w:rsidP="007D3F09">
      <w:pPr>
        <w:jc w:val="center"/>
        <w:rPr>
          <w:rFonts w:ascii="Arial" w:hAnsi="Arial" w:cs="Arial"/>
          <w:b/>
        </w:rPr>
      </w:pPr>
    </w:p>
    <w:p w:rsidR="007D3F09" w:rsidRPr="00E86165" w:rsidRDefault="007D3F09" w:rsidP="007D3F09">
      <w:pPr>
        <w:jc w:val="center"/>
        <w:rPr>
          <w:rFonts w:ascii="Arial" w:hAnsi="Arial" w:cs="Arial"/>
          <w:b/>
        </w:rPr>
      </w:pPr>
    </w:p>
    <w:p w:rsidR="007D3F09" w:rsidRPr="00E86165" w:rsidRDefault="007D3F09" w:rsidP="007D3F09">
      <w:pPr>
        <w:jc w:val="center"/>
        <w:rPr>
          <w:rFonts w:ascii="Arial" w:hAnsi="Arial" w:cs="Arial"/>
          <w:b/>
        </w:rPr>
      </w:pPr>
    </w:p>
    <w:p w:rsidR="007D3F09" w:rsidRPr="00E86165" w:rsidRDefault="007D3F09" w:rsidP="007D3F09">
      <w:pPr>
        <w:jc w:val="center"/>
        <w:rPr>
          <w:rFonts w:ascii="Arial" w:hAnsi="Arial" w:cs="Arial"/>
          <w:b/>
        </w:rPr>
      </w:pPr>
    </w:p>
    <w:p w:rsidR="007D3F09" w:rsidRPr="007D3F09" w:rsidRDefault="007D3F09" w:rsidP="007D3F09">
      <w:pPr>
        <w:jc w:val="center"/>
        <w:rPr>
          <w:rFonts w:ascii="Arial" w:hAnsi="Arial" w:cs="Arial"/>
          <w:b/>
        </w:rPr>
      </w:pPr>
    </w:p>
    <w:p w:rsidR="007D3F09" w:rsidRPr="007D3F09" w:rsidRDefault="007D3F09" w:rsidP="007D3F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</w:rPr>
      </w:pPr>
      <w:r w:rsidRPr="007D3F09">
        <w:rPr>
          <w:rFonts w:ascii="Arial" w:hAnsi="Arial" w:cs="Arial"/>
          <w:b/>
        </w:rPr>
        <w:t>Universidad Nacional de Colombia</w:t>
      </w:r>
    </w:p>
    <w:p w:rsidR="007D3F09" w:rsidRPr="007D3F09" w:rsidRDefault="007D3F09" w:rsidP="007D3F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</w:rPr>
      </w:pPr>
      <w:r w:rsidRPr="007D3F09">
        <w:rPr>
          <w:rFonts w:ascii="Arial" w:hAnsi="Arial" w:cs="Arial"/>
          <w:b/>
        </w:rPr>
        <w:t>Facultad de Ingeniería, Departamento de Ingeniería Industrial y de Sistemas</w:t>
      </w:r>
    </w:p>
    <w:p w:rsidR="007D3F09" w:rsidRPr="007D3F09" w:rsidRDefault="007D3F09" w:rsidP="007D3F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</w:rPr>
      </w:pPr>
      <w:r w:rsidRPr="007D3F09">
        <w:rPr>
          <w:rFonts w:ascii="Arial" w:hAnsi="Arial" w:cs="Arial"/>
          <w:b/>
        </w:rPr>
        <w:t>Seguridad Industrial</w:t>
      </w:r>
    </w:p>
    <w:p w:rsidR="007D3F09" w:rsidRPr="007D3F09" w:rsidRDefault="007D3F09" w:rsidP="007D3F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</w:rPr>
      </w:pPr>
      <w:r w:rsidRPr="007D3F09">
        <w:rPr>
          <w:rFonts w:ascii="Arial" w:hAnsi="Arial" w:cs="Arial"/>
          <w:b/>
        </w:rPr>
        <w:t>Bogotá, Colombia</w:t>
      </w:r>
    </w:p>
    <w:p w:rsidR="007D3F09" w:rsidRPr="007D3F09" w:rsidRDefault="007D3F09" w:rsidP="007D3F09">
      <w:pPr>
        <w:jc w:val="center"/>
        <w:rPr>
          <w:rFonts w:ascii="Arial" w:hAnsi="Arial" w:cs="Arial"/>
          <w:b/>
        </w:rPr>
      </w:pPr>
      <w:r w:rsidRPr="007D3F09">
        <w:rPr>
          <w:rFonts w:ascii="Arial" w:hAnsi="Arial" w:cs="Arial"/>
          <w:b/>
        </w:rPr>
        <w:t>2013</w:t>
      </w:r>
    </w:p>
    <w:p w:rsidR="007D3F09" w:rsidRDefault="007D3F09" w:rsidP="007D3F09">
      <w:pPr>
        <w:pStyle w:val="Sinespaciado"/>
        <w:numPr>
          <w:ilvl w:val="1"/>
          <w:numId w:val="1"/>
        </w:numPr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Identificación de Riesgos</w:t>
      </w:r>
    </w:p>
    <w:p w:rsidR="007D3F09" w:rsidRDefault="007D3F09" w:rsidP="007D3F09">
      <w:pPr>
        <w:pStyle w:val="Sinespaciado"/>
        <w:jc w:val="both"/>
        <w:rPr>
          <w:rFonts w:ascii="Arial" w:hAnsi="Arial" w:cs="Arial"/>
          <w:b/>
          <w:sz w:val="32"/>
          <w:szCs w:val="32"/>
        </w:rPr>
      </w:pPr>
    </w:p>
    <w:p w:rsidR="007D3F09" w:rsidRPr="00DA63CA" w:rsidRDefault="00A41497" w:rsidP="007D3F09">
      <w:pPr>
        <w:pStyle w:val="Sinespaciado"/>
        <w:numPr>
          <w:ilvl w:val="2"/>
          <w:numId w:val="1"/>
        </w:numPr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Riesgos Estructurales</w:t>
      </w:r>
    </w:p>
    <w:p w:rsidR="007D3F09" w:rsidRPr="005072AA" w:rsidRDefault="007D3F09" w:rsidP="007D3F09">
      <w:pPr>
        <w:pStyle w:val="Sinespaciado"/>
        <w:jc w:val="both"/>
        <w:rPr>
          <w:rFonts w:ascii="Arial" w:hAnsi="Arial" w:cs="Arial"/>
          <w:b/>
        </w:rPr>
      </w:pPr>
    </w:p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23"/>
      </w:tblGrid>
      <w:tr w:rsidR="007D3F09" w:rsidRPr="00F638F7" w:rsidTr="00630A77">
        <w:trPr>
          <w:trHeight w:val="300"/>
        </w:trPr>
        <w:tc>
          <w:tcPr>
            <w:tcW w:w="8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7D3F09" w:rsidRPr="00F638F7" w:rsidRDefault="007D3F09" w:rsidP="00933E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  <w:r w:rsidRPr="00F638F7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 xml:space="preserve">Riesgo </w:t>
            </w:r>
            <w:r w:rsidR="00933EA4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Estructural</w:t>
            </w:r>
          </w:p>
        </w:tc>
      </w:tr>
      <w:tr w:rsidR="007D3F09" w:rsidRPr="00F638F7" w:rsidTr="00630A77">
        <w:trPr>
          <w:trHeight w:val="1050"/>
        </w:trPr>
        <w:tc>
          <w:tcPr>
            <w:tcW w:w="8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F09" w:rsidRPr="00F638F7" w:rsidRDefault="00DC3E5B" w:rsidP="009D3392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DC3E5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Probabilidad de accidente producto de la infraestru</w:t>
            </w: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ctura física de la organización</w:t>
            </w:r>
            <w:r w:rsidR="007D3F09" w:rsidRPr="00F638F7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. (</w:t>
            </w:r>
            <w:r w:rsidRPr="00DC3E5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REs2-1038</w:t>
            </w:r>
            <w:r w:rsidR="007D3F09" w:rsidRPr="00F638F7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), (</w:t>
            </w:r>
            <w:r w:rsidRPr="00DC3E5B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REs2-1056</w:t>
            </w:r>
            <w:r w:rsidR="007D3F09" w:rsidRPr="00F638F7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), (</w:t>
            </w:r>
            <w:r w:rsidR="00DE1E00" w:rsidRPr="00DE1E00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REs4-1007</w:t>
            </w:r>
            <w:r w:rsidR="007D3F09" w:rsidRPr="00F638F7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), (</w:t>
            </w:r>
            <w:r w:rsidR="00DE1E00" w:rsidRPr="00DE1E00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REs4-1008</w:t>
            </w:r>
            <w:r w:rsidR="007D3F09" w:rsidRPr="00F638F7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)</w:t>
            </w:r>
            <w:r w:rsidR="00253CA7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, </w:t>
            </w:r>
            <w:r w:rsidR="00875CDE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(</w:t>
            </w:r>
            <w:r w:rsidR="00253CA7" w:rsidRPr="00253CA7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REs4-1044</w:t>
            </w:r>
            <w:r w:rsidR="00875CDE" w:rsidRPr="00F638F7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)</w:t>
            </w:r>
            <w:r w:rsidR="00757A75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,</w:t>
            </w:r>
            <w:r w:rsidR="00253CA7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 </w:t>
            </w:r>
            <w:r w:rsidR="00875CDE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(</w:t>
            </w:r>
            <w:r w:rsidR="00757A75" w:rsidRPr="00757A75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REs12-1007</w:t>
            </w:r>
            <w:r w:rsidR="00875CDE" w:rsidRPr="00F638F7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)</w:t>
            </w:r>
            <w:r w:rsidR="00757A75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, </w:t>
            </w:r>
            <w:r w:rsidR="00875CDE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(</w:t>
            </w:r>
            <w:r w:rsidR="00757A75" w:rsidRPr="00757A75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REs12-1085</w:t>
            </w:r>
            <w:r w:rsidR="00875CDE" w:rsidRPr="00F638F7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)</w:t>
            </w:r>
            <w:r w:rsidR="009D3392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, </w:t>
            </w:r>
            <w:r w:rsidR="00875CDE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(</w:t>
            </w:r>
            <w:r w:rsidR="009D3392" w:rsidRPr="009D3392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REs14-1056</w:t>
            </w:r>
            <w:r w:rsidR="00875CDE" w:rsidRPr="00F638F7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)</w:t>
            </w:r>
            <w:r w:rsidR="009D3392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,</w:t>
            </w:r>
            <w:r w:rsidR="009D3392">
              <w:t xml:space="preserve"> </w:t>
            </w:r>
            <w:r w:rsidR="00875CDE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(</w:t>
            </w:r>
            <w:r w:rsidR="009D3392" w:rsidRPr="009D3392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REs14-1038</w:t>
            </w:r>
            <w:r w:rsidR="00875CDE" w:rsidRPr="00F638F7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)</w:t>
            </w:r>
            <w:r w:rsidR="00875CDE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.</w:t>
            </w:r>
          </w:p>
        </w:tc>
      </w:tr>
      <w:tr w:rsidR="007D3F09" w:rsidRPr="00F638F7" w:rsidTr="00630A77">
        <w:trPr>
          <w:trHeight w:val="300"/>
        </w:trPr>
        <w:tc>
          <w:tcPr>
            <w:tcW w:w="8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7D3F09" w:rsidRPr="00F638F7" w:rsidRDefault="007D3F09" w:rsidP="00630A7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  <w:r w:rsidRPr="00F638F7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CONTROL TEÓRICO EFICAZ</w:t>
            </w:r>
          </w:p>
        </w:tc>
      </w:tr>
      <w:tr w:rsidR="007D3F09" w:rsidRPr="00F638F7" w:rsidTr="00630A77">
        <w:trPr>
          <w:trHeight w:val="285"/>
        </w:trPr>
        <w:tc>
          <w:tcPr>
            <w:tcW w:w="8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1FB4" w:rsidRPr="00FD316B" w:rsidRDefault="00E71FB4" w:rsidP="00FD316B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90652A">
              <w:rPr>
                <w:rFonts w:ascii="Arial" w:eastAsia="Times New Roman" w:hAnsi="Arial" w:cs="Arial"/>
                <w:b/>
                <w:color w:val="000000"/>
                <w:lang w:eastAsia="es-MX"/>
              </w:rPr>
              <w:t>Aleatoriedad e incertidumbre:</w:t>
            </w:r>
            <w:r w:rsidRPr="00FD316B">
              <w:rPr>
                <w:rFonts w:ascii="Arial" w:eastAsia="Times New Roman" w:hAnsi="Arial" w:cs="Arial"/>
                <w:color w:val="000000"/>
                <w:lang w:eastAsia="es-MX"/>
              </w:rPr>
              <w:t xml:space="preserve"> sobre el valor de las cargas actuantes, por lo que estas deben ser tratadas como variables aleatorias</w:t>
            </w:r>
            <w:r w:rsidR="008D0706" w:rsidRPr="00FD316B">
              <w:rPr>
                <w:rFonts w:ascii="Arial" w:eastAsia="Times New Roman" w:hAnsi="Arial" w:cs="Arial"/>
                <w:color w:val="000000"/>
                <w:lang w:eastAsia="es-MX"/>
              </w:rPr>
              <w:t>.</w:t>
            </w:r>
          </w:p>
          <w:p w:rsidR="008D0706" w:rsidRPr="00FD316B" w:rsidRDefault="00E71FB4" w:rsidP="00FD316B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90652A">
              <w:rPr>
                <w:rFonts w:ascii="Arial" w:eastAsia="Times New Roman" w:hAnsi="Arial" w:cs="Arial"/>
                <w:b/>
                <w:color w:val="000000"/>
                <w:lang w:eastAsia="es-MX"/>
              </w:rPr>
              <w:t>Estados límites:</w:t>
            </w:r>
            <w:r w:rsidRPr="00FD316B">
              <w:rPr>
                <w:rFonts w:ascii="Arial" w:eastAsia="Times New Roman" w:hAnsi="Arial" w:cs="Arial"/>
                <w:color w:val="000000"/>
                <w:lang w:eastAsia="es-MX"/>
              </w:rPr>
              <w:t xml:space="preserve"> conjunto de situaciones potencialmente peligrosas para la estructura, cuando el valor de cierta magnitud supera un cierto umbral.</w:t>
            </w:r>
          </w:p>
          <w:p w:rsidR="00FD316B" w:rsidRPr="00FD316B" w:rsidRDefault="00FD316B" w:rsidP="00FD316B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es-MX"/>
              </w:rPr>
            </w:pPr>
            <w:proofErr w:type="spellStart"/>
            <w:r w:rsidRPr="0090652A">
              <w:rPr>
                <w:rFonts w:ascii="Arial" w:eastAsia="Times New Roman" w:hAnsi="Arial" w:cs="Arial"/>
                <w:b/>
                <w:color w:val="000000"/>
                <w:lang w:eastAsia="es-MX"/>
              </w:rPr>
              <w:t>Dimensionalidad</w:t>
            </w:r>
            <w:proofErr w:type="spellEnd"/>
            <w:r w:rsidRPr="0090652A">
              <w:rPr>
                <w:rFonts w:ascii="Arial" w:eastAsia="Times New Roman" w:hAnsi="Arial" w:cs="Arial"/>
                <w:b/>
                <w:color w:val="000000"/>
                <w:lang w:eastAsia="es-MX"/>
              </w:rPr>
              <w:t>:</w:t>
            </w:r>
            <w:r w:rsidRPr="00FD316B">
              <w:rPr>
                <w:rFonts w:ascii="Arial" w:eastAsia="Times New Roman" w:hAnsi="Arial" w:cs="Arial"/>
                <w:color w:val="000000"/>
                <w:lang w:eastAsia="es-MX"/>
              </w:rPr>
              <w:t xml:space="preserve"> unidimensionales (vigas, arcos, pilares,) bidimensionales (placas, láminas, membranas) o tridimensionales (</w:t>
            </w:r>
            <w:proofErr w:type="spellStart"/>
            <w:r w:rsidRPr="00FD316B">
              <w:rPr>
                <w:rFonts w:ascii="Arial" w:eastAsia="Times New Roman" w:hAnsi="Arial" w:cs="Arial"/>
                <w:color w:val="000000"/>
                <w:lang w:eastAsia="es-MX"/>
              </w:rPr>
              <w:t>Mensulas</w:t>
            </w:r>
            <w:proofErr w:type="spellEnd"/>
            <w:r w:rsidRPr="00FD316B">
              <w:rPr>
                <w:rFonts w:ascii="Arial" w:eastAsia="Times New Roman" w:hAnsi="Arial" w:cs="Arial"/>
                <w:color w:val="000000"/>
                <w:lang w:eastAsia="es-MX"/>
              </w:rPr>
              <w:t>, Zapatas).</w:t>
            </w:r>
          </w:p>
          <w:p w:rsidR="00FD316B" w:rsidRPr="00FD316B" w:rsidRDefault="0078157A" w:rsidP="00FD316B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78157A">
              <w:rPr>
                <w:rFonts w:ascii="Arial" w:eastAsia="Times New Roman" w:hAnsi="Arial" w:cs="Arial"/>
                <w:b/>
                <w:color w:val="000000"/>
                <w:lang w:eastAsia="es-MX"/>
              </w:rPr>
              <w:t>Forma geométrica y/o posición:</w:t>
            </w:r>
            <w:r w:rsidR="00FD316B" w:rsidRPr="00FD316B">
              <w:rPr>
                <w:rFonts w:ascii="Arial" w:eastAsia="Times New Roman" w:hAnsi="Arial" w:cs="Arial"/>
                <w:color w:val="000000"/>
                <w:lang w:eastAsia="es-MX"/>
              </w:rPr>
              <w:t xml:space="preserve"> la forma geométrica concreta afecta a los detalles del modelo estructural.</w:t>
            </w:r>
          </w:p>
          <w:p w:rsidR="00FD316B" w:rsidRDefault="00FD316B" w:rsidP="00610D2D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78157A">
              <w:rPr>
                <w:rFonts w:ascii="Arial" w:eastAsia="Times New Roman" w:hAnsi="Arial" w:cs="Arial"/>
                <w:b/>
                <w:color w:val="000000"/>
                <w:lang w:eastAsia="es-MX"/>
              </w:rPr>
              <w:t>Estado tensional:</w:t>
            </w:r>
            <w:r w:rsidRPr="00FD316B">
              <w:rPr>
                <w:rFonts w:ascii="Arial" w:eastAsia="Times New Roman" w:hAnsi="Arial" w:cs="Arial"/>
                <w:color w:val="000000"/>
                <w:lang w:eastAsia="es-MX"/>
              </w:rPr>
              <w:t xml:space="preserve"> los tipos de esfuerzos predominantes pueden ser</w:t>
            </w:r>
            <w:r w:rsidR="0090652A">
              <w:rPr>
                <w:rFonts w:ascii="Arial" w:eastAsia="Times New Roman" w:hAnsi="Arial" w:cs="Arial"/>
                <w:color w:val="000000"/>
                <w:lang w:eastAsia="es-MX"/>
              </w:rPr>
              <w:t>:</w:t>
            </w:r>
          </w:p>
          <w:p w:rsidR="0090652A" w:rsidRDefault="0090652A" w:rsidP="00F52F68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ind w:left="1146"/>
              <w:jc w:val="both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90652A">
              <w:rPr>
                <w:rFonts w:ascii="Arial" w:eastAsia="Times New Roman" w:hAnsi="Arial" w:cs="Arial"/>
                <w:color w:val="000000"/>
                <w:lang w:eastAsia="es-MX"/>
              </w:rPr>
              <w:t>T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>racción (membranas y cables).</w:t>
            </w:r>
          </w:p>
          <w:p w:rsidR="0090652A" w:rsidRDefault="0090652A" w:rsidP="00B23072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ind w:left="1146"/>
              <w:jc w:val="both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Compresión (pilares).</w:t>
            </w:r>
          </w:p>
          <w:p w:rsidR="0090652A" w:rsidRDefault="0090652A" w:rsidP="0090652A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ind w:left="1146"/>
              <w:jc w:val="both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F</w:t>
            </w:r>
            <w:r w:rsidR="00FD316B" w:rsidRPr="0090652A">
              <w:rPr>
                <w:rFonts w:ascii="Arial" w:eastAsia="Times New Roman" w:hAnsi="Arial" w:cs="Arial"/>
                <w:color w:val="000000"/>
                <w:lang w:eastAsia="es-MX"/>
              </w:rPr>
              <w:t>lexión (vigas, arcos, placas, láminas)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>.</w:t>
            </w:r>
          </w:p>
          <w:p w:rsidR="007D3F09" w:rsidRPr="001A3265" w:rsidRDefault="0090652A" w:rsidP="0090652A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ind w:left="1146"/>
              <w:jc w:val="both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T</w:t>
            </w:r>
            <w:r w:rsidR="00FD316B" w:rsidRPr="00FD316B">
              <w:rPr>
                <w:rFonts w:ascii="Arial" w:eastAsia="Times New Roman" w:hAnsi="Arial" w:cs="Arial"/>
                <w:color w:val="000000"/>
                <w:lang w:eastAsia="es-MX"/>
              </w:rPr>
              <w:t>orsión (ejes de transmisión, etc.).</w:t>
            </w:r>
          </w:p>
        </w:tc>
      </w:tr>
      <w:tr w:rsidR="007D3F09" w:rsidRPr="00F638F7" w:rsidTr="00630A77">
        <w:trPr>
          <w:trHeight w:val="300"/>
        </w:trPr>
        <w:tc>
          <w:tcPr>
            <w:tcW w:w="8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7D3F09" w:rsidRPr="00F638F7" w:rsidRDefault="007D3F09" w:rsidP="00630A7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  <w:r w:rsidRPr="00F638F7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HECHO CUMPLIDO</w:t>
            </w:r>
          </w:p>
        </w:tc>
      </w:tr>
      <w:tr w:rsidR="007D3F09" w:rsidRPr="00F638F7" w:rsidTr="00630A77">
        <w:trPr>
          <w:trHeight w:val="285"/>
        </w:trPr>
        <w:tc>
          <w:tcPr>
            <w:tcW w:w="8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1747C" w:rsidRDefault="0051747C" w:rsidP="0051747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La unión entre las paredes y la segunda planta se observa que se ha levantado l pañete y se ha formado una grieta</w:t>
            </w:r>
            <w:r w:rsidR="002B4440">
              <w:rPr>
                <w:rFonts w:ascii="Arial" w:eastAsia="Times New Roman" w:hAnsi="Arial" w:cs="Arial"/>
                <w:color w:val="000000"/>
                <w:lang w:eastAsia="es-MX"/>
              </w:rPr>
              <w:t>, poniendo en riesgo la seguridad de los trabajadores que se encuentran en los pisos inferiores</w:t>
            </w:r>
            <w:r w:rsidR="00A64B5D">
              <w:rPr>
                <w:rFonts w:ascii="Arial" w:eastAsia="Times New Roman" w:hAnsi="Arial" w:cs="Arial"/>
                <w:color w:val="000000"/>
                <w:lang w:eastAsia="es-MX"/>
              </w:rPr>
              <w:t>. Ilustraciones X1, X2, X3</w:t>
            </w:r>
          </w:p>
          <w:p w:rsidR="0051747C" w:rsidRDefault="0051747C" w:rsidP="0051747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es-MX"/>
              </w:rPr>
            </w:pPr>
          </w:p>
          <w:p w:rsidR="007D3F09" w:rsidRPr="00F638F7" w:rsidRDefault="008A7DAF" w:rsidP="00A711B3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Las grietas son un gran problema debido a que </w:t>
            </w:r>
            <w:r w:rsidR="009142DC">
              <w:rPr>
                <w:rFonts w:ascii="Arial" w:eastAsia="Times New Roman" w:hAnsi="Arial" w:cs="Arial"/>
                <w:color w:val="000000"/>
                <w:lang w:eastAsia="es-MX"/>
              </w:rPr>
              <w:t>con cua</w:t>
            </w:r>
            <w:r w:rsidR="00A711B3">
              <w:rPr>
                <w:rFonts w:ascii="Arial" w:eastAsia="Times New Roman" w:hAnsi="Arial" w:cs="Arial"/>
                <w:color w:val="000000"/>
                <w:lang w:eastAsia="es-MX"/>
              </w:rPr>
              <w:t>l</w:t>
            </w:r>
            <w:r w:rsidR="009142DC">
              <w:rPr>
                <w:rFonts w:ascii="Arial" w:eastAsia="Times New Roman" w:hAnsi="Arial" w:cs="Arial"/>
                <w:color w:val="000000"/>
                <w:lang w:eastAsia="es-MX"/>
              </w:rPr>
              <w:t xml:space="preserve">quier movimiento </w:t>
            </w:r>
            <w:r w:rsidR="00A711B3">
              <w:rPr>
                <w:rFonts w:ascii="Arial" w:eastAsia="Times New Roman" w:hAnsi="Arial" w:cs="Arial"/>
                <w:color w:val="000000"/>
                <w:lang w:eastAsia="es-MX"/>
              </w:rPr>
              <w:t>telúrico</w:t>
            </w:r>
            <w:r w:rsidR="00A20589">
              <w:rPr>
                <w:rFonts w:ascii="Arial" w:eastAsia="Times New Roman" w:hAnsi="Arial" w:cs="Arial"/>
                <w:color w:val="000000"/>
                <w:lang w:eastAsia="es-MX"/>
              </w:rPr>
              <w:t xml:space="preserve"> </w:t>
            </w:r>
            <w:r w:rsidR="009142DC">
              <w:rPr>
                <w:rFonts w:ascii="Arial" w:eastAsia="Times New Roman" w:hAnsi="Arial" w:cs="Arial"/>
                <w:color w:val="000000"/>
                <w:lang w:eastAsia="es-MX"/>
              </w:rPr>
              <w:t>se convierte en un riesgo aún mayor</w:t>
            </w:r>
            <w:r w:rsidR="00A711B3">
              <w:rPr>
                <w:rFonts w:ascii="Arial" w:eastAsia="Times New Roman" w:hAnsi="Arial" w:cs="Arial"/>
                <w:color w:val="000000"/>
                <w:lang w:eastAsia="es-MX"/>
              </w:rPr>
              <w:t>. Ilustraciones X4, X5, X6</w:t>
            </w:r>
          </w:p>
        </w:tc>
      </w:tr>
      <w:tr w:rsidR="007D3F09" w:rsidRPr="00F638F7" w:rsidTr="00630A77">
        <w:trPr>
          <w:trHeight w:val="300"/>
        </w:trPr>
        <w:tc>
          <w:tcPr>
            <w:tcW w:w="8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7D3F09" w:rsidRPr="00F638F7" w:rsidRDefault="007D3F09" w:rsidP="00630A7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  <w:r w:rsidRPr="00F638F7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COMPARACIÓN Y ANÁLISIS DE BRECHAS</w:t>
            </w:r>
          </w:p>
        </w:tc>
      </w:tr>
      <w:tr w:rsidR="007D3F09" w:rsidRPr="00F638F7" w:rsidTr="00630A77">
        <w:trPr>
          <w:trHeight w:val="285"/>
        </w:trPr>
        <w:tc>
          <w:tcPr>
            <w:tcW w:w="8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0342" w:rsidRDefault="007C0342" w:rsidP="00447D7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La situación actual de la planta de REMAX S.A.S</w:t>
            </w:r>
            <w:r w:rsidR="00C01417">
              <w:rPr>
                <w:rFonts w:ascii="Arial" w:eastAsia="Times New Roman" w:hAnsi="Arial" w:cs="Arial"/>
                <w:color w:val="000000"/>
                <w:lang w:eastAsia="es-MX"/>
              </w:rPr>
              <w:t xml:space="preserve"> no</w:t>
            </w:r>
            <w:r w:rsidR="004471AB">
              <w:rPr>
                <w:rFonts w:ascii="Arial" w:eastAsia="Times New Roman" w:hAnsi="Arial" w:cs="Arial"/>
                <w:color w:val="000000"/>
                <w:lang w:eastAsia="es-MX"/>
              </w:rPr>
              <w:t xml:space="preserve"> es muy mala a nuestro </w:t>
            </w:r>
            <w:r w:rsidR="00ED517E">
              <w:rPr>
                <w:rFonts w:ascii="Arial" w:eastAsia="Times New Roman" w:hAnsi="Arial" w:cs="Arial"/>
                <w:color w:val="000000"/>
                <w:lang w:eastAsia="es-MX"/>
              </w:rPr>
              <w:t>criterio, solo se evidenciaron algunas fisuras o grieteas en la plancha de la segunda planta, la</w:t>
            </w:r>
            <w:r w:rsidR="005B59C6">
              <w:rPr>
                <w:rFonts w:ascii="Arial" w:eastAsia="Times New Roman" w:hAnsi="Arial" w:cs="Arial"/>
                <w:color w:val="000000"/>
                <w:lang w:eastAsia="es-MX"/>
              </w:rPr>
              <w:t>s</w:t>
            </w:r>
            <w:r w:rsidR="00ED517E">
              <w:rPr>
                <w:rFonts w:ascii="Arial" w:eastAsia="Times New Roman" w:hAnsi="Arial" w:cs="Arial"/>
                <w:color w:val="000000"/>
                <w:lang w:eastAsia="es-MX"/>
              </w:rPr>
              <w:t xml:space="preserve"> paredes no se encuentran con grietas y no hay deterioro en el pañete de las paredes.</w:t>
            </w:r>
          </w:p>
          <w:p w:rsidR="007D3F09" w:rsidRPr="00BF6DB1" w:rsidRDefault="005A604A" w:rsidP="00BF6DB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Todas las grietas y fisuras deben ser reparadas lo antes posi</w:t>
            </w:r>
            <w:r w:rsidR="00BF6DB1">
              <w:rPr>
                <w:rFonts w:ascii="Arial" w:eastAsia="Times New Roman" w:hAnsi="Arial" w:cs="Arial"/>
                <w:color w:val="000000"/>
                <w:lang w:eastAsia="es-MX"/>
              </w:rPr>
              <w:t>ble.</w:t>
            </w:r>
          </w:p>
        </w:tc>
      </w:tr>
    </w:tbl>
    <w:p w:rsidR="007D3F09" w:rsidRPr="005072AA" w:rsidRDefault="007D3F09" w:rsidP="007D3F09">
      <w:pPr>
        <w:pStyle w:val="Sinespaciado"/>
        <w:jc w:val="both"/>
        <w:rPr>
          <w:rFonts w:ascii="Arial" w:hAnsi="Arial" w:cs="Arial"/>
          <w:b/>
        </w:rPr>
      </w:pPr>
    </w:p>
    <w:p w:rsidR="007D3F09" w:rsidRPr="005072AA" w:rsidRDefault="007D3F09" w:rsidP="007D3F09">
      <w:pPr>
        <w:pStyle w:val="Sinespaciado"/>
        <w:jc w:val="both"/>
        <w:rPr>
          <w:rFonts w:ascii="Arial" w:hAnsi="Arial" w:cs="Arial"/>
          <w:b/>
        </w:rPr>
      </w:pPr>
    </w:p>
    <w:p w:rsidR="007D3F09" w:rsidRDefault="007D3F09" w:rsidP="007D3F09">
      <w:pPr>
        <w:pStyle w:val="Sinespaciado"/>
        <w:numPr>
          <w:ilvl w:val="0"/>
          <w:numId w:val="1"/>
        </w:numPr>
        <w:jc w:val="both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Conclusiones y Recomendaciones</w:t>
      </w:r>
    </w:p>
    <w:p w:rsidR="007D3F09" w:rsidRDefault="007D3F09" w:rsidP="007D3F09">
      <w:pPr>
        <w:pStyle w:val="Sinespaciado"/>
        <w:jc w:val="both"/>
        <w:rPr>
          <w:rFonts w:ascii="Arial" w:hAnsi="Arial" w:cs="Arial"/>
          <w:b/>
        </w:rPr>
      </w:pPr>
    </w:p>
    <w:p w:rsidR="007D3F09" w:rsidRDefault="00B3318B" w:rsidP="007D3F09">
      <w:pPr>
        <w:pStyle w:val="Sinespaciado"/>
        <w:jc w:val="both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2</w:t>
      </w:r>
      <w:r w:rsidR="007D3F09">
        <w:rPr>
          <w:rFonts w:ascii="Arial" w:hAnsi="Arial" w:cs="Arial"/>
          <w:b/>
          <w:sz w:val="40"/>
          <w:szCs w:val="40"/>
        </w:rPr>
        <w:t>.</w:t>
      </w:r>
      <w:r w:rsidR="007843A3">
        <w:rPr>
          <w:rFonts w:ascii="Arial" w:hAnsi="Arial" w:cs="Arial"/>
          <w:b/>
          <w:sz w:val="40"/>
          <w:szCs w:val="40"/>
        </w:rPr>
        <w:t>1</w:t>
      </w:r>
      <w:r w:rsidR="007D3F09">
        <w:rPr>
          <w:rFonts w:ascii="Arial" w:hAnsi="Arial" w:cs="Arial"/>
          <w:b/>
          <w:sz w:val="40"/>
          <w:szCs w:val="40"/>
        </w:rPr>
        <w:t xml:space="preserve"> Recomendaciones</w:t>
      </w:r>
    </w:p>
    <w:p w:rsidR="007D3F09" w:rsidRDefault="007D3F09" w:rsidP="007D3F09">
      <w:pPr>
        <w:pStyle w:val="Sinespaciado"/>
        <w:jc w:val="both"/>
        <w:rPr>
          <w:rFonts w:ascii="Arial" w:hAnsi="Arial" w:cs="Arial"/>
        </w:rPr>
      </w:pPr>
    </w:p>
    <w:p w:rsidR="007D3F09" w:rsidRPr="00F43303" w:rsidRDefault="00F61E17" w:rsidP="007D3F09">
      <w:pPr>
        <w:pStyle w:val="Sinespaciado"/>
        <w:jc w:val="both"/>
        <w:rPr>
          <w:rFonts w:ascii="Arial" w:hAnsi="Arial" w:cs="Arial"/>
        </w:rPr>
      </w:pPr>
      <w:r>
        <w:rPr>
          <w:rFonts w:ascii="Arial" w:hAnsi="Arial" w:cs="Arial"/>
        </w:rPr>
        <w:t>La recomendación principal y que se considera más importan</w:t>
      </w:r>
      <w:r w:rsidR="006B5334">
        <w:rPr>
          <w:rFonts w:ascii="Arial" w:hAnsi="Arial" w:cs="Arial"/>
        </w:rPr>
        <w:t>te es la reparación inmediata de las paredes y la reparación del piso de las plantas superiores.</w:t>
      </w:r>
    </w:p>
    <w:p w:rsidR="007D3F09" w:rsidRDefault="007D3F09" w:rsidP="007D3F09">
      <w:pPr>
        <w:spacing w:after="0"/>
        <w:rPr>
          <w:rFonts w:ascii="Arial" w:hAnsi="Arial" w:cs="Arial"/>
        </w:rPr>
      </w:pPr>
    </w:p>
    <w:p w:rsidR="007A54FF" w:rsidRDefault="007A54FF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D3F09" w:rsidRDefault="007D3F09" w:rsidP="007D3F09">
      <w:pPr>
        <w:spacing w:after="0"/>
        <w:rPr>
          <w:rFonts w:ascii="Arial" w:hAnsi="Arial" w:cs="Arial"/>
        </w:rPr>
      </w:pPr>
    </w:p>
    <w:p w:rsidR="007D3F09" w:rsidRPr="00363ABE" w:rsidRDefault="00E304BC" w:rsidP="00BB5A44">
      <w:pPr>
        <w:numPr>
          <w:ilvl w:val="0"/>
          <w:numId w:val="6"/>
        </w:numPr>
        <w:jc w:val="both"/>
        <w:outlineLvl w:val="0"/>
        <w:rPr>
          <w:rFonts w:ascii="Arial" w:hAnsi="Arial" w:cs="Arial"/>
          <w:b/>
          <w:sz w:val="40"/>
        </w:rPr>
      </w:pPr>
      <w:r w:rsidRPr="00363ABE">
        <w:rPr>
          <w:rFonts w:ascii="Arial" w:hAnsi="Arial" w:cs="Arial"/>
          <w:b/>
          <w:sz w:val="40"/>
          <w:szCs w:val="40"/>
        </w:rPr>
        <w:t>Ilustraciones.</w:t>
      </w:r>
    </w:p>
    <w:p w:rsidR="009F1029" w:rsidRDefault="00E304BC" w:rsidP="00E304BC">
      <w:pPr>
        <w:pStyle w:val="Sinespaciado"/>
        <w:jc w:val="center"/>
        <w:rPr>
          <w:rFonts w:ascii="Arial" w:hAnsi="Arial" w:cs="Arial"/>
        </w:rPr>
      </w:pPr>
      <w:r w:rsidRPr="00E304BC">
        <w:rPr>
          <w:rFonts w:ascii="Arial" w:hAnsi="Arial" w:cs="Arial"/>
          <w:noProof/>
          <w:lang w:eastAsia="es-MX"/>
        </w:rPr>
        <w:drawing>
          <wp:inline distT="0" distB="0" distL="0" distR="0">
            <wp:extent cx="4532400" cy="3398400"/>
            <wp:effectExtent l="0" t="0" r="1905" b="0"/>
            <wp:docPr id="1" name="Imagen 1" descr="D:\UNAL\Undecimo_Semestre\Seguridad_Industrial\Proyecto\FOTOS REMAX\IMG_26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NAL\Undecimo_Semestre\Seguridad_Industrial\Proyecto\FOTOS REMAX\IMG_263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400" cy="33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029" w:rsidRDefault="00E304BC" w:rsidP="00E304BC">
      <w:pPr>
        <w:pStyle w:val="Sinespaciad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Ilustración </w:t>
      </w:r>
      <w:r w:rsidRPr="00E304BC">
        <w:rPr>
          <w:rFonts w:ascii="Arial" w:hAnsi="Arial" w:cs="Arial"/>
        </w:rPr>
        <w:t>X</w:t>
      </w:r>
      <w:r w:rsidR="00AF20ED">
        <w:rPr>
          <w:rFonts w:ascii="Arial" w:hAnsi="Arial" w:cs="Arial"/>
        </w:rPr>
        <w:t>1</w:t>
      </w:r>
      <w:r w:rsidRPr="00E304BC">
        <w:rPr>
          <w:rFonts w:ascii="Arial" w:hAnsi="Arial" w:cs="Arial"/>
        </w:rPr>
        <w:t xml:space="preserve"> </w:t>
      </w:r>
      <w:r w:rsidR="00FC01B7">
        <w:rPr>
          <w:rFonts w:ascii="Arial" w:hAnsi="Arial" w:cs="Arial"/>
          <w:bCs/>
        </w:rPr>
        <w:t>Pared Segundo piso</w:t>
      </w:r>
      <w:r w:rsidRPr="00E304BC">
        <w:rPr>
          <w:rFonts w:ascii="Arial" w:hAnsi="Arial" w:cs="Arial"/>
          <w:bCs/>
        </w:rPr>
        <w:t xml:space="preserve"> (Autores. Toma del 12 de Noviembre de 2013)</w:t>
      </w:r>
    </w:p>
    <w:p w:rsidR="00E304BC" w:rsidRDefault="009B10C3" w:rsidP="00754DCB">
      <w:pPr>
        <w:pStyle w:val="Sinespaciado"/>
        <w:jc w:val="center"/>
        <w:rPr>
          <w:rFonts w:ascii="Arial" w:hAnsi="Arial" w:cs="Arial"/>
        </w:rPr>
      </w:pPr>
      <w:r w:rsidRPr="009B10C3">
        <w:rPr>
          <w:rFonts w:ascii="Arial" w:hAnsi="Arial" w:cs="Arial"/>
          <w:noProof/>
          <w:lang w:eastAsia="es-MX"/>
        </w:rPr>
        <w:drawing>
          <wp:inline distT="0" distB="0" distL="0" distR="0">
            <wp:extent cx="4532400" cy="3398400"/>
            <wp:effectExtent l="0" t="0" r="1905" b="0"/>
            <wp:docPr id="2" name="Imagen 2" descr="D:\UNAL\Undecimo_Semestre\Seguridad_Industrial\Proyecto\FOTOS REMAX\IMG_2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NAL\Undecimo_Semestre\Seguridad_Industrial\Proyecto\FOTOS REMAX\IMG_263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400" cy="33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0C3" w:rsidRDefault="009B10C3" w:rsidP="009B10C3">
      <w:pPr>
        <w:pStyle w:val="Sinespaciad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Ilustración </w:t>
      </w:r>
      <w:r w:rsidRPr="00E304BC">
        <w:rPr>
          <w:rFonts w:ascii="Arial" w:hAnsi="Arial" w:cs="Arial"/>
        </w:rPr>
        <w:t>X</w:t>
      </w:r>
      <w:r w:rsidR="00AF20ED">
        <w:rPr>
          <w:rFonts w:ascii="Arial" w:hAnsi="Arial" w:cs="Arial"/>
        </w:rPr>
        <w:t>2</w:t>
      </w:r>
      <w:r w:rsidRPr="00E304BC">
        <w:rPr>
          <w:rFonts w:ascii="Arial" w:hAnsi="Arial" w:cs="Arial"/>
        </w:rPr>
        <w:t xml:space="preserve"> </w:t>
      </w:r>
      <w:r>
        <w:rPr>
          <w:rFonts w:ascii="Arial" w:hAnsi="Arial" w:cs="Arial"/>
          <w:bCs/>
        </w:rPr>
        <w:t>Pared Segundo piso</w:t>
      </w:r>
      <w:r w:rsidRPr="00E304BC">
        <w:rPr>
          <w:rFonts w:ascii="Arial" w:hAnsi="Arial" w:cs="Arial"/>
          <w:bCs/>
        </w:rPr>
        <w:t xml:space="preserve"> (Autores. Toma del 12 de Noviembre de 2013)</w:t>
      </w:r>
    </w:p>
    <w:p w:rsidR="00E304BC" w:rsidRDefault="00E304BC" w:rsidP="007D3F09">
      <w:pPr>
        <w:pStyle w:val="Sinespaciado"/>
        <w:jc w:val="both"/>
        <w:rPr>
          <w:rFonts w:ascii="Arial" w:hAnsi="Arial" w:cs="Arial"/>
        </w:rPr>
      </w:pPr>
    </w:p>
    <w:p w:rsidR="00E304BC" w:rsidRDefault="006600EF" w:rsidP="00754DCB">
      <w:pPr>
        <w:pStyle w:val="Sinespaciado"/>
        <w:jc w:val="center"/>
        <w:rPr>
          <w:rFonts w:ascii="Arial" w:hAnsi="Arial" w:cs="Arial"/>
        </w:rPr>
      </w:pPr>
      <w:r w:rsidRPr="006600EF">
        <w:rPr>
          <w:rFonts w:ascii="Arial" w:hAnsi="Arial" w:cs="Arial"/>
          <w:noProof/>
          <w:lang w:eastAsia="es-MX"/>
        </w:rPr>
        <w:lastRenderedPageBreak/>
        <w:drawing>
          <wp:inline distT="0" distB="0" distL="0" distR="0">
            <wp:extent cx="4964400" cy="3722400"/>
            <wp:effectExtent l="0" t="0" r="8255" b="0"/>
            <wp:docPr id="3" name="Imagen 3" descr="D:\UNAL\Undecimo_Semestre\Seguridad_Industrial\Proyecto\FOTOS REMAX\IMG_26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NAL\Undecimo_Semestre\Seguridad_Industrial\Proyecto\FOTOS REMAX\IMG_263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00" cy="37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0EF" w:rsidRDefault="006600EF" w:rsidP="006600EF">
      <w:pPr>
        <w:pStyle w:val="Sinespaciad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Ilustración </w:t>
      </w:r>
      <w:r w:rsidRPr="00E304BC">
        <w:rPr>
          <w:rFonts w:ascii="Arial" w:hAnsi="Arial" w:cs="Arial"/>
        </w:rPr>
        <w:t>X</w:t>
      </w:r>
      <w:r w:rsidR="00AF20ED">
        <w:rPr>
          <w:rFonts w:ascii="Arial" w:hAnsi="Arial" w:cs="Arial"/>
        </w:rPr>
        <w:t>3</w:t>
      </w:r>
      <w:r w:rsidRPr="00E304BC">
        <w:rPr>
          <w:rFonts w:ascii="Arial" w:hAnsi="Arial" w:cs="Arial"/>
        </w:rPr>
        <w:t xml:space="preserve"> </w:t>
      </w:r>
      <w:r>
        <w:rPr>
          <w:rFonts w:ascii="Arial" w:hAnsi="Arial" w:cs="Arial"/>
          <w:bCs/>
        </w:rPr>
        <w:t>Pared Segundo piso</w:t>
      </w:r>
      <w:r w:rsidRPr="00E304BC">
        <w:rPr>
          <w:rFonts w:ascii="Arial" w:hAnsi="Arial" w:cs="Arial"/>
          <w:bCs/>
        </w:rPr>
        <w:t xml:space="preserve"> (Autores. Toma del 12 de Noviembre de 2013)</w:t>
      </w:r>
    </w:p>
    <w:p w:rsidR="00E304BC" w:rsidRDefault="00E304BC" w:rsidP="007D3F09">
      <w:pPr>
        <w:pStyle w:val="Sinespaciado"/>
        <w:jc w:val="both"/>
        <w:rPr>
          <w:rFonts w:ascii="Arial" w:hAnsi="Arial" w:cs="Arial"/>
        </w:rPr>
      </w:pPr>
    </w:p>
    <w:p w:rsidR="00E304BC" w:rsidRDefault="00B047F6" w:rsidP="00754DCB">
      <w:pPr>
        <w:pStyle w:val="Sinespaciado"/>
        <w:jc w:val="center"/>
        <w:rPr>
          <w:rFonts w:ascii="Arial" w:hAnsi="Arial" w:cs="Arial"/>
        </w:rPr>
      </w:pPr>
      <w:r w:rsidRPr="00B047F6">
        <w:rPr>
          <w:rFonts w:ascii="Arial" w:hAnsi="Arial" w:cs="Arial"/>
          <w:noProof/>
          <w:lang w:eastAsia="es-MX"/>
        </w:rPr>
        <w:drawing>
          <wp:inline distT="0" distB="0" distL="0" distR="0">
            <wp:extent cx="4964400" cy="3722400"/>
            <wp:effectExtent l="0" t="0" r="8255" b="0"/>
            <wp:docPr id="4" name="Imagen 4" descr="D:\UNAL\Undecimo_Semestre\Seguridad_Industrial\Proyecto\FOTOS REMAX\IMG_26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NAL\Undecimo_Semestre\Seguridad_Industrial\Proyecto\FOTOS REMAX\IMG_261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00" cy="37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7F6" w:rsidRDefault="00B047F6" w:rsidP="00B047F6">
      <w:pPr>
        <w:pStyle w:val="Sinespaciad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Ilustración </w:t>
      </w:r>
      <w:r w:rsidRPr="00E304BC">
        <w:rPr>
          <w:rFonts w:ascii="Arial" w:hAnsi="Arial" w:cs="Arial"/>
        </w:rPr>
        <w:t>X</w:t>
      </w:r>
      <w:r w:rsidR="00AF20ED">
        <w:rPr>
          <w:rFonts w:ascii="Arial" w:hAnsi="Arial" w:cs="Arial"/>
        </w:rPr>
        <w:t>4</w:t>
      </w:r>
      <w:r w:rsidRPr="00E304BC">
        <w:rPr>
          <w:rFonts w:ascii="Arial" w:hAnsi="Arial" w:cs="Arial"/>
        </w:rPr>
        <w:t xml:space="preserve"> </w:t>
      </w:r>
      <w:r w:rsidR="005F0FE2">
        <w:rPr>
          <w:rFonts w:ascii="Arial" w:hAnsi="Arial" w:cs="Arial"/>
          <w:bCs/>
        </w:rPr>
        <w:t>Piso s</w:t>
      </w:r>
      <w:r>
        <w:rPr>
          <w:rFonts w:ascii="Arial" w:hAnsi="Arial" w:cs="Arial"/>
          <w:bCs/>
        </w:rPr>
        <w:t>egund</w:t>
      </w:r>
      <w:r w:rsidR="000522A0">
        <w:rPr>
          <w:rFonts w:ascii="Arial" w:hAnsi="Arial" w:cs="Arial"/>
          <w:bCs/>
        </w:rPr>
        <w:t>a</w:t>
      </w:r>
      <w:r>
        <w:rPr>
          <w:rFonts w:ascii="Arial" w:hAnsi="Arial" w:cs="Arial"/>
          <w:bCs/>
        </w:rPr>
        <w:t xml:space="preserve"> p</w:t>
      </w:r>
      <w:r w:rsidR="000522A0">
        <w:rPr>
          <w:rFonts w:ascii="Arial" w:hAnsi="Arial" w:cs="Arial"/>
          <w:bCs/>
        </w:rPr>
        <w:t xml:space="preserve">lanta </w:t>
      </w:r>
      <w:r w:rsidR="005F0FE2">
        <w:rPr>
          <w:rFonts w:ascii="Arial" w:hAnsi="Arial" w:cs="Arial"/>
          <w:bCs/>
        </w:rPr>
        <w:t>del almacén</w:t>
      </w:r>
      <w:r w:rsidR="000522A0">
        <w:rPr>
          <w:rFonts w:ascii="Arial" w:hAnsi="Arial" w:cs="Arial"/>
          <w:bCs/>
        </w:rPr>
        <w:t xml:space="preserve"> de banda</w:t>
      </w:r>
      <w:r w:rsidRPr="00E304BC">
        <w:rPr>
          <w:rFonts w:ascii="Arial" w:hAnsi="Arial" w:cs="Arial"/>
          <w:bCs/>
        </w:rPr>
        <w:t xml:space="preserve"> (Autores. Toma del 12 de Noviembre de 2013)</w:t>
      </w:r>
    </w:p>
    <w:p w:rsidR="00E304BC" w:rsidRDefault="00E304BC" w:rsidP="007D3F09">
      <w:pPr>
        <w:pStyle w:val="Sinespaciado"/>
        <w:jc w:val="both"/>
        <w:rPr>
          <w:rFonts w:ascii="Arial" w:hAnsi="Arial" w:cs="Arial"/>
        </w:rPr>
      </w:pPr>
    </w:p>
    <w:p w:rsidR="00E304BC" w:rsidRDefault="005F0FE2" w:rsidP="00754DCB">
      <w:pPr>
        <w:pStyle w:val="Sinespaciad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lastRenderedPageBreak/>
        <w:t>a</w:t>
      </w:r>
      <w:r w:rsidR="00B047F6" w:rsidRPr="00B047F6">
        <w:rPr>
          <w:rFonts w:ascii="Arial" w:hAnsi="Arial" w:cs="Arial"/>
          <w:noProof/>
          <w:lang w:eastAsia="es-MX"/>
        </w:rPr>
        <w:drawing>
          <wp:inline distT="0" distB="0" distL="0" distR="0">
            <wp:extent cx="4964400" cy="3722400"/>
            <wp:effectExtent l="0" t="0" r="8255" b="0"/>
            <wp:docPr id="5" name="Imagen 5" descr="D:\UNAL\Undecimo_Semestre\Seguridad_Industrial\Proyecto\FOTOS REMAX\IMG_26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NAL\Undecimo_Semestre\Seguridad_Industrial\Proyecto\FOTOS REMAX\IMG_261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00" cy="37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4BC" w:rsidRDefault="00CE7EC7" w:rsidP="005F0FE2">
      <w:pPr>
        <w:pStyle w:val="Sinespaciad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Ilustración </w:t>
      </w:r>
      <w:r w:rsidRPr="00E304BC">
        <w:rPr>
          <w:rFonts w:ascii="Arial" w:hAnsi="Arial" w:cs="Arial"/>
        </w:rPr>
        <w:t>X</w:t>
      </w:r>
      <w:r w:rsidR="00AF20ED">
        <w:rPr>
          <w:rFonts w:ascii="Arial" w:hAnsi="Arial" w:cs="Arial"/>
        </w:rPr>
        <w:t>5</w:t>
      </w:r>
      <w:r w:rsidRPr="00E304BC">
        <w:rPr>
          <w:rFonts w:ascii="Arial" w:hAnsi="Arial" w:cs="Arial"/>
        </w:rPr>
        <w:t xml:space="preserve"> </w:t>
      </w:r>
      <w:r w:rsidR="005F0FE2">
        <w:rPr>
          <w:rFonts w:ascii="Arial" w:hAnsi="Arial" w:cs="Arial"/>
          <w:bCs/>
        </w:rPr>
        <w:t>Piso segunda planta del almacén de banda</w:t>
      </w:r>
      <w:r w:rsidR="005F0FE2" w:rsidRPr="00E304BC">
        <w:rPr>
          <w:rFonts w:ascii="Arial" w:hAnsi="Arial" w:cs="Arial"/>
          <w:bCs/>
        </w:rPr>
        <w:t xml:space="preserve"> (Autores. Toma del 12 de Noviembre de 2013)</w:t>
      </w:r>
    </w:p>
    <w:p w:rsidR="00E304BC" w:rsidRDefault="00B047F6" w:rsidP="008D10F3">
      <w:pPr>
        <w:pStyle w:val="Sinespaciado"/>
        <w:jc w:val="center"/>
        <w:rPr>
          <w:rFonts w:ascii="Arial" w:hAnsi="Arial" w:cs="Arial"/>
        </w:rPr>
      </w:pPr>
      <w:r w:rsidRPr="00B047F6">
        <w:rPr>
          <w:rFonts w:ascii="Arial" w:hAnsi="Arial" w:cs="Arial"/>
          <w:noProof/>
          <w:lang w:eastAsia="es-MX"/>
        </w:rPr>
        <w:drawing>
          <wp:inline distT="0" distB="0" distL="0" distR="0">
            <wp:extent cx="4964400" cy="3722400"/>
            <wp:effectExtent l="0" t="0" r="8255" b="0"/>
            <wp:docPr id="6" name="Imagen 6" descr="D:\UNAL\Undecimo_Semestre\Seguridad_Industrial\Proyecto\FOTOS REMAX\IMG_26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NAL\Undecimo_Semestre\Seguridad_Industrial\Proyecto\FOTOS REMAX\IMG_262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00" cy="37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F09" w:rsidRPr="005072AA" w:rsidRDefault="008D10F3" w:rsidP="003374E2">
      <w:pPr>
        <w:pStyle w:val="Sinespaciado"/>
        <w:jc w:val="center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Ilustración </w:t>
      </w:r>
      <w:r w:rsidRPr="00E304BC">
        <w:rPr>
          <w:rFonts w:ascii="Arial" w:hAnsi="Arial" w:cs="Arial"/>
        </w:rPr>
        <w:t>X</w:t>
      </w:r>
      <w:r w:rsidR="003374E2">
        <w:rPr>
          <w:rFonts w:ascii="Arial" w:hAnsi="Arial" w:cs="Arial"/>
        </w:rPr>
        <w:t>6</w:t>
      </w:r>
      <w:r w:rsidRPr="00E304BC">
        <w:rPr>
          <w:rFonts w:ascii="Arial" w:hAnsi="Arial" w:cs="Arial"/>
        </w:rPr>
        <w:t xml:space="preserve"> </w:t>
      </w:r>
      <w:r w:rsidR="00AF20ED">
        <w:rPr>
          <w:rFonts w:ascii="Arial" w:hAnsi="Arial" w:cs="Arial"/>
          <w:bCs/>
        </w:rPr>
        <w:t>Piso segunda planta del almacén de banda</w:t>
      </w:r>
      <w:r w:rsidR="00AF20ED" w:rsidRPr="00E304BC">
        <w:rPr>
          <w:rFonts w:ascii="Arial" w:hAnsi="Arial" w:cs="Arial"/>
          <w:bCs/>
        </w:rPr>
        <w:t xml:space="preserve"> (Autores. Toma del 12 de Noviembre de 2013)</w:t>
      </w:r>
      <w:r w:rsidR="007D3F09">
        <w:rPr>
          <w:rFonts w:ascii="Arial" w:hAnsi="Arial" w:cs="Arial"/>
          <w:b/>
          <w:sz w:val="40"/>
          <w:szCs w:val="40"/>
        </w:rPr>
        <w:br w:type="page"/>
      </w:r>
    </w:p>
    <w:p w:rsidR="007D3F09" w:rsidRDefault="007D3F09" w:rsidP="007D3F09">
      <w:pPr>
        <w:rPr>
          <w:rFonts w:ascii="Arial" w:hAnsi="Arial" w:cs="Arial"/>
          <w:b/>
        </w:rPr>
      </w:pPr>
      <w:r>
        <w:rPr>
          <w:rFonts w:ascii="Arial" w:hAnsi="Arial" w:cs="Arial"/>
          <w:b/>
          <w:sz w:val="40"/>
          <w:szCs w:val="40"/>
        </w:rPr>
        <w:lastRenderedPageBreak/>
        <w:t>Bibliografía</w:t>
      </w:r>
    </w:p>
    <w:p w:rsidR="007D3F09" w:rsidRDefault="007D3F09" w:rsidP="007D3F09">
      <w:pPr>
        <w:pStyle w:val="Sinespaciado"/>
        <w:jc w:val="both"/>
        <w:rPr>
          <w:rFonts w:ascii="Arial" w:hAnsi="Arial" w:cs="Arial"/>
          <w:b/>
        </w:rPr>
      </w:pPr>
    </w:p>
    <w:p w:rsidR="007D3F09" w:rsidRDefault="007D3F09" w:rsidP="007D3F09">
      <w:pPr>
        <w:pStyle w:val="Sinespaciado"/>
        <w:jc w:val="both"/>
        <w:rPr>
          <w:rFonts w:ascii="Arial" w:hAnsi="Arial" w:cs="Arial"/>
        </w:rPr>
      </w:pPr>
    </w:p>
    <w:p w:rsidR="007D3F09" w:rsidRDefault="007D3F09" w:rsidP="007D3F09">
      <w:pPr>
        <w:pStyle w:val="Sinespaciado"/>
        <w:ind w:left="851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>[1]</w:t>
      </w:r>
      <w:r>
        <w:rPr>
          <w:rFonts w:ascii="Arial" w:hAnsi="Arial" w:cs="Arial"/>
        </w:rPr>
        <w:tab/>
        <w:t xml:space="preserve">Mansilla Izquierdo, Fernando y </w:t>
      </w:r>
      <w:proofErr w:type="spellStart"/>
      <w:r>
        <w:rPr>
          <w:rFonts w:ascii="Arial" w:hAnsi="Arial" w:cs="Arial"/>
        </w:rPr>
        <w:t>Favires</w:t>
      </w:r>
      <w:proofErr w:type="spellEnd"/>
      <w:r>
        <w:rPr>
          <w:rFonts w:ascii="Arial" w:hAnsi="Arial" w:cs="Arial"/>
        </w:rPr>
        <w:t xml:space="preserve"> Cuevas, Alejandra. </w:t>
      </w:r>
      <w:r w:rsidRPr="00B4032B">
        <w:rPr>
          <w:rFonts w:ascii="Arial" w:hAnsi="Arial" w:cs="Arial"/>
          <w:b/>
        </w:rPr>
        <w:t>Factores de riesgo psicosocial... en el trabajo</w:t>
      </w:r>
      <w:r>
        <w:rPr>
          <w:rFonts w:ascii="Arial" w:hAnsi="Arial" w:cs="Arial"/>
        </w:rPr>
        <w:t>. Imagen Corporativa e Impresión (Unidad de Comunicación). Madrid. Disponible en</w:t>
      </w:r>
    </w:p>
    <w:p w:rsidR="007D3F09" w:rsidRDefault="008A1344" w:rsidP="007D3F09">
      <w:pPr>
        <w:pStyle w:val="Sinespaciado"/>
        <w:ind w:left="851"/>
        <w:jc w:val="both"/>
        <w:rPr>
          <w:rFonts w:ascii="Arial" w:hAnsi="Arial" w:cs="Arial"/>
        </w:rPr>
      </w:pPr>
      <w:hyperlink r:id="rId14" w:history="1">
        <w:r w:rsidR="007D3F09" w:rsidRPr="00F05984">
          <w:rPr>
            <w:rStyle w:val="Hipervnculo"/>
            <w:rFonts w:ascii="Arial" w:hAnsi="Arial" w:cs="Arial"/>
          </w:rPr>
          <w:t>http://www.madrid.es/UnidadesDescentralizadas/Salud/Publicaciones%20Propias%20Madrid%20salud/Publicaciones%20Propias%20ISP%20e%20IA/Folletos%20ISP/Riesgos_psicosociales_2013OK.pdf</w:t>
        </w:r>
      </w:hyperlink>
      <w:r w:rsidR="007D3F09">
        <w:rPr>
          <w:rFonts w:ascii="Arial" w:hAnsi="Arial" w:cs="Arial"/>
        </w:rPr>
        <w:t>, visitado el 13 de enero de 2014.</w:t>
      </w:r>
    </w:p>
    <w:p w:rsidR="007D3F09" w:rsidRDefault="007D3F09" w:rsidP="007D3F09">
      <w:pPr>
        <w:pStyle w:val="Sinespaciado"/>
        <w:ind w:left="851" w:hanging="426"/>
        <w:jc w:val="both"/>
        <w:rPr>
          <w:rFonts w:ascii="Arial" w:hAnsi="Arial" w:cs="Arial"/>
        </w:rPr>
      </w:pPr>
    </w:p>
    <w:p w:rsidR="007D3F09" w:rsidRPr="005072AA" w:rsidRDefault="007D3F09" w:rsidP="00B3318B">
      <w:pPr>
        <w:pStyle w:val="Sinespaciado"/>
        <w:ind w:left="851" w:hanging="426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[2]</w:t>
      </w:r>
      <w:r>
        <w:rPr>
          <w:rFonts w:ascii="Arial" w:hAnsi="Arial" w:cs="Arial"/>
        </w:rPr>
        <w:tab/>
      </w:r>
      <w:bookmarkStart w:id="0" w:name="_GoBack"/>
      <w:bookmarkEnd w:id="0"/>
    </w:p>
    <w:p w:rsidR="007517DF" w:rsidRDefault="007517DF"/>
    <w:sectPr w:rsidR="007517DF" w:rsidSect="00F43303">
      <w:footerReference w:type="default" r:id="rId15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1344" w:rsidRDefault="008A1344">
      <w:pPr>
        <w:spacing w:after="0" w:line="240" w:lineRule="auto"/>
      </w:pPr>
      <w:r>
        <w:separator/>
      </w:r>
    </w:p>
  </w:endnote>
  <w:endnote w:type="continuationSeparator" w:id="0">
    <w:p w:rsidR="008A1344" w:rsidRDefault="008A13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97621843"/>
      <w:docPartObj>
        <w:docPartGallery w:val="Page Numbers (Bottom of Page)"/>
        <w:docPartUnique/>
      </w:docPartObj>
    </w:sdtPr>
    <w:sdtEndPr/>
    <w:sdtContent>
      <w:p w:rsidR="00B06DEB" w:rsidRDefault="00173D14">
        <w:pPr>
          <w:pStyle w:val="Piedepgina"/>
          <w:jc w:val="center"/>
        </w:pPr>
        <w:r w:rsidRPr="009E7A96">
          <w:fldChar w:fldCharType="begin"/>
        </w:r>
        <w:r w:rsidRPr="009E7A96">
          <w:instrText>PAGE   \* MERGEFORMAT</w:instrText>
        </w:r>
        <w:r w:rsidRPr="009E7A96">
          <w:fldChar w:fldCharType="separate"/>
        </w:r>
        <w:r w:rsidR="00B3318B" w:rsidRPr="00B3318B">
          <w:rPr>
            <w:noProof/>
            <w:lang w:val="es-ES"/>
          </w:rPr>
          <w:t>5</w:t>
        </w:r>
        <w:r w:rsidRPr="009E7A96">
          <w:fldChar w:fldCharType="end"/>
        </w:r>
      </w:p>
    </w:sdtContent>
  </w:sdt>
  <w:p w:rsidR="00B06DEB" w:rsidRDefault="008A134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1344" w:rsidRDefault="008A1344">
      <w:pPr>
        <w:spacing w:after="0" w:line="240" w:lineRule="auto"/>
      </w:pPr>
      <w:r>
        <w:separator/>
      </w:r>
    </w:p>
  </w:footnote>
  <w:footnote w:type="continuationSeparator" w:id="0">
    <w:p w:rsidR="008A1344" w:rsidRDefault="008A13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855F02"/>
    <w:multiLevelType w:val="hybridMultilevel"/>
    <w:tmpl w:val="DF7418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D970F8"/>
    <w:multiLevelType w:val="hybridMultilevel"/>
    <w:tmpl w:val="5F466828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2CF90287"/>
    <w:multiLevelType w:val="hybridMultilevel"/>
    <w:tmpl w:val="C958F3DA"/>
    <w:lvl w:ilvl="0" w:tplc="7C58A1B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0B26A14"/>
    <w:multiLevelType w:val="hybridMultilevel"/>
    <w:tmpl w:val="1B8AD6EC"/>
    <w:lvl w:ilvl="0" w:tplc="68501DD6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Marlett" w:hAnsi="Marlett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Marlett" w:hAnsi="Marlett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Marlett" w:hAnsi="Marlett" w:hint="default"/>
      </w:rPr>
    </w:lvl>
  </w:abstractNum>
  <w:abstractNum w:abstractNumId="4">
    <w:nsid w:val="4ADA4F5E"/>
    <w:multiLevelType w:val="multilevel"/>
    <w:tmpl w:val="004C9F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5">
    <w:nsid w:val="4DED41D9"/>
    <w:multiLevelType w:val="multilevel"/>
    <w:tmpl w:val="EA44BBD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6">
    <w:nsid w:val="52803D43"/>
    <w:multiLevelType w:val="hybridMultilevel"/>
    <w:tmpl w:val="20AA9602"/>
    <w:lvl w:ilvl="0" w:tplc="240A0015">
      <w:start w:val="1"/>
      <w:numFmt w:val="upperLetter"/>
      <w:lvlText w:val="%1.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57AF143A"/>
    <w:multiLevelType w:val="hybridMultilevel"/>
    <w:tmpl w:val="68501B0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7EA6329"/>
    <w:multiLevelType w:val="hybridMultilevel"/>
    <w:tmpl w:val="D0A4BF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1"/>
  </w:num>
  <w:num w:numId="5">
    <w:abstractNumId w:val="7"/>
  </w:num>
  <w:num w:numId="6">
    <w:abstractNumId w:val="6"/>
  </w:num>
  <w:num w:numId="7">
    <w:abstractNumId w:val="2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F09"/>
    <w:rsid w:val="000522A0"/>
    <w:rsid w:val="000A6D5A"/>
    <w:rsid w:val="00173D14"/>
    <w:rsid w:val="001A3265"/>
    <w:rsid w:val="00253CA7"/>
    <w:rsid w:val="002B4440"/>
    <w:rsid w:val="003072DE"/>
    <w:rsid w:val="003374E2"/>
    <w:rsid w:val="00363ABE"/>
    <w:rsid w:val="00364B01"/>
    <w:rsid w:val="003E03FB"/>
    <w:rsid w:val="003F61BD"/>
    <w:rsid w:val="004471AB"/>
    <w:rsid w:val="00447D79"/>
    <w:rsid w:val="0050704F"/>
    <w:rsid w:val="0051747C"/>
    <w:rsid w:val="005A604A"/>
    <w:rsid w:val="005B59C6"/>
    <w:rsid w:val="005F0FE2"/>
    <w:rsid w:val="00654907"/>
    <w:rsid w:val="006600EF"/>
    <w:rsid w:val="006B5334"/>
    <w:rsid w:val="006C7800"/>
    <w:rsid w:val="00750AC0"/>
    <w:rsid w:val="007517DF"/>
    <w:rsid w:val="00754192"/>
    <w:rsid w:val="00754DCB"/>
    <w:rsid w:val="00757A75"/>
    <w:rsid w:val="0078157A"/>
    <w:rsid w:val="007843A3"/>
    <w:rsid w:val="00793202"/>
    <w:rsid w:val="007A54FF"/>
    <w:rsid w:val="007C0342"/>
    <w:rsid w:val="007D3F09"/>
    <w:rsid w:val="007F1834"/>
    <w:rsid w:val="00875CDE"/>
    <w:rsid w:val="008A1344"/>
    <w:rsid w:val="008A7DAF"/>
    <w:rsid w:val="008D0706"/>
    <w:rsid w:val="008D10F3"/>
    <w:rsid w:val="0090652A"/>
    <w:rsid w:val="009142DC"/>
    <w:rsid w:val="00933EA4"/>
    <w:rsid w:val="00982A77"/>
    <w:rsid w:val="009B10C3"/>
    <w:rsid w:val="009D3392"/>
    <w:rsid w:val="009F1029"/>
    <w:rsid w:val="00A20589"/>
    <w:rsid w:val="00A41497"/>
    <w:rsid w:val="00A50F18"/>
    <w:rsid w:val="00A64B5D"/>
    <w:rsid w:val="00A711B3"/>
    <w:rsid w:val="00AF20ED"/>
    <w:rsid w:val="00B047F6"/>
    <w:rsid w:val="00B266D1"/>
    <w:rsid w:val="00B3318B"/>
    <w:rsid w:val="00BF6DB1"/>
    <w:rsid w:val="00C01417"/>
    <w:rsid w:val="00C35800"/>
    <w:rsid w:val="00C35D03"/>
    <w:rsid w:val="00CE7EC7"/>
    <w:rsid w:val="00D20330"/>
    <w:rsid w:val="00D749A0"/>
    <w:rsid w:val="00DC3E5B"/>
    <w:rsid w:val="00DE1E00"/>
    <w:rsid w:val="00E304BC"/>
    <w:rsid w:val="00E71FB4"/>
    <w:rsid w:val="00EB0FB5"/>
    <w:rsid w:val="00ED517E"/>
    <w:rsid w:val="00F17E40"/>
    <w:rsid w:val="00F47DE0"/>
    <w:rsid w:val="00F61E17"/>
    <w:rsid w:val="00FC01B7"/>
    <w:rsid w:val="00FD3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3554B4-A69F-4459-86B7-6D637525C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3F09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D3F09"/>
    <w:pPr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7D3F0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D3F09"/>
  </w:style>
  <w:style w:type="character" w:styleId="Hipervnculo">
    <w:name w:val="Hyperlink"/>
    <w:basedOn w:val="Fuentedeprrafopredeter"/>
    <w:uiPriority w:val="99"/>
    <w:unhideWhenUsed/>
    <w:rsid w:val="007D3F09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D3F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www.madrid.es/UnidadesDescentralizadas/Salud/Publicaciones%20Propias%20Madrid%20salud/Publicaciones%20Propias%20ISP%20e%20IA/Folletos%20ISP/Riesgos_psicosociales_2013OK.pdf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6</Pages>
  <Words>536</Words>
  <Characters>2951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Ricardo</dc:creator>
  <cp:keywords/>
  <dc:description/>
  <cp:lastModifiedBy>David Ricardo</cp:lastModifiedBy>
  <cp:revision>7</cp:revision>
  <dcterms:created xsi:type="dcterms:W3CDTF">2014-01-27T03:12:00Z</dcterms:created>
  <dcterms:modified xsi:type="dcterms:W3CDTF">2014-01-29T06:47:00Z</dcterms:modified>
</cp:coreProperties>
</file>