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DA81A" w14:textId="7047698C" w:rsidR="00510AF1" w:rsidRDefault="00E8109B" w:rsidP="00E8109B">
      <w:pPr>
        <w:pStyle w:val="4"/>
        <w:rPr>
          <w:sz w:val="32"/>
          <w:szCs w:val="32"/>
        </w:rPr>
      </w:pPr>
      <w:r>
        <w:rPr>
          <w:rFonts w:hint="eastAsia"/>
          <w:sz w:val="32"/>
          <w:szCs w:val="32"/>
        </w:rPr>
        <w:t>市場リスクの計量化と</w:t>
      </w:r>
      <w:proofErr w:type="spellStart"/>
      <w:r>
        <w:rPr>
          <w:rFonts w:hint="eastAsia"/>
          <w:sz w:val="32"/>
          <w:szCs w:val="32"/>
        </w:rPr>
        <w:t>VaR</w:t>
      </w:r>
      <w:proofErr w:type="spellEnd"/>
    </w:p>
    <w:p w14:paraId="7EA91AD0" w14:textId="3BF54394" w:rsidR="00E8109B" w:rsidRDefault="00E8109B" w:rsidP="00E8109B">
      <w:pPr>
        <w:jc w:val="right"/>
      </w:pPr>
      <w:r>
        <w:rPr>
          <w:rFonts w:hint="eastAsia"/>
        </w:rPr>
        <w:t>更新日：</w:t>
      </w:r>
      <w:r w:rsidR="00B77960">
        <w:rPr>
          <w:rFonts w:hint="eastAsia"/>
        </w:rPr>
        <w:t>1</w:t>
      </w:r>
      <w:r w:rsidR="00B77960">
        <w:t>/12</w:t>
      </w:r>
    </w:p>
    <w:p w14:paraId="4B2E48BA" w14:textId="49A8D7BE" w:rsidR="00B77960" w:rsidRDefault="00B77960" w:rsidP="00E8109B">
      <w:pPr>
        <w:jc w:val="right"/>
      </w:pPr>
    </w:p>
    <w:p w14:paraId="6D697B7F" w14:textId="216449BC" w:rsidR="00B77960" w:rsidRDefault="004B7AFC" w:rsidP="00B77960">
      <w:pPr>
        <w:pStyle w:val="1"/>
      </w:pPr>
      <w:r>
        <w:rPr>
          <w:rFonts w:hint="eastAsia"/>
        </w:rPr>
        <w:t>リスク計測の意味と</w:t>
      </w:r>
      <w:proofErr w:type="spellStart"/>
      <w:r>
        <w:rPr>
          <w:rFonts w:hint="eastAsia"/>
        </w:rPr>
        <w:t>VaR</w:t>
      </w:r>
      <w:proofErr w:type="spellEnd"/>
      <w:r w:rsidR="000D2536">
        <w:rPr>
          <w:rFonts w:hint="eastAsia"/>
        </w:rPr>
        <w:t>の定義</w:t>
      </w:r>
    </w:p>
    <w:p w14:paraId="1F6D873E" w14:textId="1ADBE8DD" w:rsidR="000D2536" w:rsidRDefault="00F93920" w:rsidP="000D2536">
      <w:r>
        <w:rPr>
          <w:rFonts w:hint="eastAsia"/>
        </w:rPr>
        <w:t>【問題2</w:t>
      </w:r>
      <w:r>
        <w:t>.1</w:t>
      </w:r>
      <w:r>
        <w:rPr>
          <w:rFonts w:hint="eastAsia"/>
        </w:rPr>
        <w:t>】</w:t>
      </w:r>
    </w:p>
    <w:p w14:paraId="01811B43" w14:textId="370F118C" w:rsidR="00F93920" w:rsidRDefault="00B721B8" w:rsidP="000D2536">
      <w:r>
        <w:rPr>
          <w:rFonts w:hint="eastAsia"/>
        </w:rPr>
        <w:t>以下の表に示した日時収益率データをもとに以下の問いに答えよ</w:t>
      </w:r>
      <w:r w:rsidR="003D1226">
        <w:rPr>
          <w:rFonts w:hint="eastAsia"/>
        </w:rPr>
        <w:t>．</w:t>
      </w:r>
    </w:p>
    <w:p w14:paraId="032E2170" w14:textId="25EC2488" w:rsidR="003D1226" w:rsidRDefault="006C4B44" w:rsidP="00D678F2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保有株式ポートフォリオの日次ボラティリティを求めよ．</w:t>
      </w:r>
    </w:p>
    <w:p w14:paraId="6F423F48" w14:textId="4B2967A5" w:rsidR="006C4B44" w:rsidRDefault="006C4B44" w:rsidP="00D678F2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正規分布を仮定したときの9</w:t>
      </w:r>
      <w:r>
        <w:t>9%</w:t>
      </w:r>
      <w:r>
        <w:rPr>
          <w:rFonts w:hint="eastAsia"/>
        </w:rPr>
        <w:t>VaRを計算せよ．</w:t>
      </w:r>
    </w:p>
    <w:p w14:paraId="0E79FEDC" w14:textId="040EB08E" w:rsidR="006C4B44" w:rsidRDefault="006C4B44" w:rsidP="00D678F2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TOPIXに対するリスク感応度を，①1月4日の感応度，②10日間の平均感応度，③回帰分析</w:t>
      </w:r>
      <w:r w:rsidR="008F31F9">
        <w:rPr>
          <w:rFonts w:hint="eastAsia"/>
        </w:rPr>
        <w:t>による感応度のそれぞれについて求めよ．</w:t>
      </w:r>
    </w:p>
    <w:p w14:paraId="4297E584" w14:textId="6526E939" w:rsidR="008F31F9" w:rsidRDefault="0034312A" w:rsidP="0034312A">
      <w:pPr>
        <w:jc w:val="center"/>
      </w:pPr>
      <w:r w:rsidRPr="0034312A">
        <w:rPr>
          <w:rFonts w:hint="eastAsia"/>
          <w:noProof/>
        </w:rPr>
        <w:drawing>
          <wp:inline distT="0" distB="0" distL="0" distR="0" wp14:anchorId="1F1D493F" wp14:editId="3657E632">
            <wp:extent cx="3234690" cy="2700655"/>
            <wp:effectExtent l="0" t="0" r="3810" b="444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03CA" w14:textId="5B8263ED" w:rsidR="00F93920" w:rsidRDefault="00F93920" w:rsidP="000D2536"/>
    <w:p w14:paraId="34406B91" w14:textId="1A272C14" w:rsidR="00F93920" w:rsidRDefault="00445144" w:rsidP="000D2536">
      <w:r>
        <w:rPr>
          <w:rFonts w:hint="eastAsia"/>
        </w:rPr>
        <w:t>（Proof）</w:t>
      </w:r>
    </w:p>
    <w:p w14:paraId="6BD2B389" w14:textId="37F9E48D" w:rsidR="00445144" w:rsidRDefault="00F848B9" w:rsidP="007E6118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(</w:t>
      </w:r>
      <w:r>
        <w:t>2.3)</w:t>
      </w:r>
      <w:r>
        <w:rPr>
          <w:rFonts w:hint="eastAsia"/>
        </w:rPr>
        <w:t>式を用いることで，</w:t>
      </w:r>
    </w:p>
    <w:p w14:paraId="08C1D24A" w14:textId="6C75E9FF" w:rsidR="00F848B9" w:rsidRDefault="00F848B9" w:rsidP="00F848B9"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10-1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>=0.907…≈0.91</m:t>
          </m:r>
        </m:oMath>
      </m:oMathPara>
    </w:p>
    <w:p w14:paraId="012D584C" w14:textId="5A486146" w:rsidR="00F93920" w:rsidRDefault="00F54D83" w:rsidP="00F54D83">
      <w:pPr>
        <w:jc w:val="right"/>
      </w:pPr>
      <w:r>
        <w:rPr>
          <w:rFonts w:hint="eastAsia"/>
        </w:rPr>
        <w:t>■</w:t>
      </w:r>
    </w:p>
    <w:p w14:paraId="25C8AFB2" w14:textId="1F08FD68" w:rsidR="00F54D83" w:rsidRDefault="00F54D83" w:rsidP="000D2536"/>
    <w:p w14:paraId="202A871F" w14:textId="3ACBF164" w:rsidR="00C8350F" w:rsidRDefault="00C8350F" w:rsidP="00C8350F">
      <w:pPr>
        <w:pStyle w:val="a7"/>
        <w:numPr>
          <w:ilvl w:val="0"/>
          <w:numId w:val="10"/>
        </w:numPr>
        <w:ind w:leftChars="0"/>
      </w:pPr>
      <m:oMath>
        <m:r>
          <w:rPr>
            <w:rFonts w:ascii="Cambria Math" w:hAnsi="Cambria Math" w:hint="eastAsia"/>
          </w:rPr>
          <m:t>VaR=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信頼係数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>
            <m:ctrlPr>
              <w:rPr>
                <w:rFonts w:ascii="Cambria Math" w:hAnsi="Cambria Math" w:hint="eastAsia"/>
                <w:i/>
              </w:rPr>
            </m:ctrlPr>
          </m:deg>
          <m:e>
            <m:r>
              <w:rPr>
                <w:rFonts w:ascii="Cambria Math" w:hAnsi="Cambria Math" w:hint="eastAsia"/>
              </w:rPr>
              <m:t>保有期間</m:t>
            </m:r>
          </m:e>
        </m:rad>
        <m: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ボラティリティ</m:t>
        </m:r>
        <m:r>
          <w:rPr>
            <w:rFonts w:ascii="Cambria Math" w:hAnsi="Cambria Math"/>
          </w:rPr>
          <m:t>)</m:t>
        </m:r>
      </m:oMath>
      <w:r w:rsidR="00AD08AA">
        <w:rPr>
          <w:rFonts w:hint="eastAsia"/>
        </w:rPr>
        <w:t xml:space="preserve"> </w:t>
      </w:r>
      <w:r w:rsidR="00213FCE">
        <w:rPr>
          <w:rFonts w:hint="eastAsia"/>
        </w:rPr>
        <w:t>より</w:t>
      </w:r>
    </w:p>
    <w:p w14:paraId="2E62AE01" w14:textId="4E250BE5" w:rsidR="00213FCE" w:rsidRPr="00BE7A0D" w:rsidRDefault="00AD08AA" w:rsidP="00213FCE">
      <w:pPr>
        <w:pStyle w:val="a7"/>
        <w:ind w:leftChars="0" w:left="420"/>
      </w:pPr>
      <m:oMathPara>
        <m:oMath>
          <m:r>
            <w:rPr>
              <w:rFonts w:ascii="Cambria Math" w:hAnsi="Cambria Math" w:hint="eastAsia"/>
            </w:rPr>
            <m:t>Va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99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=2.33*0.91≈2.11</m:t>
          </m:r>
        </m:oMath>
      </m:oMathPara>
    </w:p>
    <w:p w14:paraId="7E463172" w14:textId="75B2C4D7" w:rsidR="00BE7A0D" w:rsidRDefault="00BD0DDE" w:rsidP="00BD0DDE">
      <w:pPr>
        <w:pStyle w:val="a7"/>
        <w:ind w:leftChars="0" w:left="420"/>
        <w:jc w:val="right"/>
      </w:pPr>
      <w:r>
        <w:rPr>
          <w:rFonts w:hint="eastAsia"/>
        </w:rPr>
        <w:t>■</w:t>
      </w:r>
    </w:p>
    <w:p w14:paraId="51B97F84" w14:textId="77777777" w:rsidR="00BD0DDE" w:rsidRPr="00AD08AA" w:rsidRDefault="00BD0DDE" w:rsidP="002A45B8"/>
    <w:p w14:paraId="36EE4C08" w14:textId="76DD178E" w:rsidR="00F54D83" w:rsidRDefault="00D773D5" w:rsidP="00F54D83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各</w:t>
      </w:r>
      <w:r w:rsidR="0045071F">
        <w:rPr>
          <w:rFonts w:hint="eastAsia"/>
        </w:rPr>
        <w:t>時点における感応度は以下のとおりである．</w:t>
      </w:r>
    </w:p>
    <w:p w14:paraId="1ADDA93C" w14:textId="06AD4B97" w:rsidR="0060533C" w:rsidRDefault="0060533C" w:rsidP="0060533C">
      <w:r>
        <w:rPr>
          <w:rFonts w:hint="eastAsia"/>
        </w:rPr>
        <w:lastRenderedPageBreak/>
        <w:t>また，計算式は</w:t>
      </w:r>
      <w:r w:rsidR="00415488">
        <w:rPr>
          <w:rFonts w:hint="eastAsia"/>
        </w:rPr>
        <w:t>(</w:t>
      </w:r>
      <w:r w:rsidR="00415488">
        <w:t>2.1)</w:t>
      </w:r>
      <w:r w:rsidR="00415488">
        <w:rPr>
          <w:rFonts w:hint="eastAsia"/>
        </w:rPr>
        <w:t>式を利用している．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933"/>
        <w:gridCol w:w="1803"/>
      </w:tblGrid>
      <w:tr w:rsidR="00415488" w14:paraId="1FF535EA" w14:textId="77777777" w:rsidTr="00415488">
        <w:tc>
          <w:tcPr>
            <w:tcW w:w="7933" w:type="dxa"/>
          </w:tcPr>
          <w:p w14:paraId="0882995B" w14:textId="60492A9B" w:rsidR="00415488" w:rsidRDefault="00415488" w:rsidP="0060533C">
            <m:oMathPara>
              <m:oMath>
                <m:r>
                  <w:rPr>
                    <w:rFonts w:ascii="Cambria Math" w:hAnsi="Cambria Math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803" w:type="dxa"/>
            <w:vAlign w:val="center"/>
          </w:tcPr>
          <w:p w14:paraId="1541FF8B" w14:textId="5D0E57F4" w:rsidR="00415488" w:rsidRDefault="00415488" w:rsidP="00415488">
            <w:pPr>
              <w:jc w:val="center"/>
            </w:pPr>
            <w:r>
              <w:rPr>
                <w:rFonts w:hint="eastAsia"/>
              </w:rPr>
              <w:t>(</w:t>
            </w:r>
            <w:r>
              <w:t>2.1)</w:t>
            </w:r>
          </w:p>
        </w:tc>
      </w:tr>
    </w:tbl>
    <w:p w14:paraId="4139A1A5" w14:textId="77777777" w:rsidR="00415488" w:rsidRDefault="00415488" w:rsidP="0060533C"/>
    <w:p w14:paraId="7DE6FCE4" w14:textId="3B77E635" w:rsidR="00487F7D" w:rsidRDefault="00283706" w:rsidP="007B50A6">
      <w:pPr>
        <w:jc w:val="center"/>
      </w:pPr>
      <w:r w:rsidRPr="00283706">
        <w:rPr>
          <w:noProof/>
        </w:rPr>
        <w:drawing>
          <wp:inline distT="0" distB="0" distL="0" distR="0" wp14:anchorId="02E0CE12" wp14:editId="02817526">
            <wp:extent cx="2235835" cy="270637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83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1C37" w14:textId="12062A0C" w:rsidR="00487F7D" w:rsidRDefault="00487F7D" w:rsidP="00487F7D"/>
    <w:p w14:paraId="1F9D5F41" w14:textId="1F867D17" w:rsidR="00941642" w:rsidRDefault="00186803" w:rsidP="00487F7D">
      <w:r>
        <w:rPr>
          <w:rFonts w:hint="eastAsia"/>
        </w:rPr>
        <w:t>これより，</w:t>
      </w:r>
      <w:r w:rsidR="00AE62AE">
        <w:rPr>
          <w:rFonts w:hint="eastAsia"/>
        </w:rPr>
        <w:t>以下の結果が得られる．</w:t>
      </w:r>
    </w:p>
    <w:p w14:paraId="7E2D2188" w14:textId="3C7CBAD0" w:rsidR="00186803" w:rsidRDefault="00CA0E2C" w:rsidP="00186803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3</w:t>
      </w:r>
      <w:r>
        <w:t>.5</w:t>
      </w:r>
    </w:p>
    <w:p w14:paraId="64D2D8F3" w14:textId="2EB77E9B" w:rsidR="00487F7D" w:rsidRDefault="00EA4FAD" w:rsidP="00487F7D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2.82</w:t>
      </w:r>
    </w:p>
    <w:p w14:paraId="35ACB9B6" w14:textId="4EEED753" w:rsidR="00EB5631" w:rsidRDefault="00EB5631" w:rsidP="00CA148F"/>
    <w:p w14:paraId="4120EA05" w14:textId="3A7C4680" w:rsidR="00CA148F" w:rsidRDefault="00CA148F" w:rsidP="00CA148F">
      <w:r>
        <w:rPr>
          <w:rFonts w:hint="eastAsia"/>
        </w:rPr>
        <w:t>また，</w:t>
      </w:r>
      <w:r w:rsidR="009C338E">
        <w:rPr>
          <w:rFonts w:hint="eastAsia"/>
        </w:rPr>
        <w:t>今回の問題の場合，</w:t>
      </w:r>
      <w:r w:rsidR="00B25C38">
        <w:rPr>
          <w:rFonts w:hint="eastAsia"/>
        </w:rPr>
        <w:t>株式ポートフォリオのリスク感応度は，CAPMのβになるので，</w:t>
      </w:r>
    </w:p>
    <w:p w14:paraId="4CA97643" w14:textId="7A8E4ABF" w:rsidR="005E67AA" w:rsidRPr="00E87766" w:rsidRDefault="005E67AA" w:rsidP="00CA148F">
      <m:oMathPara>
        <m:oMath>
          <m:r>
            <w:rPr>
              <w:rFonts w:ascii="Cambria Math" w:hAnsi="Cambria Math"/>
            </w:rPr>
            <m:t>E=β=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3FD67933" w14:textId="6B018C18" w:rsidR="00E87766" w:rsidRDefault="00E87766" w:rsidP="00CA148F">
      <w:r>
        <w:rPr>
          <w:rFonts w:hint="eastAsia"/>
        </w:rPr>
        <w:t>である．したがって，リスク感応度を計算すると，</w:t>
      </w:r>
    </w:p>
    <w:p w14:paraId="3568529B" w14:textId="062441CF" w:rsidR="00E87766" w:rsidRPr="00E207D9" w:rsidRDefault="008D6F3A" w:rsidP="00CA148F">
      <m:oMathPara>
        <m:oMath>
          <m:r>
            <w:rPr>
              <w:rFonts w:ascii="Cambria Math" w:hAnsi="Cambria Math"/>
            </w:rPr>
            <m:t>E≈0.44</m:t>
          </m:r>
        </m:oMath>
      </m:oMathPara>
    </w:p>
    <w:p w14:paraId="6898D0DF" w14:textId="45D678BC" w:rsidR="00E207D9" w:rsidRDefault="00E207D9" w:rsidP="00CA148F"/>
    <w:p w14:paraId="4FE2AA46" w14:textId="6622979F" w:rsidR="00E207D9" w:rsidRDefault="00E207D9" w:rsidP="00E207D9">
      <w:pPr>
        <w:jc w:val="center"/>
      </w:pPr>
      <w:r w:rsidRPr="00E207D9">
        <w:rPr>
          <w:rFonts w:hint="eastAsia"/>
          <w:noProof/>
        </w:rPr>
        <w:drawing>
          <wp:inline distT="0" distB="0" distL="0" distR="0" wp14:anchorId="24BF109C" wp14:editId="74AFEC2B">
            <wp:extent cx="2336165" cy="681990"/>
            <wp:effectExtent l="0" t="0" r="6985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AE70" w14:textId="2591A3C5" w:rsidR="00E207D9" w:rsidRDefault="00E207D9" w:rsidP="00E207D9">
      <w:pPr>
        <w:jc w:val="center"/>
      </w:pPr>
    </w:p>
    <w:p w14:paraId="5F447F54" w14:textId="37FD5E25" w:rsidR="00E207D9" w:rsidRDefault="00E207D9" w:rsidP="00E207D9"/>
    <w:p w14:paraId="0E1170E9" w14:textId="7165040F" w:rsidR="00A45501" w:rsidRDefault="00BF4F62" w:rsidP="00E207D9">
      <w:r>
        <w:rPr>
          <w:rFonts w:hint="eastAsia"/>
        </w:rPr>
        <w:t>【問題2</w:t>
      </w:r>
      <w:r>
        <w:t>.2</w:t>
      </w:r>
      <w:r>
        <w:rPr>
          <w:rFonts w:hint="eastAsia"/>
        </w:rPr>
        <w:t>】</w:t>
      </w:r>
    </w:p>
    <w:p w14:paraId="4B59AF4E" w14:textId="2AE523F8" w:rsidR="00BF4F62" w:rsidRDefault="00BF4F62" w:rsidP="00E207D9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の信頼係数を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99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=2.33</m:t>
        </m:r>
      </m:oMath>
      <w:r w:rsidR="007F637C">
        <w:rPr>
          <w:rFonts w:hint="eastAsia"/>
        </w:rPr>
        <w:t>としたのは，収益率分布に正規分布を仮定したからである．他の分布</w:t>
      </w:r>
      <w:r w:rsidR="009D33E5">
        <w:rPr>
          <w:rFonts w:hint="eastAsia"/>
        </w:rPr>
        <w:t>が仮定されればこの数値が変化することを</w:t>
      </w:r>
      <w:r w:rsidR="00CA644D">
        <w:rPr>
          <w:rFonts w:hint="eastAsia"/>
        </w:rPr>
        <w:t>，</w:t>
      </w:r>
      <w:r w:rsidR="009D33E5">
        <w:rPr>
          <w:rFonts w:hint="eastAsia"/>
        </w:rPr>
        <w:t>一様分布を仮定した場合</w:t>
      </w:r>
      <w:r w:rsidR="00CA644D">
        <w:rPr>
          <w:rFonts w:hint="eastAsia"/>
        </w:rPr>
        <w:t>について信頼係数を求め，確認せよ．</w:t>
      </w:r>
    </w:p>
    <w:p w14:paraId="33A1A235" w14:textId="54E847DE" w:rsidR="00CA644D" w:rsidRDefault="001E6AC4" w:rsidP="00E207D9">
      <w:r>
        <w:rPr>
          <w:rFonts w:hint="eastAsia"/>
        </w:rPr>
        <w:t>（Proof）</w:t>
      </w:r>
    </w:p>
    <w:p w14:paraId="6E19E2BE" w14:textId="789D9408" w:rsidR="001E6AC4" w:rsidRDefault="00BD7D5B" w:rsidP="00E207D9">
      <w:r>
        <w:rPr>
          <w:noProof/>
        </w:rPr>
        <w:lastRenderedPageBreak/>
        <w:drawing>
          <wp:inline distT="0" distB="0" distL="0" distR="0" wp14:anchorId="64E3392F" wp14:editId="67E36B79">
            <wp:extent cx="6188710" cy="4939665"/>
            <wp:effectExtent l="0" t="0" r="254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EC2B" w14:textId="7F2511CC" w:rsidR="00474321" w:rsidRDefault="00474321" w:rsidP="00E207D9"/>
    <w:p w14:paraId="4C28B9B1" w14:textId="3838388E" w:rsidR="00474321" w:rsidRDefault="00474321" w:rsidP="00E207D9">
      <w:r>
        <w:rPr>
          <w:rFonts w:hint="eastAsia"/>
        </w:rPr>
        <w:t>【問題2</w:t>
      </w:r>
      <w:r>
        <w:t>.3</w:t>
      </w:r>
      <w:r>
        <w:rPr>
          <w:rFonts w:hint="eastAsia"/>
        </w:rPr>
        <w:t>】</w:t>
      </w:r>
    </w:p>
    <w:p w14:paraId="5FDE7036" w14:textId="5D8F9365" w:rsidR="00474321" w:rsidRDefault="00F420EE" w:rsidP="00E207D9">
      <w:r>
        <w:rPr>
          <w:rFonts w:hint="eastAsia"/>
        </w:rPr>
        <w:t>表</w:t>
      </w:r>
      <w:r w:rsidR="00984272">
        <w:rPr>
          <w:rFonts w:hint="eastAsia"/>
        </w:rPr>
        <w:t>に51日間のTOPIXの終値データがある．</w:t>
      </w:r>
      <w:r w:rsidR="00186ED3">
        <w:rPr>
          <w:rFonts w:hint="eastAsia"/>
        </w:rPr>
        <w:t>このデータより日次の常数収益率を求め，Gearyの検定により，</w:t>
      </w:r>
      <w:r w:rsidR="00F54530">
        <w:rPr>
          <w:rFonts w:hint="eastAsia"/>
        </w:rPr>
        <w:t>正規性の確認をせよ．また，対数収益率の場合はどうか検定せよ．（ただし，有意水準は9</w:t>
      </w:r>
      <w:r w:rsidR="00F54530">
        <w:t>5%</w:t>
      </w:r>
      <w:r w:rsidR="00F54530">
        <w:rPr>
          <w:rFonts w:hint="eastAsia"/>
        </w:rPr>
        <w:t>）</w:t>
      </w:r>
    </w:p>
    <w:p w14:paraId="60B928C6" w14:textId="0B4396ED" w:rsidR="00F54530" w:rsidRDefault="00F54530" w:rsidP="00E207D9">
      <w:r>
        <w:rPr>
          <w:rFonts w:hint="eastAsia"/>
        </w:rPr>
        <w:t>（Proof）</w:t>
      </w:r>
    </w:p>
    <w:p w14:paraId="422B1995" w14:textId="254EF6CB" w:rsidR="00F54530" w:rsidRDefault="008968B2" w:rsidP="00E207D9">
      <w:r>
        <w:rPr>
          <w:rFonts w:hint="eastAsia"/>
        </w:rPr>
        <w:t>(</w:t>
      </w:r>
      <w:r>
        <w:t>2.14)</w:t>
      </w:r>
      <w:r>
        <w:rPr>
          <w:rFonts w:hint="eastAsia"/>
        </w:rPr>
        <w:t>式にしたがって，</w:t>
      </w:r>
      <w:r w:rsidR="006F3EEE">
        <w:rPr>
          <w:rFonts w:hint="eastAsia"/>
        </w:rPr>
        <w:t>統計検定料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</m:oMath>
      <w:r w:rsidR="006F3EEE">
        <w:rPr>
          <w:rFonts w:hint="eastAsia"/>
        </w:rPr>
        <w:t>と</w:t>
      </w:r>
      <w:r w:rsidR="006E3684">
        <w:rPr>
          <w:rFonts w:hint="eastAsia"/>
        </w:rPr>
        <w:t>算術収益率と対数収益率の統計検定量Gを算出した結果は以下のとおりである．</w:t>
      </w:r>
    </w:p>
    <w:p w14:paraId="40F14AA9" w14:textId="03C9FE27" w:rsidR="006E3684" w:rsidRDefault="006E3684" w:rsidP="00E207D9"/>
    <w:p w14:paraId="7727DFF4" w14:textId="45B7C5FF" w:rsidR="006E3684" w:rsidRDefault="006F3EEE" w:rsidP="006F3EEE">
      <w:pPr>
        <w:jc w:val="center"/>
      </w:pPr>
      <w:r w:rsidRPr="006F3EEE">
        <w:rPr>
          <w:rFonts w:hint="eastAsia"/>
          <w:noProof/>
        </w:rPr>
        <w:drawing>
          <wp:inline distT="0" distB="0" distL="0" distR="0" wp14:anchorId="4B569BEC" wp14:editId="6050C899">
            <wp:extent cx="3446145" cy="459740"/>
            <wp:effectExtent l="0" t="0" r="190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9BDB" w14:textId="60B59FAC" w:rsidR="006F3EEE" w:rsidRDefault="006F3EEE" w:rsidP="006F3EEE">
      <w:r>
        <w:rPr>
          <w:rFonts w:hint="eastAsia"/>
        </w:rPr>
        <w:t>したがって</w:t>
      </w:r>
      <w:r w:rsidR="00C84157">
        <w:rPr>
          <w:rFonts w:hint="eastAsia"/>
        </w:rPr>
        <w:t>，算術収益率と対数収益率ともに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0.05</m:t>
            </m:r>
          </m:sub>
        </m:sSub>
      </m:oMath>
      <w:r w:rsidR="00C84157">
        <w:rPr>
          <w:rFonts w:hint="eastAsia"/>
        </w:rPr>
        <w:t>よりも大きいので，正規分布に従う</w:t>
      </w:r>
      <w:r w:rsidR="00E6775D">
        <w:rPr>
          <w:rFonts w:hint="eastAsia"/>
        </w:rPr>
        <w:t>という仮定は棄却されない．</w:t>
      </w:r>
    </w:p>
    <w:p w14:paraId="32BB6187" w14:textId="59993BED" w:rsidR="00E6775D" w:rsidRDefault="00E6775D" w:rsidP="006F3EEE"/>
    <w:p w14:paraId="669CE2AA" w14:textId="2073FAFA" w:rsidR="00E6775D" w:rsidRDefault="003F31FE" w:rsidP="006F3EEE">
      <w:r>
        <w:rPr>
          <w:rFonts w:hint="eastAsia"/>
        </w:rPr>
        <w:t>【問題2</w:t>
      </w:r>
      <w:r>
        <w:t>.4</w:t>
      </w:r>
      <w:r>
        <w:rPr>
          <w:rFonts w:hint="eastAsia"/>
        </w:rPr>
        <w:t>】</w:t>
      </w:r>
    </w:p>
    <w:p w14:paraId="1C7010FB" w14:textId="28DE0544" w:rsidR="003F31FE" w:rsidRDefault="00E01502" w:rsidP="006F3EEE">
      <w:r>
        <w:rPr>
          <w:rFonts w:hint="eastAsia"/>
        </w:rPr>
        <w:t>下方リスクの代表例として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を紹介したが，他の下方リスクにはどのような指標があるか</w:t>
      </w:r>
      <w:r w:rsidR="001F69A2">
        <w:rPr>
          <w:rFonts w:hint="eastAsia"/>
        </w:rPr>
        <w:t>．</w:t>
      </w:r>
      <w:r w:rsidR="00677AA8">
        <w:rPr>
          <w:rFonts w:hint="eastAsia"/>
        </w:rPr>
        <w:t>また，そ</w:t>
      </w:r>
      <w:r w:rsidR="00677AA8">
        <w:rPr>
          <w:rFonts w:hint="eastAsia"/>
        </w:rPr>
        <w:lastRenderedPageBreak/>
        <w:t>の指標の</w:t>
      </w:r>
      <w:proofErr w:type="spellStart"/>
      <w:r w:rsidR="00677AA8">
        <w:rPr>
          <w:rFonts w:hint="eastAsia"/>
        </w:rPr>
        <w:t>VaR</w:t>
      </w:r>
      <w:proofErr w:type="spellEnd"/>
      <w:r w:rsidR="00677AA8">
        <w:rPr>
          <w:rFonts w:hint="eastAsia"/>
        </w:rPr>
        <w:t>との優劣を論じよ．</w:t>
      </w:r>
    </w:p>
    <w:p w14:paraId="3441AC28" w14:textId="1A0F869E" w:rsidR="00677AA8" w:rsidRDefault="00677AA8" w:rsidP="006F3EEE">
      <w:r>
        <w:rPr>
          <w:rFonts w:hint="eastAsia"/>
        </w:rPr>
        <w:t>（Proof）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3787"/>
      </w:tblGrid>
      <w:tr w:rsidR="00EA52FC" w14:paraId="0EB7058C" w14:textId="77777777" w:rsidTr="007C1103">
        <w:tc>
          <w:tcPr>
            <w:tcW w:w="1980" w:type="dxa"/>
            <w:shd w:val="clear" w:color="auto" w:fill="002060"/>
          </w:tcPr>
          <w:p w14:paraId="41647C27" w14:textId="38E9EE44" w:rsidR="00EA52FC" w:rsidRPr="00EA52FC" w:rsidRDefault="00EA52FC" w:rsidP="00EA52FC">
            <w:pPr>
              <w:jc w:val="center"/>
              <w:rPr>
                <w:b/>
                <w:bCs/>
              </w:rPr>
            </w:pPr>
            <w:r w:rsidRPr="00EA52FC">
              <w:rPr>
                <w:rFonts w:hint="eastAsia"/>
                <w:b/>
                <w:bCs/>
              </w:rPr>
              <w:t>種類</w:t>
            </w:r>
          </w:p>
        </w:tc>
        <w:tc>
          <w:tcPr>
            <w:tcW w:w="3969" w:type="dxa"/>
            <w:shd w:val="clear" w:color="auto" w:fill="002060"/>
          </w:tcPr>
          <w:p w14:paraId="46FBC6D9" w14:textId="5C7BD907" w:rsidR="00EA52FC" w:rsidRPr="00EA52FC" w:rsidRDefault="00EA52FC" w:rsidP="00EA52FC">
            <w:pPr>
              <w:jc w:val="center"/>
              <w:rPr>
                <w:b/>
                <w:bCs/>
              </w:rPr>
            </w:pPr>
            <w:r w:rsidRPr="00EA52FC">
              <w:rPr>
                <w:rFonts w:hint="eastAsia"/>
                <w:b/>
                <w:bCs/>
              </w:rPr>
              <w:t>利点</w:t>
            </w:r>
          </w:p>
        </w:tc>
        <w:tc>
          <w:tcPr>
            <w:tcW w:w="3787" w:type="dxa"/>
            <w:shd w:val="clear" w:color="auto" w:fill="002060"/>
          </w:tcPr>
          <w:p w14:paraId="44085523" w14:textId="05092A82" w:rsidR="00EA52FC" w:rsidRPr="00EA52FC" w:rsidRDefault="00EA52FC" w:rsidP="00EA52FC">
            <w:pPr>
              <w:jc w:val="center"/>
              <w:rPr>
                <w:b/>
                <w:bCs/>
              </w:rPr>
            </w:pPr>
            <w:r w:rsidRPr="00EA52FC">
              <w:rPr>
                <w:rFonts w:hint="eastAsia"/>
                <w:b/>
                <w:bCs/>
              </w:rPr>
              <w:t>欠点</w:t>
            </w:r>
          </w:p>
        </w:tc>
      </w:tr>
      <w:tr w:rsidR="00EA52FC" w14:paraId="2F64C8AB" w14:textId="77777777" w:rsidTr="007C1103">
        <w:tc>
          <w:tcPr>
            <w:tcW w:w="1980" w:type="dxa"/>
          </w:tcPr>
          <w:p w14:paraId="1E5C7991" w14:textId="34E18D13" w:rsidR="00EA52FC" w:rsidRDefault="00EA52FC" w:rsidP="006F3EEE">
            <w:proofErr w:type="spellStart"/>
            <w:r>
              <w:rPr>
                <w:rFonts w:hint="eastAsia"/>
              </w:rPr>
              <w:t>CVaR</w:t>
            </w:r>
            <w:proofErr w:type="spellEnd"/>
          </w:p>
        </w:tc>
        <w:tc>
          <w:tcPr>
            <w:tcW w:w="3969" w:type="dxa"/>
          </w:tcPr>
          <w:p w14:paraId="5CB081DF" w14:textId="0357896E" w:rsidR="00EA52FC" w:rsidRDefault="00C273CA" w:rsidP="006F3EEE">
            <w:r>
              <w:rPr>
                <w:rFonts w:hint="eastAsia"/>
              </w:rPr>
              <w:t>損失額が正規分布から外れている場合に使用することが出来る．また，劣加法性を</w:t>
            </w:r>
            <w:r w:rsidR="004D5F3B">
              <w:rPr>
                <w:rFonts w:hint="eastAsia"/>
              </w:rPr>
              <w:t>満たしているため，現実可能なポートフォリオ集合</w:t>
            </w:r>
            <w:r w:rsidR="00FC67C4">
              <w:rPr>
                <w:rFonts w:hint="eastAsia"/>
              </w:rPr>
              <w:t>Xで</w:t>
            </w:r>
            <w:proofErr w:type="spellStart"/>
            <w:r w:rsidR="00FC67C4">
              <w:rPr>
                <w:rFonts w:hint="eastAsia"/>
              </w:rPr>
              <w:t>CVaR</w:t>
            </w:r>
            <w:proofErr w:type="spellEnd"/>
            <w:r w:rsidR="00FC67C4">
              <w:rPr>
                <w:rFonts w:hint="eastAsia"/>
              </w:rPr>
              <w:t>を最小化することが可能．</w:t>
            </w:r>
          </w:p>
        </w:tc>
        <w:tc>
          <w:tcPr>
            <w:tcW w:w="3787" w:type="dxa"/>
          </w:tcPr>
          <w:p w14:paraId="7A732BD0" w14:textId="647E6863" w:rsidR="00EA52FC" w:rsidRDefault="00FC67C4" w:rsidP="006F3EEE">
            <w:r>
              <w:rPr>
                <w:rFonts w:hint="eastAsia"/>
              </w:rPr>
              <w:t>データ量が多くなった時に，</w:t>
            </w:r>
            <w:r w:rsidR="00304FA6">
              <w:rPr>
                <w:rFonts w:hint="eastAsia"/>
              </w:rPr>
              <w:t>計算に時間を要する．</w:t>
            </w:r>
          </w:p>
        </w:tc>
      </w:tr>
      <w:tr w:rsidR="00EA52FC" w14:paraId="43677696" w14:textId="77777777" w:rsidTr="007C1103">
        <w:tc>
          <w:tcPr>
            <w:tcW w:w="1980" w:type="dxa"/>
          </w:tcPr>
          <w:p w14:paraId="48731692" w14:textId="38CEA3A8" w:rsidR="00EA52FC" w:rsidRDefault="000205F1" w:rsidP="006F3EEE">
            <w:r>
              <w:rPr>
                <w:rFonts w:hint="eastAsia"/>
              </w:rPr>
              <w:t>ストレステスト</w:t>
            </w:r>
          </w:p>
        </w:tc>
        <w:tc>
          <w:tcPr>
            <w:tcW w:w="3969" w:type="dxa"/>
          </w:tcPr>
          <w:p w14:paraId="0235BFB3" w14:textId="2CC09929" w:rsidR="00EA52FC" w:rsidRDefault="000205F1" w:rsidP="006F3EEE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>と異なり，定性的にどのような</w:t>
            </w:r>
            <w:r w:rsidR="00722794">
              <w:rPr>
                <w:rFonts w:hint="eastAsia"/>
              </w:rPr>
              <w:t>事象が発生するかという専門家の知見を活用することが出来る．</w:t>
            </w:r>
          </w:p>
        </w:tc>
        <w:tc>
          <w:tcPr>
            <w:tcW w:w="3787" w:type="dxa"/>
          </w:tcPr>
          <w:p w14:paraId="6307F5A4" w14:textId="4C9E0C7B" w:rsidR="00EA52FC" w:rsidRDefault="00BC327C" w:rsidP="006F3EEE">
            <w:r>
              <w:rPr>
                <w:rFonts w:hint="eastAsia"/>
              </w:rPr>
              <w:t>モデルを作成するうえで選択肢が多く，</w:t>
            </w:r>
            <w:r w:rsidR="00652A30">
              <w:rPr>
                <w:rFonts w:hint="eastAsia"/>
              </w:rPr>
              <w:t>選択肢を決定する方針も見当たらない．</w:t>
            </w:r>
            <w:r w:rsidR="00AD01B5">
              <w:rPr>
                <w:rFonts w:hint="eastAsia"/>
              </w:rPr>
              <w:t>また，</w:t>
            </w:r>
            <w:proofErr w:type="spellStart"/>
            <w:r w:rsidR="00AD01B5">
              <w:rPr>
                <w:rFonts w:hint="eastAsia"/>
              </w:rPr>
              <w:t>VaR</w:t>
            </w:r>
            <w:proofErr w:type="spellEnd"/>
            <w:r w:rsidR="00AD01B5">
              <w:rPr>
                <w:rFonts w:hint="eastAsia"/>
              </w:rPr>
              <w:t>と違いヒストリカルな</w:t>
            </w:r>
            <w:r w:rsidR="00201E81">
              <w:rPr>
                <w:rFonts w:hint="eastAsia"/>
              </w:rPr>
              <w:t>データを</w:t>
            </w:r>
            <w:r w:rsidR="00B65936">
              <w:rPr>
                <w:rFonts w:hint="eastAsia"/>
              </w:rPr>
              <w:t>分析</w:t>
            </w:r>
            <w:r w:rsidR="00201E81">
              <w:rPr>
                <w:rFonts w:hint="eastAsia"/>
              </w:rPr>
              <w:t>して結果を出しているわけではないので，客観的に妥当性を示すことが出来ない．</w:t>
            </w:r>
          </w:p>
        </w:tc>
      </w:tr>
    </w:tbl>
    <w:p w14:paraId="151C6BD9" w14:textId="77777777" w:rsidR="00677AA8" w:rsidRPr="00F54530" w:rsidRDefault="00677AA8" w:rsidP="006F3EEE"/>
    <w:sectPr w:rsidR="00677AA8" w:rsidRPr="00F54530" w:rsidSect="004253B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AA6E7" w14:textId="77777777" w:rsidR="00A05076" w:rsidRDefault="00A05076" w:rsidP="00D91D94">
      <w:r>
        <w:separator/>
      </w:r>
    </w:p>
  </w:endnote>
  <w:endnote w:type="continuationSeparator" w:id="0">
    <w:p w14:paraId="3CC98AE0" w14:textId="77777777" w:rsidR="00A05076" w:rsidRDefault="00A05076" w:rsidP="00D9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76367" w14:textId="77777777" w:rsidR="00A05076" w:rsidRDefault="00A05076" w:rsidP="00D91D94">
      <w:r>
        <w:separator/>
      </w:r>
    </w:p>
  </w:footnote>
  <w:footnote w:type="continuationSeparator" w:id="0">
    <w:p w14:paraId="02B7B43F" w14:textId="77777777" w:rsidR="00A05076" w:rsidRDefault="00A05076" w:rsidP="00D91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2" w15:restartNumberingAfterBreak="0">
    <w:nsid w:val="180B06CC"/>
    <w:multiLevelType w:val="hybridMultilevel"/>
    <w:tmpl w:val="B156B51E"/>
    <w:lvl w:ilvl="0" w:tplc="744CEB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8C32AB8"/>
    <w:multiLevelType w:val="multilevel"/>
    <w:tmpl w:val="82C4FF70"/>
    <w:numStyleLink w:val="a0"/>
  </w:abstractNum>
  <w:abstractNum w:abstractNumId="4" w15:restartNumberingAfterBreak="0">
    <w:nsid w:val="18E2522A"/>
    <w:multiLevelType w:val="multilevel"/>
    <w:tmpl w:val="D85E49A8"/>
    <w:numStyleLink w:val="a"/>
  </w:abstractNum>
  <w:abstractNum w:abstractNumId="5" w15:restartNumberingAfterBreak="0">
    <w:nsid w:val="278852B9"/>
    <w:multiLevelType w:val="hybridMultilevel"/>
    <w:tmpl w:val="DDCC9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4C244A9D"/>
    <w:multiLevelType w:val="hybridMultilevel"/>
    <w:tmpl w:val="E42E3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163E0A"/>
    <w:multiLevelType w:val="hybridMultilevel"/>
    <w:tmpl w:val="2B5CF4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091B37"/>
    <w:multiLevelType w:val="hybridMultilevel"/>
    <w:tmpl w:val="7828F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0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4D92"/>
    <w:rsid w:val="000205F1"/>
    <w:rsid w:val="00027397"/>
    <w:rsid w:val="00043485"/>
    <w:rsid w:val="00052966"/>
    <w:rsid w:val="00061C62"/>
    <w:rsid w:val="0009300B"/>
    <w:rsid w:val="000A5EF3"/>
    <w:rsid w:val="000C0FD8"/>
    <w:rsid w:val="000C6592"/>
    <w:rsid w:val="000D2536"/>
    <w:rsid w:val="000E775C"/>
    <w:rsid w:val="00100ED2"/>
    <w:rsid w:val="00135ADB"/>
    <w:rsid w:val="0016426E"/>
    <w:rsid w:val="00177316"/>
    <w:rsid w:val="00186803"/>
    <w:rsid w:val="00186ED3"/>
    <w:rsid w:val="001907DA"/>
    <w:rsid w:val="001A002F"/>
    <w:rsid w:val="001A3987"/>
    <w:rsid w:val="001C6FC3"/>
    <w:rsid w:val="001D0F6C"/>
    <w:rsid w:val="001D7742"/>
    <w:rsid w:val="001D7B36"/>
    <w:rsid w:val="001E4D6F"/>
    <w:rsid w:val="001E6AC4"/>
    <w:rsid w:val="001F69A2"/>
    <w:rsid w:val="00201E81"/>
    <w:rsid w:val="00202248"/>
    <w:rsid w:val="00213DF9"/>
    <w:rsid w:val="00213FCE"/>
    <w:rsid w:val="0021412C"/>
    <w:rsid w:val="002313D3"/>
    <w:rsid w:val="002452D2"/>
    <w:rsid w:val="00271777"/>
    <w:rsid w:val="00283706"/>
    <w:rsid w:val="00296A64"/>
    <w:rsid w:val="002A45B8"/>
    <w:rsid w:val="002B56C3"/>
    <w:rsid w:val="002C1FB9"/>
    <w:rsid w:val="002C78DD"/>
    <w:rsid w:val="002D499C"/>
    <w:rsid w:val="002E1C26"/>
    <w:rsid w:val="002E22E4"/>
    <w:rsid w:val="002E55FE"/>
    <w:rsid w:val="002F1F43"/>
    <w:rsid w:val="00304FA6"/>
    <w:rsid w:val="00317A5C"/>
    <w:rsid w:val="0034312A"/>
    <w:rsid w:val="00345368"/>
    <w:rsid w:val="00350DC9"/>
    <w:rsid w:val="00362534"/>
    <w:rsid w:val="00384497"/>
    <w:rsid w:val="00393FFD"/>
    <w:rsid w:val="00394364"/>
    <w:rsid w:val="003A2FAC"/>
    <w:rsid w:val="003A369D"/>
    <w:rsid w:val="003A6858"/>
    <w:rsid w:val="003D0009"/>
    <w:rsid w:val="003D1226"/>
    <w:rsid w:val="003F31FE"/>
    <w:rsid w:val="00413BBC"/>
    <w:rsid w:val="00415488"/>
    <w:rsid w:val="004253BC"/>
    <w:rsid w:val="00431341"/>
    <w:rsid w:val="00433CC1"/>
    <w:rsid w:val="0043644D"/>
    <w:rsid w:val="004377D6"/>
    <w:rsid w:val="00445144"/>
    <w:rsid w:val="0045071F"/>
    <w:rsid w:val="00461BC2"/>
    <w:rsid w:val="004737E2"/>
    <w:rsid w:val="00474041"/>
    <w:rsid w:val="00474321"/>
    <w:rsid w:val="00477554"/>
    <w:rsid w:val="0048323B"/>
    <w:rsid w:val="00487F7D"/>
    <w:rsid w:val="004A5746"/>
    <w:rsid w:val="004A6865"/>
    <w:rsid w:val="004B7AFC"/>
    <w:rsid w:val="004D5F3B"/>
    <w:rsid w:val="004E4A49"/>
    <w:rsid w:val="0050268D"/>
    <w:rsid w:val="00510AF1"/>
    <w:rsid w:val="00525A3C"/>
    <w:rsid w:val="00527F7D"/>
    <w:rsid w:val="00542098"/>
    <w:rsid w:val="00561EDC"/>
    <w:rsid w:val="00570038"/>
    <w:rsid w:val="00577F7E"/>
    <w:rsid w:val="00586247"/>
    <w:rsid w:val="005A2867"/>
    <w:rsid w:val="005A59A0"/>
    <w:rsid w:val="005B550F"/>
    <w:rsid w:val="005D06ED"/>
    <w:rsid w:val="005D0969"/>
    <w:rsid w:val="005D6043"/>
    <w:rsid w:val="005E3A40"/>
    <w:rsid w:val="005E67AA"/>
    <w:rsid w:val="005F7FF5"/>
    <w:rsid w:val="006047B3"/>
    <w:rsid w:val="0060533C"/>
    <w:rsid w:val="00626B5F"/>
    <w:rsid w:val="0064394C"/>
    <w:rsid w:val="00645C43"/>
    <w:rsid w:val="00651E81"/>
    <w:rsid w:val="00652A30"/>
    <w:rsid w:val="006536C3"/>
    <w:rsid w:val="00677AA8"/>
    <w:rsid w:val="006A180F"/>
    <w:rsid w:val="006A55BC"/>
    <w:rsid w:val="006B3B33"/>
    <w:rsid w:val="006C4B44"/>
    <w:rsid w:val="006D6FB1"/>
    <w:rsid w:val="006E19E8"/>
    <w:rsid w:val="006E3684"/>
    <w:rsid w:val="006E6F1C"/>
    <w:rsid w:val="006F3EEE"/>
    <w:rsid w:val="006F4925"/>
    <w:rsid w:val="00722794"/>
    <w:rsid w:val="00742AA2"/>
    <w:rsid w:val="00757579"/>
    <w:rsid w:val="00766405"/>
    <w:rsid w:val="0076715F"/>
    <w:rsid w:val="00777969"/>
    <w:rsid w:val="00795011"/>
    <w:rsid w:val="007B1C9D"/>
    <w:rsid w:val="007B30C4"/>
    <w:rsid w:val="007B50A6"/>
    <w:rsid w:val="007C1103"/>
    <w:rsid w:val="007C2CC7"/>
    <w:rsid w:val="007C2ED5"/>
    <w:rsid w:val="007D46DE"/>
    <w:rsid w:val="007E6118"/>
    <w:rsid w:val="007F637C"/>
    <w:rsid w:val="007F71A4"/>
    <w:rsid w:val="008061A7"/>
    <w:rsid w:val="008122BF"/>
    <w:rsid w:val="0081321E"/>
    <w:rsid w:val="008139B2"/>
    <w:rsid w:val="008162CD"/>
    <w:rsid w:val="0082209F"/>
    <w:rsid w:val="0083432B"/>
    <w:rsid w:val="008626F9"/>
    <w:rsid w:val="00867DE5"/>
    <w:rsid w:val="00881996"/>
    <w:rsid w:val="008968B2"/>
    <w:rsid w:val="008A2FB3"/>
    <w:rsid w:val="008C55F6"/>
    <w:rsid w:val="008D6F3A"/>
    <w:rsid w:val="008F31F9"/>
    <w:rsid w:val="00901585"/>
    <w:rsid w:val="00935CD6"/>
    <w:rsid w:val="00941642"/>
    <w:rsid w:val="00944495"/>
    <w:rsid w:val="009505EF"/>
    <w:rsid w:val="00973505"/>
    <w:rsid w:val="00984272"/>
    <w:rsid w:val="0098698C"/>
    <w:rsid w:val="009931F2"/>
    <w:rsid w:val="009938D6"/>
    <w:rsid w:val="009B19F9"/>
    <w:rsid w:val="009B73EB"/>
    <w:rsid w:val="009C20B3"/>
    <w:rsid w:val="009C338E"/>
    <w:rsid w:val="009C4359"/>
    <w:rsid w:val="009C454D"/>
    <w:rsid w:val="009D33E5"/>
    <w:rsid w:val="009E1E0D"/>
    <w:rsid w:val="009F6375"/>
    <w:rsid w:val="00A04776"/>
    <w:rsid w:val="00A05076"/>
    <w:rsid w:val="00A26B86"/>
    <w:rsid w:val="00A32FAF"/>
    <w:rsid w:val="00A45501"/>
    <w:rsid w:val="00A5389E"/>
    <w:rsid w:val="00A77D52"/>
    <w:rsid w:val="00AB0629"/>
    <w:rsid w:val="00AC1979"/>
    <w:rsid w:val="00AD01B5"/>
    <w:rsid w:val="00AD08AA"/>
    <w:rsid w:val="00AD63D1"/>
    <w:rsid w:val="00AE62AE"/>
    <w:rsid w:val="00B05DF0"/>
    <w:rsid w:val="00B13E29"/>
    <w:rsid w:val="00B227A9"/>
    <w:rsid w:val="00B25C38"/>
    <w:rsid w:val="00B36EE5"/>
    <w:rsid w:val="00B429A7"/>
    <w:rsid w:val="00B443D8"/>
    <w:rsid w:val="00B61D2A"/>
    <w:rsid w:val="00B647DA"/>
    <w:rsid w:val="00B65936"/>
    <w:rsid w:val="00B721B8"/>
    <w:rsid w:val="00B77960"/>
    <w:rsid w:val="00B858C3"/>
    <w:rsid w:val="00B97B0A"/>
    <w:rsid w:val="00BC327C"/>
    <w:rsid w:val="00BD0DDE"/>
    <w:rsid w:val="00BD7D5B"/>
    <w:rsid w:val="00BE7A0D"/>
    <w:rsid w:val="00BF08D1"/>
    <w:rsid w:val="00BF4C1D"/>
    <w:rsid w:val="00BF4F62"/>
    <w:rsid w:val="00C273CA"/>
    <w:rsid w:val="00C40E25"/>
    <w:rsid w:val="00C42012"/>
    <w:rsid w:val="00C42569"/>
    <w:rsid w:val="00C548B0"/>
    <w:rsid w:val="00C6374F"/>
    <w:rsid w:val="00C74741"/>
    <w:rsid w:val="00C8350F"/>
    <w:rsid w:val="00C84157"/>
    <w:rsid w:val="00C875D7"/>
    <w:rsid w:val="00CA0E2C"/>
    <w:rsid w:val="00CA148F"/>
    <w:rsid w:val="00CA39B1"/>
    <w:rsid w:val="00CA4F76"/>
    <w:rsid w:val="00CA53D0"/>
    <w:rsid w:val="00CA644D"/>
    <w:rsid w:val="00CB12C5"/>
    <w:rsid w:val="00CD1D33"/>
    <w:rsid w:val="00CF2A22"/>
    <w:rsid w:val="00D059A6"/>
    <w:rsid w:val="00D113BE"/>
    <w:rsid w:val="00D176F8"/>
    <w:rsid w:val="00D656E6"/>
    <w:rsid w:val="00D678F2"/>
    <w:rsid w:val="00D72507"/>
    <w:rsid w:val="00D773D5"/>
    <w:rsid w:val="00D77F9D"/>
    <w:rsid w:val="00D91D94"/>
    <w:rsid w:val="00D951FC"/>
    <w:rsid w:val="00DC08C8"/>
    <w:rsid w:val="00DD239D"/>
    <w:rsid w:val="00DF0AF1"/>
    <w:rsid w:val="00DF593B"/>
    <w:rsid w:val="00E01502"/>
    <w:rsid w:val="00E1138D"/>
    <w:rsid w:val="00E207D9"/>
    <w:rsid w:val="00E326A4"/>
    <w:rsid w:val="00E66D7D"/>
    <w:rsid w:val="00E6775D"/>
    <w:rsid w:val="00E8109B"/>
    <w:rsid w:val="00E85582"/>
    <w:rsid w:val="00E87766"/>
    <w:rsid w:val="00EA18E8"/>
    <w:rsid w:val="00EA21AE"/>
    <w:rsid w:val="00EA4FAD"/>
    <w:rsid w:val="00EA52FC"/>
    <w:rsid w:val="00EB29E6"/>
    <w:rsid w:val="00EB5631"/>
    <w:rsid w:val="00EB5DDF"/>
    <w:rsid w:val="00EC6E84"/>
    <w:rsid w:val="00EC7A9E"/>
    <w:rsid w:val="00EE2B14"/>
    <w:rsid w:val="00EF17EC"/>
    <w:rsid w:val="00EF7EDE"/>
    <w:rsid w:val="00F11188"/>
    <w:rsid w:val="00F16AF8"/>
    <w:rsid w:val="00F21951"/>
    <w:rsid w:val="00F25B93"/>
    <w:rsid w:val="00F32D04"/>
    <w:rsid w:val="00F33A68"/>
    <w:rsid w:val="00F420EE"/>
    <w:rsid w:val="00F54530"/>
    <w:rsid w:val="00F54D83"/>
    <w:rsid w:val="00F645D4"/>
    <w:rsid w:val="00F72B7B"/>
    <w:rsid w:val="00F74229"/>
    <w:rsid w:val="00F8351A"/>
    <w:rsid w:val="00F848B9"/>
    <w:rsid w:val="00F93920"/>
    <w:rsid w:val="00FB3972"/>
    <w:rsid w:val="00FC67C4"/>
    <w:rsid w:val="00FE5371"/>
    <w:rsid w:val="00FE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253BC"/>
    <w:pPr>
      <w:widowControl w:val="0"/>
      <w:jc w:val="both"/>
    </w:pPr>
  </w:style>
  <w:style w:type="paragraph" w:styleId="1">
    <w:name w:val="heading 1"/>
    <w:basedOn w:val="a1"/>
    <w:next w:val="a1"/>
    <w:link w:val="11"/>
    <w:autoRedefine/>
    <w:uiPriority w:val="9"/>
    <w:qFormat/>
    <w:rsid w:val="006E6F1C"/>
    <w:pPr>
      <w:keepNext/>
      <w:numPr>
        <w:numId w:val="6"/>
      </w:numPr>
      <w:outlineLvl w:val="0"/>
    </w:pPr>
    <w:rPr>
      <w:rFonts w:ascii="Times New Roman" w:eastAsia="ＭＳ 明朝" w:hAnsi="Times New Roman" w:cs="Times New Roman"/>
      <w:b/>
      <w:sz w:val="28"/>
      <w:szCs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9C20B3"/>
    <w:pPr>
      <w:keepNext/>
      <w:numPr>
        <w:ilvl w:val="1"/>
        <w:numId w:val="6"/>
      </w:numPr>
      <w:outlineLvl w:val="1"/>
    </w:pPr>
    <w:rPr>
      <w:rFonts w:asciiTheme="majorHAnsi" w:eastAsia="ＭＳ 明朝" w:hAnsiTheme="majorHAnsi" w:cstheme="majorBidi"/>
      <w:b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052966"/>
    <w:pPr>
      <w:keepNext/>
      <w:jc w:val="center"/>
      <w:outlineLvl w:val="3"/>
    </w:pPr>
    <w:rPr>
      <w:rFonts w:eastAsia="ＭＳ 明朝"/>
      <w:b/>
      <w:bCs/>
      <w:sz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段落1"/>
    <w:basedOn w:val="a5"/>
    <w:next w:val="a5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2"/>
    <w:link w:val="12"/>
    <w:rsid w:val="00350DC9"/>
    <w:rPr>
      <w:b/>
      <w:sz w:val="28"/>
    </w:rPr>
  </w:style>
  <w:style w:type="paragraph" w:styleId="a5">
    <w:name w:val="Body Text"/>
    <w:basedOn w:val="a1"/>
    <w:link w:val="a6"/>
    <w:uiPriority w:val="99"/>
    <w:unhideWhenUsed/>
    <w:rsid w:val="00350DC9"/>
  </w:style>
  <w:style w:type="character" w:customStyle="1" w:styleId="a6">
    <w:name w:val="本文 (文字)"/>
    <w:basedOn w:val="a2"/>
    <w:link w:val="a5"/>
    <w:uiPriority w:val="99"/>
    <w:rsid w:val="00B858C3"/>
  </w:style>
  <w:style w:type="paragraph" w:customStyle="1" w:styleId="22">
    <w:name w:val="段落2"/>
    <w:basedOn w:val="a5"/>
    <w:next w:val="a5"/>
    <w:link w:val="23"/>
    <w:autoRedefine/>
    <w:rsid w:val="00350DC9"/>
    <w:rPr>
      <w:sz w:val="24"/>
    </w:rPr>
  </w:style>
  <w:style w:type="character" w:customStyle="1" w:styleId="23">
    <w:name w:val="段落2 (文字)"/>
    <w:basedOn w:val="a6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numPr>
        <w:numId w:val="5"/>
      </w:numPr>
    </w:pPr>
  </w:style>
  <w:style w:type="paragraph" w:customStyle="1" w:styleId="41">
    <w:name w:val="スタイル4"/>
    <w:basedOn w:val="12"/>
    <w:next w:val="a5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</w:rPr>
  </w:style>
  <w:style w:type="character" w:customStyle="1" w:styleId="21">
    <w:name w:val="見出し 2 (文字)"/>
    <w:basedOn w:val="a2"/>
    <w:link w:val="2"/>
    <w:uiPriority w:val="9"/>
    <w:rsid w:val="009C20B3"/>
    <w:rPr>
      <w:rFonts w:asciiTheme="majorHAnsi" w:eastAsia="ＭＳ 明朝" w:hAnsiTheme="majorHAnsi" w:cstheme="majorBidi"/>
      <w:b/>
      <w:sz w:val="28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2"/>
    <w:link w:val="1"/>
    <w:uiPriority w:val="9"/>
    <w:rsid w:val="006E6F1C"/>
    <w:rPr>
      <w:rFonts w:ascii="Times New Roman" w:eastAsia="ＭＳ 明朝" w:hAnsi="Times New Roman" w:cs="Times New Roman"/>
      <w:b/>
      <w:sz w:val="28"/>
      <w:szCs w:val="28"/>
    </w:rPr>
  </w:style>
  <w:style w:type="paragraph" w:styleId="a7">
    <w:name w:val="List Paragraph"/>
    <w:basedOn w:val="a1"/>
    <w:uiPriority w:val="34"/>
    <w:qFormat/>
    <w:rsid w:val="0081321E"/>
    <w:pPr>
      <w:ind w:leftChars="400" w:left="840"/>
    </w:pPr>
  </w:style>
  <w:style w:type="character" w:customStyle="1" w:styleId="30">
    <w:name w:val="見出し 3 (文字)"/>
    <w:basedOn w:val="a2"/>
    <w:link w:val="3"/>
    <w:uiPriority w:val="9"/>
    <w:rsid w:val="009C20B3"/>
    <w:rPr>
      <w:rFonts w:asciiTheme="majorHAnsi" w:eastAsia="Times New Roman" w:hAnsiTheme="majorHAnsi" w:cstheme="majorBidi"/>
      <w:b/>
      <w:sz w:val="28"/>
    </w:rPr>
  </w:style>
  <w:style w:type="character" w:customStyle="1" w:styleId="40">
    <w:name w:val="見出し 4 (文字)"/>
    <w:aliases w:val="タイトル (文字)"/>
    <w:basedOn w:val="a2"/>
    <w:link w:val="4"/>
    <w:uiPriority w:val="9"/>
    <w:rsid w:val="00052966"/>
    <w:rPr>
      <w:rFonts w:eastAsia="ＭＳ 明朝"/>
      <w:b/>
      <w:bCs/>
      <w:sz w:val="36"/>
    </w:rPr>
  </w:style>
  <w:style w:type="paragraph" w:styleId="a8">
    <w:name w:val="Date"/>
    <w:basedOn w:val="a1"/>
    <w:next w:val="a1"/>
    <w:link w:val="a9"/>
    <w:uiPriority w:val="99"/>
    <w:semiHidden/>
    <w:unhideWhenUsed/>
    <w:rsid w:val="00E1138D"/>
  </w:style>
  <w:style w:type="character" w:customStyle="1" w:styleId="a9">
    <w:name w:val="日付 (文字)"/>
    <w:basedOn w:val="a2"/>
    <w:link w:val="a8"/>
    <w:uiPriority w:val="99"/>
    <w:semiHidden/>
    <w:rsid w:val="00E1138D"/>
  </w:style>
  <w:style w:type="character" w:styleId="aa">
    <w:name w:val="Placeholder Text"/>
    <w:basedOn w:val="a2"/>
    <w:uiPriority w:val="99"/>
    <w:semiHidden/>
    <w:rsid w:val="00177316"/>
    <w:rPr>
      <w:color w:val="808080"/>
    </w:rPr>
  </w:style>
  <w:style w:type="table" w:styleId="ab">
    <w:name w:val="Table Grid"/>
    <w:basedOn w:val="a3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d">
    <w:name w:val="header"/>
    <w:basedOn w:val="a1"/>
    <w:link w:val="ae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D91D94"/>
  </w:style>
  <w:style w:type="paragraph" w:styleId="af">
    <w:name w:val="footer"/>
    <w:basedOn w:val="a1"/>
    <w:link w:val="af0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2"/>
    <w:link w:val="af"/>
    <w:uiPriority w:val="99"/>
    <w:rsid w:val="00D91D94"/>
  </w:style>
  <w:style w:type="paragraph" w:styleId="af1">
    <w:name w:val="Balloon Text"/>
    <w:basedOn w:val="a1"/>
    <w:link w:val="af2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2"/>
    <w:link w:val="af1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099D8-5A85-4465-8543-94AB5DCC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86</cp:revision>
  <dcterms:created xsi:type="dcterms:W3CDTF">2021-01-11T13:53:00Z</dcterms:created>
  <dcterms:modified xsi:type="dcterms:W3CDTF">2021-01-19T07:45:00Z</dcterms:modified>
</cp:coreProperties>
</file>