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BB2AD" w14:textId="04CD2633" w:rsidR="00252791" w:rsidRPr="00021E67" w:rsidRDefault="00021E67" w:rsidP="00021E67">
      <w:pPr>
        <w:jc w:val="center"/>
        <w:rPr>
          <w:sz w:val="28"/>
          <w:szCs w:val="32"/>
        </w:rPr>
      </w:pPr>
      <w:r w:rsidRPr="00021E67">
        <w:rPr>
          <w:rFonts w:hint="eastAsia"/>
          <w:sz w:val="28"/>
          <w:szCs w:val="32"/>
        </w:rPr>
        <w:t>「</w:t>
      </w:r>
      <w:r w:rsidRPr="00021E67">
        <w:rPr>
          <w:sz w:val="28"/>
          <w:szCs w:val="32"/>
        </w:rPr>
        <w:t>Vanguard’s approach to target-date funds</w:t>
      </w:r>
      <w:r w:rsidRPr="00021E67">
        <w:rPr>
          <w:rFonts w:hint="eastAsia"/>
          <w:sz w:val="28"/>
          <w:szCs w:val="32"/>
        </w:rPr>
        <w:t>」要約資料</w:t>
      </w:r>
    </w:p>
    <w:p w14:paraId="4D3F2DA5" w14:textId="79DE4590" w:rsidR="00021E67" w:rsidRDefault="00021E67" w:rsidP="00021E67"/>
    <w:p w14:paraId="5F1F952E" w14:textId="32842C85" w:rsidR="00021E67" w:rsidRPr="00BF73A7" w:rsidRDefault="00021E67" w:rsidP="00BF73A7">
      <w:pPr>
        <w:pStyle w:val="1"/>
      </w:pPr>
      <w:commentRangeStart w:id="0"/>
      <w:r w:rsidRPr="00BF73A7">
        <w:rPr>
          <w:rFonts w:hint="eastAsia"/>
        </w:rPr>
        <w:t>概要</w:t>
      </w:r>
      <w:commentRangeEnd w:id="0"/>
      <w:r w:rsidR="00AB0DF6" w:rsidRPr="00BF73A7">
        <w:rPr>
          <w:rStyle w:val="a8"/>
          <w:sz w:val="24"/>
          <w:szCs w:val="24"/>
        </w:rPr>
        <w:commentReference w:id="0"/>
      </w:r>
    </w:p>
    <w:p w14:paraId="6B455181" w14:textId="71518C10" w:rsidR="00021E67" w:rsidRDefault="00021E67" w:rsidP="00021E67">
      <w:r>
        <w:rPr>
          <w:rFonts w:hint="eastAsia"/>
        </w:rPr>
        <w:t>・多くの投資家はリタイアメントプランニングに対して時間や関心が欠けている．そのため，ターゲットデートファンド（</w:t>
      </w:r>
      <w:r>
        <w:rPr>
          <w:rFonts w:hint="eastAsia"/>
        </w:rPr>
        <w:t>TDF</w:t>
      </w:r>
      <w:r>
        <w:rPr>
          <w:rFonts w:hint="eastAsia"/>
        </w:rPr>
        <w:t>）は専門的に分散されたポートフォリオを構築し，退職後の目標を達成するのを助けるように設計されている．</w:t>
      </w:r>
    </w:p>
    <w:p w14:paraId="6077270A" w14:textId="13ACB446" w:rsidR="00021E67" w:rsidRDefault="00021E67" w:rsidP="00021E67">
      <w:r>
        <w:rPr>
          <w:rFonts w:hint="eastAsia"/>
        </w:rPr>
        <w:t>・</w:t>
      </w:r>
      <w:r>
        <w:rPr>
          <w:rFonts w:hint="eastAsia"/>
        </w:rPr>
        <w:t>Vanguard</w:t>
      </w:r>
      <w:r>
        <w:rPr>
          <w:rFonts w:hint="eastAsia"/>
        </w:rPr>
        <w:t>の</w:t>
      </w:r>
      <w:r>
        <w:rPr>
          <w:rFonts w:hint="eastAsia"/>
        </w:rPr>
        <w:t>TDF</w:t>
      </w:r>
      <w:r>
        <w:rPr>
          <w:rFonts w:hint="eastAsia"/>
        </w:rPr>
        <w:t>は</w:t>
      </w:r>
      <w:r w:rsidRPr="00021E67">
        <w:rPr>
          <w:rFonts w:hint="eastAsia"/>
        </w:rPr>
        <w:t>投資家のライフサイクル全体にわたって効率的かつ透過</w:t>
      </w:r>
      <w:r>
        <w:rPr>
          <w:rFonts w:hint="eastAsia"/>
        </w:rPr>
        <w:t>性のある</w:t>
      </w:r>
      <w:r w:rsidRPr="00021E67">
        <w:rPr>
          <w:rFonts w:hint="eastAsia"/>
        </w:rPr>
        <w:t>方法で市場</w:t>
      </w:r>
      <w:r>
        <w:rPr>
          <w:rFonts w:hint="eastAsia"/>
        </w:rPr>
        <w:t>，</w:t>
      </w:r>
      <w:r w:rsidRPr="00021E67">
        <w:rPr>
          <w:rFonts w:hint="eastAsia"/>
        </w:rPr>
        <w:t>インフレおよび長寿リスクのバランスをとる基本的な投資原則とポートフォリオ構築のベストプラクティスを使用して構築され</w:t>
      </w:r>
      <w:r>
        <w:rPr>
          <w:rFonts w:hint="eastAsia"/>
        </w:rPr>
        <w:t>る．</w:t>
      </w:r>
    </w:p>
    <w:p w14:paraId="361A792E" w14:textId="7E8F3745" w:rsidR="00021E67" w:rsidRDefault="00021E67" w:rsidP="00021E67">
      <w:r>
        <w:rPr>
          <w:rFonts w:hint="eastAsia"/>
        </w:rPr>
        <w:t>・このペーパーでは，</w:t>
      </w:r>
      <w:r>
        <w:rPr>
          <w:rFonts w:hint="eastAsia"/>
        </w:rPr>
        <w:t>Vanguard</w:t>
      </w:r>
      <w:r>
        <w:rPr>
          <w:rFonts w:hint="eastAsia"/>
        </w:rPr>
        <w:t>の</w:t>
      </w:r>
      <w:r>
        <w:rPr>
          <w:rFonts w:hint="eastAsia"/>
        </w:rPr>
        <w:t>TDF</w:t>
      </w:r>
      <w:r>
        <w:rPr>
          <w:rFonts w:hint="eastAsia"/>
        </w:rPr>
        <w:t>における方法論の概要を示す．</w:t>
      </w:r>
      <w:r w:rsidR="0035455E">
        <w:rPr>
          <w:rFonts w:hint="eastAsia"/>
        </w:rPr>
        <w:t>グライドパスの構築，資</w:t>
      </w:r>
      <w:commentRangeStart w:id="1"/>
      <w:r w:rsidR="0035455E">
        <w:rPr>
          <w:rFonts w:hint="eastAsia"/>
        </w:rPr>
        <w:t>産クラスの多様化，受動的に管理された実装の潜在的な利点</w:t>
      </w:r>
      <w:commentRangeEnd w:id="1"/>
      <w:r w:rsidR="0035455E">
        <w:rPr>
          <w:rStyle w:val="a8"/>
        </w:rPr>
        <w:commentReference w:id="1"/>
      </w:r>
      <w:r w:rsidR="0035455E">
        <w:rPr>
          <w:rFonts w:hint="eastAsia"/>
        </w:rPr>
        <w:t>に関する見解を概説する．また架空の投資家におけるシミュレーション結果も示す．実際に</w:t>
      </w:r>
      <w:r w:rsidR="0035455E">
        <w:rPr>
          <w:rFonts w:hint="eastAsia"/>
        </w:rPr>
        <w:t>Vanguard</w:t>
      </w:r>
      <w:r w:rsidR="0035455E">
        <w:rPr>
          <w:rFonts w:hint="eastAsia"/>
        </w:rPr>
        <w:t>の</w:t>
      </w:r>
      <w:r w:rsidR="0035455E">
        <w:rPr>
          <w:rFonts w:hint="eastAsia"/>
        </w:rPr>
        <w:t>TDF</w:t>
      </w:r>
      <w:r w:rsidR="0035455E">
        <w:rPr>
          <w:rFonts w:hint="eastAsia"/>
        </w:rPr>
        <w:t>は幅広い投資家集団に提供している．そのため，</w:t>
      </w:r>
      <w:r w:rsidR="000D0BAA">
        <w:rPr>
          <w:rFonts w:hint="eastAsia"/>
        </w:rPr>
        <w:t>様々なリタイアメントインカムのニーズを満たすため定期的に評価している．</w:t>
      </w:r>
    </w:p>
    <w:p w14:paraId="574851F8" w14:textId="3065E3C2" w:rsidR="000D0BAA" w:rsidRDefault="000D0BAA" w:rsidP="00021E67"/>
    <w:p w14:paraId="4A4F6395" w14:textId="76AF263C" w:rsidR="00AB0DF6" w:rsidRDefault="00AB0DF6" w:rsidP="00BF73A7">
      <w:pPr>
        <w:pStyle w:val="1"/>
      </w:pPr>
      <w:commentRangeStart w:id="2"/>
      <w:r>
        <w:rPr>
          <w:rFonts w:hint="eastAsia"/>
        </w:rPr>
        <w:t>TDF</w:t>
      </w:r>
      <w:r>
        <w:rPr>
          <w:rFonts w:hint="eastAsia"/>
        </w:rPr>
        <w:t>の背景</w:t>
      </w:r>
      <w:commentRangeEnd w:id="2"/>
      <w:r>
        <w:rPr>
          <w:rStyle w:val="a8"/>
        </w:rPr>
        <w:commentReference w:id="2"/>
      </w:r>
    </w:p>
    <w:p w14:paraId="76D0E806" w14:textId="7F082769" w:rsidR="000D0BAA" w:rsidRDefault="000D0BAA" w:rsidP="00021E67">
      <w:r>
        <w:rPr>
          <w:rFonts w:hint="eastAsia"/>
        </w:rPr>
        <w:t>雇用主が提供する個人の退職金制度における</w:t>
      </w:r>
      <w:r>
        <w:rPr>
          <w:rFonts w:hint="eastAsia"/>
        </w:rPr>
        <w:t>TDF</w:t>
      </w:r>
      <w:r>
        <w:rPr>
          <w:rFonts w:hint="eastAsia"/>
        </w:rPr>
        <w:t>の使用は，</w:t>
      </w:r>
      <w:r>
        <w:rPr>
          <w:rFonts w:hint="eastAsia"/>
        </w:rPr>
        <w:t>10</w:t>
      </w:r>
      <w:r>
        <w:rPr>
          <w:rFonts w:hint="eastAsia"/>
        </w:rPr>
        <w:t>年間で劇的に拡大しているが，それには正当な理由がある．その理由は，</w:t>
      </w:r>
      <w:r w:rsidRPr="000D0BAA">
        <w:rPr>
          <w:rFonts w:hint="eastAsia"/>
        </w:rPr>
        <w:t>TDF</w:t>
      </w:r>
      <w:r w:rsidRPr="000D0BAA">
        <w:rPr>
          <w:rFonts w:hint="eastAsia"/>
        </w:rPr>
        <w:t>は投資プロセスを簡素化し</w:t>
      </w:r>
      <w:r>
        <w:rPr>
          <w:rFonts w:hint="eastAsia"/>
        </w:rPr>
        <w:t>ている一方で，十</w:t>
      </w:r>
      <w:r w:rsidRPr="000D0BAA">
        <w:rPr>
          <w:rFonts w:hint="eastAsia"/>
        </w:rPr>
        <w:t>分に分散され</w:t>
      </w:r>
      <w:r>
        <w:rPr>
          <w:rFonts w:hint="eastAsia"/>
        </w:rPr>
        <w:t>，退職準備を達成する</w:t>
      </w:r>
      <w:r w:rsidRPr="000D0BAA">
        <w:rPr>
          <w:rFonts w:hint="eastAsia"/>
        </w:rPr>
        <w:t>ポートフォリオを構築するの</w:t>
      </w:r>
      <w:r>
        <w:rPr>
          <w:rFonts w:hint="eastAsia"/>
        </w:rPr>
        <w:t>を助ける．</w:t>
      </w:r>
      <w:r w:rsidR="007325CD">
        <w:rPr>
          <w:rFonts w:hint="eastAsia"/>
        </w:rPr>
        <w:t>また，</w:t>
      </w:r>
      <w:r w:rsidR="007325CD">
        <w:rPr>
          <w:rFonts w:hint="eastAsia"/>
        </w:rPr>
        <w:t>TDF</w:t>
      </w:r>
      <w:r w:rsidR="007325CD">
        <w:rPr>
          <w:rFonts w:hint="eastAsia"/>
        </w:rPr>
        <w:t>は加入者のポートフォリオの分散化，加入率，貯蓄率を改善するために年金制度提供者が利用できる賢明なデフォルト投資オプションを提供する．</w:t>
      </w:r>
    </w:p>
    <w:p w14:paraId="76DCE4CC" w14:textId="1342577B" w:rsidR="007325CD" w:rsidRDefault="007325CD" w:rsidP="00021E67"/>
    <w:p w14:paraId="7322B66A" w14:textId="1043C151" w:rsidR="007325CD" w:rsidRDefault="007325CD" w:rsidP="00021E67">
      <w:r>
        <w:rPr>
          <w:rFonts w:hint="eastAsia"/>
        </w:rPr>
        <w:t>TDF</w:t>
      </w:r>
      <w:r>
        <w:rPr>
          <w:rFonts w:hint="eastAsia"/>
        </w:rPr>
        <w:t>は多くの退職後の投資家が直面する課題である，専門的に分散化されたポートフォリオの構築を対処する．</w:t>
      </w:r>
      <w:r>
        <w:rPr>
          <w:rFonts w:hint="eastAsia"/>
        </w:rPr>
        <w:t>Vanguard</w:t>
      </w:r>
      <w:r>
        <w:rPr>
          <w:rFonts w:hint="eastAsia"/>
        </w:rPr>
        <w:t>やその他の調査にて多くの投資家はリタイアメントプランニングに対して時間や関心が欠けていると示されている．モチベーションのある投資家でさえ，効率的にポートフォリオの戦略のマネージメントに</w:t>
      </w:r>
      <w:r w:rsidR="00AB0DF6">
        <w:rPr>
          <w:rFonts w:hint="eastAsia"/>
        </w:rPr>
        <w:t>時間とともに</w:t>
      </w:r>
      <w:r>
        <w:rPr>
          <w:rFonts w:hint="eastAsia"/>
        </w:rPr>
        <w:t>失敗している．</w:t>
      </w:r>
      <w:r w:rsidR="00AB0DF6">
        <w:rPr>
          <w:rFonts w:hint="eastAsia"/>
        </w:rPr>
        <w:t>TDF</w:t>
      </w:r>
      <w:r w:rsidR="00AB0DF6">
        <w:rPr>
          <w:rFonts w:hint="eastAsia"/>
        </w:rPr>
        <w:t>はアセットアロケーションの決定を簡素化することでこれらの課題に対処する．投資家は</w:t>
      </w:r>
      <w:r w:rsidR="00AB0DF6">
        <w:rPr>
          <w:rFonts w:hint="eastAsia"/>
        </w:rPr>
        <w:t>TDF</w:t>
      </w:r>
      <w:r w:rsidR="00AB0DF6">
        <w:rPr>
          <w:rFonts w:hint="eastAsia"/>
        </w:rPr>
        <w:t>に一度投資すると，ポートフォリオとライフサイクルのリバランスに関する決定はファンドマネジャーに委任される．</w:t>
      </w:r>
    </w:p>
    <w:p w14:paraId="125BF88D" w14:textId="6D5AEE92" w:rsidR="00AB0DF6" w:rsidRDefault="00AB0DF6" w:rsidP="00021E67"/>
    <w:p w14:paraId="547F3D77" w14:textId="3BED8315" w:rsidR="00AB0DF6" w:rsidRDefault="00525272" w:rsidP="00BF73A7">
      <w:pPr>
        <w:pStyle w:val="1"/>
      </w:pPr>
      <w:r>
        <w:rPr>
          <w:rFonts w:hint="eastAsia"/>
        </w:rPr>
        <w:t>グライドパス構築に対する</w:t>
      </w:r>
      <w:r>
        <w:rPr>
          <w:rFonts w:hint="eastAsia"/>
        </w:rPr>
        <w:t>Vanguard</w:t>
      </w:r>
      <w:r>
        <w:rPr>
          <w:rFonts w:hint="eastAsia"/>
        </w:rPr>
        <w:t>のアプローチ</w:t>
      </w:r>
    </w:p>
    <w:p w14:paraId="21CA847D" w14:textId="76C85D6F" w:rsidR="00525272" w:rsidRDefault="00525272" w:rsidP="00525272">
      <w:r>
        <w:rPr>
          <w:rFonts w:hint="eastAsia"/>
        </w:rPr>
        <w:t>Vanguard</w:t>
      </w:r>
      <w:r>
        <w:rPr>
          <w:rFonts w:hint="eastAsia"/>
        </w:rPr>
        <w:t>の投資ケースは</w:t>
      </w:r>
      <w:r>
        <w:rPr>
          <w:rFonts w:hint="eastAsia"/>
        </w:rPr>
        <w:t>2</w:t>
      </w:r>
      <w:r>
        <w:rPr>
          <w:rFonts w:hint="eastAsia"/>
        </w:rPr>
        <w:t>つの重要な戦略的原則に基づいている．</w:t>
      </w:r>
    </w:p>
    <w:p w14:paraId="7FB56E5F" w14:textId="7AA42A57" w:rsidR="00525272" w:rsidRDefault="00525272" w:rsidP="00525272">
      <w:r>
        <w:rPr>
          <w:rFonts w:hint="eastAsia"/>
        </w:rPr>
        <w:t>・市場リスクを取ることで大きな潜在的な見返りがあること⇒要はリスクプレミア</w:t>
      </w:r>
    </w:p>
    <w:p w14:paraId="3F3E9915" w14:textId="030D41F3" w:rsidR="00525272" w:rsidRDefault="00525272" w:rsidP="00525272">
      <w:r>
        <w:rPr>
          <w:rFonts w:hint="eastAsia"/>
        </w:rPr>
        <w:t>・若い投資家は金融資本の内，人的資本が占める割合が高いことから，市場リスクに耐えられること</w:t>
      </w:r>
    </w:p>
    <w:p w14:paraId="5B3FF69D" w14:textId="021A76F1" w:rsidR="00525272" w:rsidRDefault="00525272" w:rsidP="00525272"/>
    <w:p w14:paraId="4C519E04" w14:textId="3984953D" w:rsidR="00064504" w:rsidRDefault="00064504" w:rsidP="00525272">
      <w:r>
        <w:rPr>
          <w:rFonts w:hint="eastAsia"/>
        </w:rPr>
        <w:t>1</w:t>
      </w:r>
      <w:r>
        <w:rPr>
          <w:rFonts w:hint="eastAsia"/>
        </w:rPr>
        <w:t>点目の根拠について</w:t>
      </w:r>
    </w:p>
    <w:p w14:paraId="2EA7B4FC" w14:textId="060ACE8B" w:rsidR="00525272" w:rsidRDefault="00525272" w:rsidP="00525272">
      <w:r>
        <w:rPr>
          <w:rFonts w:hint="eastAsia"/>
        </w:rPr>
        <w:t>リスクプレミアについては，</w:t>
      </w:r>
      <w:r>
        <w:rPr>
          <w:rFonts w:hint="eastAsia"/>
        </w:rPr>
        <w:t>2</w:t>
      </w:r>
      <w:r>
        <w:rPr>
          <w:rFonts w:hint="eastAsia"/>
        </w:rPr>
        <w:t>つの理由から正当化される．</w:t>
      </w:r>
      <w:r>
        <w:rPr>
          <w:rFonts w:hint="eastAsia"/>
        </w:rPr>
        <w:t>1</w:t>
      </w:r>
      <w:r>
        <w:rPr>
          <w:rFonts w:hint="eastAsia"/>
        </w:rPr>
        <w:t>つ目は，過去多くの国の株式市場で観測されていることである．実際に，</w:t>
      </w:r>
      <w:r>
        <w:rPr>
          <w:rFonts w:hint="eastAsia"/>
        </w:rPr>
        <w:t>Figure1</w:t>
      </w:r>
      <w:r>
        <w:rPr>
          <w:rFonts w:hint="eastAsia"/>
        </w:rPr>
        <w:t>は</w:t>
      </w:r>
      <w:r>
        <w:rPr>
          <w:rFonts w:hint="eastAsia"/>
        </w:rPr>
        <w:t>1926</w:t>
      </w:r>
      <w:r>
        <w:rPr>
          <w:rFonts w:hint="eastAsia"/>
        </w:rPr>
        <w:t>年から</w:t>
      </w:r>
      <w:r>
        <w:rPr>
          <w:rFonts w:hint="eastAsia"/>
        </w:rPr>
        <w:t>2017</w:t>
      </w:r>
      <w:r>
        <w:rPr>
          <w:rFonts w:hint="eastAsia"/>
        </w:rPr>
        <w:t>年</w:t>
      </w:r>
      <w:r w:rsidR="004B396A">
        <w:rPr>
          <w:rFonts w:hint="eastAsia"/>
        </w:rPr>
        <w:t>のデータにおいて，様々な期間での名目米国債券に対する株式の超過リターンを示している．</w:t>
      </w:r>
    </w:p>
    <w:p w14:paraId="59862AFB" w14:textId="0B2BD4E6" w:rsidR="00525272" w:rsidRDefault="00525272" w:rsidP="00525272"/>
    <w:p w14:paraId="2B933CBE" w14:textId="697FED78" w:rsidR="00525272" w:rsidRDefault="00525272" w:rsidP="00525272">
      <w:pPr>
        <w:jc w:val="center"/>
      </w:pPr>
      <w:r>
        <w:rPr>
          <w:noProof/>
        </w:rPr>
        <w:lastRenderedPageBreak/>
        <w:drawing>
          <wp:inline distT="0" distB="0" distL="0" distR="0" wp14:anchorId="417A5D75" wp14:editId="08B6486F">
            <wp:extent cx="2322368" cy="1958867"/>
            <wp:effectExtent l="0" t="0" r="1905"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9577" cy="1964948"/>
                    </a:xfrm>
                    <a:prstGeom prst="rect">
                      <a:avLst/>
                    </a:prstGeom>
                  </pic:spPr>
                </pic:pic>
              </a:graphicData>
            </a:graphic>
          </wp:inline>
        </w:drawing>
      </w:r>
    </w:p>
    <w:p w14:paraId="6BC60DE6" w14:textId="281033AE" w:rsidR="0017093F" w:rsidRDefault="0017093F" w:rsidP="00525272">
      <w:pPr>
        <w:jc w:val="center"/>
      </w:pPr>
    </w:p>
    <w:p w14:paraId="109B6F42" w14:textId="176AF9AC" w:rsidR="0017093F" w:rsidRDefault="0017093F" w:rsidP="0017093F">
      <w:pPr>
        <w:jc w:val="left"/>
      </w:pPr>
      <w:r>
        <w:rPr>
          <w:rFonts w:hint="eastAsia"/>
        </w:rPr>
        <w:t>Figure1</w:t>
      </w:r>
      <w:r>
        <w:rPr>
          <w:rFonts w:hint="eastAsia"/>
        </w:rPr>
        <w:t>より</w:t>
      </w:r>
      <w:r>
        <w:rPr>
          <w:rFonts w:hint="eastAsia"/>
        </w:rPr>
        <w:t>1927</w:t>
      </w:r>
      <w:r>
        <w:rPr>
          <w:rFonts w:hint="eastAsia"/>
        </w:rPr>
        <w:t>年から</w:t>
      </w:r>
      <w:r>
        <w:rPr>
          <w:rFonts w:hint="eastAsia"/>
        </w:rPr>
        <w:t>2017</w:t>
      </w:r>
      <w:r>
        <w:rPr>
          <w:rFonts w:hint="eastAsia"/>
        </w:rPr>
        <w:t>年にかけて，すべての期間で株式は債券よりも高い平均リターンを得ている．ただし，</w:t>
      </w:r>
      <w:r>
        <w:rPr>
          <w:rFonts w:hint="eastAsia"/>
        </w:rPr>
        <w:t>1year</w:t>
      </w:r>
      <w:r>
        <w:rPr>
          <w:rFonts w:hint="eastAsia"/>
        </w:rPr>
        <w:t>などの短い期間では大きくアンダーパフォームする傾向もある．ヒストリカルで</w:t>
      </w:r>
      <w:r w:rsidR="00064504">
        <w:rPr>
          <w:rFonts w:hint="eastAsia"/>
        </w:rPr>
        <w:t>債券</w:t>
      </w:r>
      <w:r>
        <w:rPr>
          <w:rFonts w:hint="eastAsia"/>
        </w:rPr>
        <w:t>は年率</w:t>
      </w:r>
      <w:r>
        <w:rPr>
          <w:rFonts w:hint="eastAsia"/>
        </w:rPr>
        <w:t>4,5%</w:t>
      </w:r>
      <w:r w:rsidR="00064504">
        <w:rPr>
          <w:rFonts w:hint="eastAsia"/>
        </w:rPr>
        <w:t>株式のリターンが下回る．そのため，無リスク資産のみに投資する</w:t>
      </w:r>
      <w:r w:rsidR="00064504">
        <w:rPr>
          <w:rFonts w:hint="eastAsia"/>
        </w:rPr>
        <w:t>r</w:t>
      </w:r>
      <w:r w:rsidR="00064504">
        <w:t>etirement saver</w:t>
      </w:r>
      <w:r w:rsidR="00064504">
        <w:rPr>
          <w:rFonts w:hint="eastAsia"/>
        </w:rPr>
        <w:t>は貯蓄率を劇的に上げる必要がある．</w:t>
      </w:r>
    </w:p>
    <w:p w14:paraId="7DF8EBBC" w14:textId="51788A99" w:rsidR="00064504" w:rsidRDefault="00064504" w:rsidP="0017093F">
      <w:pPr>
        <w:jc w:val="left"/>
      </w:pPr>
    </w:p>
    <w:p w14:paraId="186A00CD" w14:textId="524ABB04" w:rsidR="00064504" w:rsidRDefault="00064504" w:rsidP="0017093F">
      <w:pPr>
        <w:jc w:val="left"/>
      </w:pPr>
      <w:r>
        <w:rPr>
          <w:rFonts w:hint="eastAsia"/>
        </w:rPr>
        <w:t>株式が債券をアウトパフォームする</w:t>
      </w:r>
      <w:r>
        <w:rPr>
          <w:rFonts w:hint="eastAsia"/>
        </w:rPr>
        <w:t>2</w:t>
      </w:r>
      <w:r>
        <w:rPr>
          <w:rFonts w:hint="eastAsia"/>
        </w:rPr>
        <w:t>つ目の理由は，</w:t>
      </w:r>
      <w:r>
        <w:rPr>
          <w:rFonts w:hint="eastAsia"/>
        </w:rPr>
        <w:t>f</w:t>
      </w:r>
      <w:r>
        <w:t>orward-looking</w:t>
      </w:r>
      <w:r>
        <w:rPr>
          <w:rFonts w:hint="eastAsia"/>
        </w:rPr>
        <w:t>と理論的なものである．グローバル企業の収益に対する長期的見通しはポジティブである．しかし，リ</w:t>
      </w:r>
      <w:r w:rsidRPr="00064504">
        <w:rPr>
          <w:rFonts w:hint="eastAsia"/>
        </w:rPr>
        <w:t>スクが伴うために投資家がこの見通しに疑問を呈すること</w:t>
      </w:r>
      <w:r>
        <w:rPr>
          <w:rFonts w:hint="eastAsia"/>
        </w:rPr>
        <w:t>から，</w:t>
      </w:r>
      <w:r w:rsidRPr="00064504">
        <w:rPr>
          <w:rFonts w:hint="eastAsia"/>
        </w:rPr>
        <w:t>変動の少ない</w:t>
      </w:r>
      <w:r>
        <w:rPr>
          <w:rFonts w:hint="eastAsia"/>
        </w:rPr>
        <w:t>債券</w:t>
      </w:r>
      <w:r w:rsidRPr="00064504">
        <w:rPr>
          <w:rFonts w:hint="eastAsia"/>
        </w:rPr>
        <w:t>よりも長期的に高い平均リターンを株式</w:t>
      </w:r>
      <w:r>
        <w:rPr>
          <w:rFonts w:hint="eastAsia"/>
        </w:rPr>
        <w:t>に</w:t>
      </w:r>
      <w:r w:rsidRPr="00064504">
        <w:rPr>
          <w:rFonts w:hint="eastAsia"/>
        </w:rPr>
        <w:t>期待する</w:t>
      </w:r>
      <w:r>
        <w:rPr>
          <w:rFonts w:hint="eastAsia"/>
        </w:rPr>
        <w:t>ためである．</w:t>
      </w:r>
    </w:p>
    <w:p w14:paraId="17F55961" w14:textId="3A72984F" w:rsidR="00064504" w:rsidRDefault="00064504" w:rsidP="0017093F">
      <w:pPr>
        <w:jc w:val="left"/>
      </w:pPr>
    </w:p>
    <w:p w14:paraId="5949DFC5" w14:textId="65CC9FC4" w:rsidR="00064504" w:rsidRDefault="00064504" w:rsidP="0017093F">
      <w:pPr>
        <w:jc w:val="left"/>
      </w:pPr>
      <w:r>
        <w:rPr>
          <w:rFonts w:hint="eastAsia"/>
        </w:rPr>
        <w:t>2</w:t>
      </w:r>
      <w:r>
        <w:rPr>
          <w:rFonts w:hint="eastAsia"/>
        </w:rPr>
        <w:t>点目の根拠について</w:t>
      </w:r>
    </w:p>
    <w:p w14:paraId="761A1B82" w14:textId="7519E972" w:rsidR="00064504" w:rsidRDefault="00E14B41" w:rsidP="0017093F">
      <w:pPr>
        <w:jc w:val="left"/>
      </w:pPr>
      <w:r>
        <w:rPr>
          <w:rFonts w:hint="eastAsia"/>
        </w:rPr>
        <w:t>若い人ほど多くリスクを取る根拠は，総純資産は現在の金融資本だけでなく，将来の賃金収入から構成されるためである．若い個人の最終的な退職後の富の大半は，将来の稼ぎ，人的資本が占める．したがって，若い人のポートフォリオは賃金収入に対するリスクエクスポージャーを分散，調整するために株式が多くを占めるのである．</w:t>
      </w:r>
    </w:p>
    <w:p w14:paraId="7E1DAB41" w14:textId="533FCBBB" w:rsidR="00E14B41" w:rsidRDefault="00E14B41" w:rsidP="0017093F">
      <w:pPr>
        <w:jc w:val="left"/>
      </w:pPr>
    </w:p>
    <w:p w14:paraId="5177AD28" w14:textId="3B4ABE44" w:rsidR="00E14B41" w:rsidRDefault="00E14B41" w:rsidP="0017093F">
      <w:pPr>
        <w:jc w:val="left"/>
      </w:pPr>
      <w:r w:rsidRPr="00E14B41">
        <w:rPr>
          <w:rFonts w:hint="eastAsia"/>
        </w:rPr>
        <w:t>人的資本理論は</w:t>
      </w:r>
      <w:r>
        <w:rPr>
          <w:rFonts w:hint="eastAsia"/>
        </w:rPr>
        <w:t>，</w:t>
      </w:r>
      <w:r w:rsidRPr="00E14B41">
        <w:rPr>
          <w:rFonts w:hint="eastAsia"/>
        </w:rPr>
        <w:t>さまざまな仮定や警告を追加せずに</w:t>
      </w:r>
      <w:r>
        <w:rPr>
          <w:rFonts w:hint="eastAsia"/>
        </w:rPr>
        <w:t>，株式</w:t>
      </w:r>
      <w:r w:rsidRPr="00E14B41">
        <w:rPr>
          <w:rFonts w:hint="eastAsia"/>
        </w:rPr>
        <w:t>エクスポージャーがどれだけ迅速に</w:t>
      </w:r>
      <w:r>
        <w:rPr>
          <w:rFonts w:hint="eastAsia"/>
        </w:rPr>
        <w:t>，</w:t>
      </w:r>
      <w:r w:rsidRPr="00E14B41">
        <w:rPr>
          <w:rFonts w:hint="eastAsia"/>
        </w:rPr>
        <w:t>どの程度の割合で減少するかを明確に述べてい</w:t>
      </w:r>
      <w:r>
        <w:rPr>
          <w:rFonts w:hint="eastAsia"/>
        </w:rPr>
        <w:t>ない．しかし，リスク管理のために株式の配分を年齢とともに減少するべきであるという理論的コンセプトを支持する．</w:t>
      </w:r>
      <w:r w:rsidR="001C3C10">
        <w:rPr>
          <w:rFonts w:hint="eastAsia"/>
        </w:rPr>
        <w:t>ただし，投資家の人的資本を分散化するための適切な株式エクスポージャの水準については幅広く議論が続いている．しかし，普遍的に受け入れられている最適な答えはない．これは究極的に</w:t>
      </w:r>
      <w:r w:rsidR="001C3C10">
        <w:rPr>
          <w:rFonts w:hint="eastAsia"/>
        </w:rPr>
        <w:t>TDF</w:t>
      </w:r>
      <w:r w:rsidR="001C3C10">
        <w:rPr>
          <w:rFonts w:hint="eastAsia"/>
        </w:rPr>
        <w:t>を提供する年金制度提供者が参加者に作らなければならない，個人投資家は自身で行わなければならない</w:t>
      </w:r>
      <w:r w:rsidR="001C3C10">
        <w:rPr>
          <w:rFonts w:hint="eastAsia"/>
        </w:rPr>
        <w:t>f</w:t>
      </w:r>
      <w:r w:rsidR="001C3C10">
        <w:t>iduciary decision</w:t>
      </w:r>
      <w:r w:rsidR="001C3C10">
        <w:rPr>
          <w:rFonts w:hint="eastAsia"/>
        </w:rPr>
        <w:t>である．</w:t>
      </w:r>
      <w:r w:rsidR="001C3C10">
        <w:rPr>
          <w:rFonts w:hint="eastAsia"/>
        </w:rPr>
        <w:t>T</w:t>
      </w:r>
      <w:r w:rsidR="001C3C10">
        <w:t>DFs</w:t>
      </w:r>
      <w:r w:rsidR="001C3C10">
        <w:rPr>
          <w:rFonts w:hint="eastAsia"/>
        </w:rPr>
        <w:t>は個人レベルでは適合していないが，</w:t>
      </w:r>
      <w:commentRangeStart w:id="3"/>
      <w:r w:rsidR="00533D77" w:rsidRPr="00533D77">
        <w:rPr>
          <w:rFonts w:hint="eastAsia"/>
        </w:rPr>
        <w:t>市場リスクに耐える能力は</w:t>
      </w:r>
      <w:r w:rsidR="00533D77">
        <w:rPr>
          <w:rFonts w:hint="eastAsia"/>
        </w:rPr>
        <w:t>，</w:t>
      </w:r>
      <w:r w:rsidR="00533D77" w:rsidRPr="00533D77">
        <w:rPr>
          <w:rFonts w:hint="eastAsia"/>
        </w:rPr>
        <w:t>必ずしもそのようなリスクを負う意欲につながるわけではない</w:t>
      </w:r>
      <w:r w:rsidR="00533D77">
        <w:rPr>
          <w:rFonts w:hint="eastAsia"/>
        </w:rPr>
        <w:t>ため，</w:t>
      </w:r>
      <w:r w:rsidR="001C3C10">
        <w:rPr>
          <w:rFonts w:hint="eastAsia"/>
        </w:rPr>
        <w:t>Vanguard</w:t>
      </w:r>
      <w:r w:rsidR="001C3C10">
        <w:rPr>
          <w:rFonts w:hint="eastAsia"/>
        </w:rPr>
        <w:t>はグライドパス構築で投資家の行動を考慮している．</w:t>
      </w:r>
      <w:r w:rsidR="00533D77">
        <w:rPr>
          <w:rFonts w:hint="eastAsia"/>
        </w:rPr>
        <w:t>言い換えると，</w:t>
      </w:r>
      <w:r w:rsidR="00533D77" w:rsidRPr="00533D77">
        <w:rPr>
          <w:rFonts w:hint="eastAsia"/>
        </w:rPr>
        <w:t>ポートフォリオのリターンの避けられない浮き沈みは</w:t>
      </w:r>
      <w:r w:rsidR="00533D77">
        <w:rPr>
          <w:rFonts w:hint="eastAsia"/>
        </w:rPr>
        <w:t>，</w:t>
      </w:r>
      <w:r w:rsidR="00533D77" w:rsidRPr="00533D77">
        <w:rPr>
          <w:rFonts w:hint="eastAsia"/>
        </w:rPr>
        <w:t>投資家が不況で市場から逃げ出さないようにするために</w:t>
      </w:r>
      <w:r w:rsidR="00533D77">
        <w:rPr>
          <w:rFonts w:hint="eastAsia"/>
        </w:rPr>
        <w:t>，</w:t>
      </w:r>
      <w:r w:rsidR="00533D77" w:rsidRPr="00533D77">
        <w:rPr>
          <w:rFonts w:hint="eastAsia"/>
        </w:rPr>
        <w:t>投資家が許容できるようにする必要があ</w:t>
      </w:r>
      <w:r w:rsidR="00533D77">
        <w:rPr>
          <w:rFonts w:hint="eastAsia"/>
        </w:rPr>
        <w:t>る．これは長期的な目標に達成するチャンスを下げるステップである．</w:t>
      </w:r>
      <w:commentRangeEnd w:id="3"/>
      <w:r w:rsidR="00533D77">
        <w:rPr>
          <w:rStyle w:val="a8"/>
        </w:rPr>
        <w:commentReference w:id="3"/>
      </w:r>
    </w:p>
    <w:p w14:paraId="3D71FC3D" w14:textId="58E67937" w:rsidR="00533D77" w:rsidRDefault="00533D77" w:rsidP="0017093F">
      <w:pPr>
        <w:jc w:val="left"/>
      </w:pPr>
    </w:p>
    <w:p w14:paraId="1CC510A5" w14:textId="6B93E97C" w:rsidR="00533D77" w:rsidRDefault="00533D77" w:rsidP="00BF73A7">
      <w:pPr>
        <w:pStyle w:val="1"/>
      </w:pPr>
      <w:r w:rsidRPr="00533D77">
        <w:t>The asset-allocation glide path</w:t>
      </w:r>
    </w:p>
    <w:p w14:paraId="7B018807" w14:textId="6AA8E30F" w:rsidR="001E0F5C" w:rsidRDefault="00533D77" w:rsidP="001E0F5C">
      <w:pPr>
        <w:jc w:val="left"/>
      </w:pPr>
      <w:r>
        <w:rPr>
          <w:rFonts w:hint="eastAsia"/>
        </w:rPr>
        <w:t>資産配分はリターンの変動要因の最も重要な決定要因である．</w:t>
      </w:r>
      <w:r>
        <w:rPr>
          <w:rFonts w:hint="eastAsia"/>
        </w:rPr>
        <w:t>Vanguard</w:t>
      </w:r>
      <w:r>
        <w:rPr>
          <w:rFonts w:hint="eastAsia"/>
        </w:rPr>
        <w:t>調査によると，</w:t>
      </w:r>
      <w:r w:rsidR="007F7072" w:rsidRPr="007F7072">
        <w:rPr>
          <w:rFonts w:hint="eastAsia"/>
        </w:rPr>
        <w:t>タクティカルアセットアロケーション</w:t>
      </w:r>
      <w:r w:rsidR="007F7072">
        <w:rPr>
          <w:rFonts w:hint="eastAsia"/>
        </w:rPr>
        <w:t>（短中期の市場状況に応じて資産クラスのエクスポージャをアクティブに調整する）は一貫して超過リターンを得ていないことを示している．したがって，</w:t>
      </w:r>
      <w:r w:rsidR="007F7072">
        <w:rPr>
          <w:rFonts w:hint="eastAsia"/>
        </w:rPr>
        <w:t>F</w:t>
      </w:r>
      <w:r w:rsidR="007F7072">
        <w:t>igure2</w:t>
      </w:r>
      <w:r w:rsidR="007F7072">
        <w:rPr>
          <w:rFonts w:hint="eastAsia"/>
        </w:rPr>
        <w:t>の</w:t>
      </w:r>
      <w:r w:rsidR="007F7072">
        <w:rPr>
          <w:rFonts w:hint="eastAsia"/>
        </w:rPr>
        <w:t>Vanguard</w:t>
      </w:r>
      <w:r w:rsidR="007F7072">
        <w:rPr>
          <w:rFonts w:hint="eastAsia"/>
        </w:rPr>
        <w:t>ポートフォリオのグライドパスは幅広く分散化されたストラテジックアロケーションを示している，タクティカルアセットアロケーションによる哲学でない．</w:t>
      </w:r>
    </w:p>
    <w:p w14:paraId="495147FD" w14:textId="791A2B0A" w:rsidR="007F7072" w:rsidRDefault="007F7072" w:rsidP="007F7072"/>
    <w:p w14:paraId="41A53DD8" w14:textId="2793E646" w:rsidR="007F7072" w:rsidRDefault="007F7072" w:rsidP="007F7072">
      <w:pPr>
        <w:tabs>
          <w:tab w:val="left" w:pos="4115"/>
        </w:tabs>
      </w:pPr>
      <w:r>
        <w:rPr>
          <w:noProof/>
        </w:rPr>
        <w:drawing>
          <wp:inline distT="0" distB="0" distL="0" distR="0" wp14:anchorId="06CBA6ED" wp14:editId="71F903F8">
            <wp:extent cx="6645910" cy="3322955"/>
            <wp:effectExtent l="0" t="0" r="254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322955"/>
                    </a:xfrm>
                    <a:prstGeom prst="rect">
                      <a:avLst/>
                    </a:prstGeom>
                  </pic:spPr>
                </pic:pic>
              </a:graphicData>
            </a:graphic>
          </wp:inline>
        </w:drawing>
      </w:r>
    </w:p>
    <w:p w14:paraId="6FF5C4E6" w14:textId="4107BAAE" w:rsidR="001E0F5C" w:rsidRDefault="001E0F5C" w:rsidP="007F7072">
      <w:pPr>
        <w:tabs>
          <w:tab w:val="left" w:pos="4115"/>
        </w:tabs>
      </w:pPr>
    </w:p>
    <w:p w14:paraId="60917528" w14:textId="53AE437E" w:rsidR="001E0F5C" w:rsidRDefault="001E0F5C" w:rsidP="007F7072">
      <w:pPr>
        <w:tabs>
          <w:tab w:val="left" w:pos="4115"/>
        </w:tabs>
      </w:pPr>
      <w:r>
        <w:rPr>
          <w:rFonts w:hint="eastAsia"/>
        </w:rPr>
        <w:t>採用する資産について</w:t>
      </w:r>
    </w:p>
    <w:p w14:paraId="44360618" w14:textId="77777777" w:rsidR="001E0F5C" w:rsidRDefault="001E0F5C" w:rsidP="001E0F5C">
      <w:pPr>
        <w:jc w:val="left"/>
      </w:pPr>
      <w:r>
        <w:rPr>
          <w:rFonts w:hint="eastAsia"/>
        </w:rPr>
        <w:t>Vanguard</w:t>
      </w:r>
      <w:r w:rsidRPr="00D00DEA">
        <w:rPr>
          <w:rFonts w:hint="eastAsia"/>
        </w:rPr>
        <w:t>の資産配分グライドパスは</w:t>
      </w:r>
      <w:r>
        <w:rPr>
          <w:rFonts w:hint="eastAsia"/>
        </w:rPr>
        <w:t>，</w:t>
      </w:r>
      <w:r w:rsidRPr="00D00DEA">
        <w:rPr>
          <w:rFonts w:hint="eastAsia"/>
        </w:rPr>
        <w:t>ライフサイクルの各段階で市場</w:t>
      </w:r>
      <w:r>
        <w:rPr>
          <w:rFonts w:hint="eastAsia"/>
        </w:rPr>
        <w:t>，</w:t>
      </w:r>
      <w:r w:rsidRPr="00D00DEA">
        <w:rPr>
          <w:rFonts w:hint="eastAsia"/>
        </w:rPr>
        <w:t>インフレ</w:t>
      </w:r>
      <w:r>
        <w:rPr>
          <w:rFonts w:hint="eastAsia"/>
        </w:rPr>
        <w:t>，</w:t>
      </w:r>
      <w:r w:rsidRPr="00D00DEA">
        <w:rPr>
          <w:rFonts w:hint="eastAsia"/>
        </w:rPr>
        <w:t>長寿リスクのバランスを取りながら</w:t>
      </w:r>
      <w:r>
        <w:rPr>
          <w:rFonts w:hint="eastAsia"/>
        </w:rPr>
        <w:t>，退職</w:t>
      </w:r>
      <w:r w:rsidRPr="00D00DEA">
        <w:rPr>
          <w:rFonts w:hint="eastAsia"/>
        </w:rPr>
        <w:t>目標を達成できるように合理的な貯蓄率を維持する投資家</w:t>
      </w:r>
      <w:r>
        <w:rPr>
          <w:rFonts w:hint="eastAsia"/>
        </w:rPr>
        <w:t>を助けるように</w:t>
      </w:r>
      <w:r w:rsidRPr="00D00DEA">
        <w:rPr>
          <w:rFonts w:hint="eastAsia"/>
        </w:rPr>
        <w:t>設計され</w:t>
      </w:r>
      <w:r>
        <w:rPr>
          <w:rFonts w:hint="eastAsia"/>
        </w:rPr>
        <w:t>ている．</w:t>
      </w:r>
      <w:r w:rsidRPr="007F7072">
        <w:rPr>
          <w:rFonts w:hint="eastAsia"/>
        </w:rPr>
        <w:t>その目的を最もよく達成するため</w:t>
      </w:r>
      <w:r>
        <w:rPr>
          <w:rFonts w:hint="eastAsia"/>
        </w:rPr>
        <w:t>，</w:t>
      </w:r>
      <w:r>
        <w:rPr>
          <w:rFonts w:hint="eastAsia"/>
        </w:rPr>
        <w:t>Vanguar</w:t>
      </w:r>
      <w:r>
        <w:t>d</w:t>
      </w:r>
      <w:r w:rsidRPr="007F7072">
        <w:rPr>
          <w:rFonts w:hint="eastAsia"/>
        </w:rPr>
        <w:t>は分散投資と低コストの原則に基づいて構築された長期的で戦略的なアプローチを採用して</w:t>
      </w:r>
      <w:r>
        <w:rPr>
          <w:rFonts w:hint="eastAsia"/>
        </w:rPr>
        <w:t>いる．これは長期投資家が成功するためのキーである．</w:t>
      </w:r>
      <w:r w:rsidRPr="001E0F5C">
        <w:rPr>
          <w:rFonts w:hint="eastAsia"/>
        </w:rPr>
        <w:t>TDF</w:t>
      </w:r>
      <w:r>
        <w:rPr>
          <w:rFonts w:hint="eastAsia"/>
        </w:rPr>
        <w:t>特有</w:t>
      </w:r>
      <w:r w:rsidRPr="001E0F5C">
        <w:rPr>
          <w:rFonts w:hint="eastAsia"/>
        </w:rPr>
        <w:t>の</w:t>
      </w:r>
      <w:r>
        <w:rPr>
          <w:rFonts w:hint="eastAsia"/>
        </w:rPr>
        <w:t>視点から</w:t>
      </w:r>
      <w:r w:rsidRPr="001E0F5C">
        <w:rPr>
          <w:rFonts w:hint="eastAsia"/>
        </w:rPr>
        <w:t>ポートフォリオに含めるのに適切な資産クラスを決定</w:t>
      </w:r>
      <w:r>
        <w:rPr>
          <w:rFonts w:hint="eastAsia"/>
        </w:rPr>
        <w:t>する．（</w:t>
      </w:r>
      <w:r w:rsidRPr="001E0F5C">
        <w:rPr>
          <w:rFonts w:hint="eastAsia"/>
        </w:rPr>
        <w:t>特に</w:t>
      </w:r>
      <w:r>
        <w:rPr>
          <w:rFonts w:hint="eastAsia"/>
        </w:rPr>
        <w:t>，</w:t>
      </w:r>
      <w:r w:rsidRPr="001E0F5C">
        <w:rPr>
          <w:rFonts w:hint="eastAsia"/>
        </w:rPr>
        <w:t>確定拠出年金の適格デフォルト投資代替（</w:t>
      </w:r>
      <w:r w:rsidRPr="001E0F5C">
        <w:rPr>
          <w:rFonts w:hint="eastAsia"/>
        </w:rPr>
        <w:t>QDIA</w:t>
      </w:r>
      <w:r w:rsidRPr="001E0F5C">
        <w:rPr>
          <w:rFonts w:hint="eastAsia"/>
        </w:rPr>
        <w:t>）としての採用が高いことを考慮</w:t>
      </w:r>
      <w:r>
        <w:rPr>
          <w:rFonts w:hint="eastAsia"/>
        </w:rPr>
        <w:t>）．</w:t>
      </w:r>
      <w:r>
        <w:rPr>
          <w:rFonts w:hint="eastAsia"/>
        </w:rPr>
        <w:t>Vanguard</w:t>
      </w:r>
      <w:r>
        <w:rPr>
          <w:rFonts w:hint="eastAsia"/>
        </w:rPr>
        <w:t>は</w:t>
      </w:r>
      <w:r>
        <w:rPr>
          <w:rFonts w:hint="eastAsia"/>
        </w:rPr>
        <w:t>TDF</w:t>
      </w:r>
      <w:r>
        <w:rPr>
          <w:rFonts w:hint="eastAsia"/>
        </w:rPr>
        <w:t>に含む</w:t>
      </w:r>
      <w:r w:rsidRPr="001E0F5C">
        <w:rPr>
          <w:rFonts w:hint="eastAsia"/>
        </w:rPr>
        <w:t>戦略または資産クラスについては</w:t>
      </w:r>
      <w:r>
        <w:rPr>
          <w:rFonts w:hint="eastAsia"/>
        </w:rPr>
        <w:t>，</w:t>
      </w:r>
      <w:r w:rsidRPr="001E0F5C">
        <w:rPr>
          <w:rFonts w:hint="eastAsia"/>
        </w:rPr>
        <w:t>有利なコスト</w:t>
      </w:r>
      <w:r>
        <w:rPr>
          <w:rFonts w:hint="eastAsia"/>
        </w:rPr>
        <w:t>，</w:t>
      </w:r>
      <w:r w:rsidRPr="001E0F5C">
        <w:rPr>
          <w:rFonts w:hint="eastAsia"/>
        </w:rPr>
        <w:t>透明性</w:t>
      </w:r>
      <w:r>
        <w:rPr>
          <w:rFonts w:hint="eastAsia"/>
        </w:rPr>
        <w:t>，</w:t>
      </w:r>
      <w:r w:rsidRPr="001E0F5C">
        <w:rPr>
          <w:rFonts w:hint="eastAsia"/>
        </w:rPr>
        <w:t>流動性および実質的な投資メリットを示す必要があると考えて</w:t>
      </w:r>
      <w:r>
        <w:rPr>
          <w:rFonts w:hint="eastAsia"/>
        </w:rPr>
        <w:t>いる．</w:t>
      </w:r>
    </w:p>
    <w:p w14:paraId="6794A367" w14:textId="4C4D9AB5" w:rsidR="001E0F5C" w:rsidRDefault="001E0F5C" w:rsidP="001E0F5C">
      <w:pPr>
        <w:jc w:val="left"/>
      </w:pPr>
      <w:r>
        <w:rPr>
          <w:rFonts w:hint="eastAsia"/>
        </w:rPr>
        <w:t>⇒</w:t>
      </w:r>
      <w:r>
        <w:t xml:space="preserve"> </w:t>
      </w:r>
      <w:r>
        <w:rPr>
          <w:rFonts w:hint="eastAsia"/>
        </w:rPr>
        <w:t>Vanguard</w:t>
      </w:r>
      <w:r>
        <w:t xml:space="preserve"> </w:t>
      </w:r>
      <w:r>
        <w:rPr>
          <w:rFonts w:hint="eastAsia"/>
        </w:rPr>
        <w:t>TDF</w:t>
      </w:r>
      <w:r>
        <w:rPr>
          <w:rFonts w:hint="eastAsia"/>
        </w:rPr>
        <w:t>はグ</w:t>
      </w:r>
      <w:r w:rsidRPr="001E0F5C">
        <w:rPr>
          <w:rFonts w:hint="eastAsia"/>
        </w:rPr>
        <w:t>ローバルに分散された</w:t>
      </w:r>
      <w:r>
        <w:rPr>
          <w:rFonts w:hint="eastAsia"/>
        </w:rPr>
        <w:t>株式</w:t>
      </w:r>
      <w:r w:rsidRPr="001E0F5C">
        <w:rPr>
          <w:rFonts w:hint="eastAsia"/>
        </w:rPr>
        <w:t>と高</w:t>
      </w:r>
      <w:r>
        <w:rPr>
          <w:rFonts w:hint="eastAsia"/>
        </w:rPr>
        <w:t>格付け</w:t>
      </w:r>
      <w:r w:rsidRPr="001E0F5C">
        <w:rPr>
          <w:rFonts w:hint="eastAsia"/>
        </w:rPr>
        <w:t>（投資適格）の債券で構成されてい</w:t>
      </w:r>
      <w:r>
        <w:rPr>
          <w:rFonts w:hint="eastAsia"/>
        </w:rPr>
        <w:t>る</w:t>
      </w:r>
    </w:p>
    <w:p w14:paraId="5834E7FF" w14:textId="00B4FE1A" w:rsidR="001E0F5C" w:rsidRDefault="001E0F5C" w:rsidP="001E0F5C">
      <w:pPr>
        <w:jc w:val="left"/>
      </w:pPr>
    </w:p>
    <w:p w14:paraId="3A84E477" w14:textId="534843FD" w:rsidR="001E0F5C" w:rsidRDefault="001E0F5C" w:rsidP="001E0F5C">
      <w:pPr>
        <w:jc w:val="left"/>
      </w:pPr>
      <w:r>
        <w:rPr>
          <w:rFonts w:hint="eastAsia"/>
        </w:rPr>
        <w:t>実際にグライドパスを見てみる</w:t>
      </w:r>
    </w:p>
    <w:p w14:paraId="1665234B" w14:textId="7C106CAA" w:rsidR="001E0F5C" w:rsidRDefault="001E0F5C" w:rsidP="001E0F5C">
      <w:pPr>
        <w:jc w:val="left"/>
      </w:pPr>
      <w:r>
        <w:rPr>
          <w:rFonts w:hint="eastAsia"/>
        </w:rPr>
        <w:t>前述の通り，若いうちは株式に多く投資し，徐々に減らす．</w:t>
      </w:r>
      <w:r>
        <w:rPr>
          <w:rFonts w:hint="eastAsia"/>
        </w:rPr>
        <w:t>Figure</w:t>
      </w:r>
      <w:r>
        <w:t>2</w:t>
      </w:r>
      <w:r>
        <w:rPr>
          <w:rFonts w:hint="eastAsia"/>
        </w:rPr>
        <w:t>を見ると，</w:t>
      </w:r>
      <w:r>
        <w:rPr>
          <w:rFonts w:hint="eastAsia"/>
        </w:rPr>
        <w:t>40</w:t>
      </w:r>
      <w:r>
        <w:rPr>
          <w:rFonts w:hint="eastAsia"/>
        </w:rPr>
        <w:t>歳までは株式エクスポージャーを</w:t>
      </w:r>
      <w:r>
        <w:rPr>
          <w:rFonts w:hint="eastAsia"/>
        </w:rPr>
        <w:t>90%</w:t>
      </w:r>
      <w:r>
        <w:rPr>
          <w:rFonts w:hint="eastAsia"/>
        </w:rPr>
        <w:t>を維持し，</w:t>
      </w:r>
      <w:r>
        <w:rPr>
          <w:rFonts w:hint="eastAsia"/>
        </w:rPr>
        <w:t>40</w:t>
      </w:r>
      <w:r>
        <w:rPr>
          <w:rFonts w:hint="eastAsia"/>
        </w:rPr>
        <w:t>歳以降は人的資本と金融資本の構成の変化を補うために</w:t>
      </w:r>
      <w:r>
        <w:rPr>
          <w:rFonts w:hint="eastAsia"/>
        </w:rPr>
        <w:t>72</w:t>
      </w:r>
      <w:r>
        <w:rPr>
          <w:rFonts w:hint="eastAsia"/>
        </w:rPr>
        <w:t>歳まで減少し続ける．</w:t>
      </w:r>
      <w:r w:rsidR="00157E22">
        <w:rPr>
          <w:rFonts w:hint="eastAsia"/>
        </w:rPr>
        <w:t>このシフトは，</w:t>
      </w:r>
      <w:r w:rsidR="00157E22" w:rsidRPr="00157E22">
        <w:rPr>
          <w:rFonts w:hint="eastAsia"/>
        </w:rPr>
        <w:t>投資家が意味のある金額で資産を税金繰延ポートフォリオから引き出し始める時点と</w:t>
      </w:r>
      <w:r w:rsidR="00157E22">
        <w:rPr>
          <w:rFonts w:hint="eastAsia"/>
        </w:rPr>
        <w:t>，</w:t>
      </w:r>
      <w:r w:rsidR="00157E22" w:rsidRPr="00157E22">
        <w:t>r</w:t>
      </w:r>
      <w:commentRangeStart w:id="4"/>
      <w:r w:rsidR="00157E22" w:rsidRPr="00157E22">
        <w:t>equired minimum distributions</w:t>
      </w:r>
      <w:r w:rsidR="00157E22" w:rsidRPr="00157E22">
        <w:rPr>
          <w:rFonts w:hint="eastAsia"/>
        </w:rPr>
        <w:t>（</w:t>
      </w:r>
      <w:r w:rsidR="00157E22" w:rsidRPr="00157E22">
        <w:rPr>
          <w:rFonts w:hint="eastAsia"/>
        </w:rPr>
        <w:t>RMD</w:t>
      </w:r>
      <w:r w:rsidR="00157E22" w:rsidRPr="00157E22">
        <w:rPr>
          <w:rFonts w:hint="eastAsia"/>
        </w:rPr>
        <w:t>）</w:t>
      </w:r>
      <w:commentRangeEnd w:id="4"/>
      <w:r w:rsidR="00157E22">
        <w:rPr>
          <w:rStyle w:val="a8"/>
        </w:rPr>
        <w:commentReference w:id="4"/>
      </w:r>
      <w:r w:rsidR="00157E22" w:rsidRPr="00157E22">
        <w:rPr>
          <w:rFonts w:hint="eastAsia"/>
        </w:rPr>
        <w:t>を取り始める年齢（</w:t>
      </w:r>
      <w:r w:rsidR="00157E22" w:rsidRPr="00157E22">
        <w:rPr>
          <w:rFonts w:hint="eastAsia"/>
        </w:rPr>
        <w:t>70</w:t>
      </w:r>
      <w:r w:rsidR="00157E22">
        <w:rPr>
          <w:rFonts w:hint="eastAsia"/>
        </w:rPr>
        <w:t>.5</w:t>
      </w:r>
      <w:r w:rsidR="00157E22">
        <w:rPr>
          <w:rFonts w:hint="eastAsia"/>
        </w:rPr>
        <w:t>歳</w:t>
      </w:r>
      <w:r w:rsidR="00157E22" w:rsidRPr="00157E22">
        <w:rPr>
          <w:rFonts w:hint="eastAsia"/>
        </w:rPr>
        <w:t>）の両方と</w:t>
      </w:r>
      <w:r w:rsidR="00157E22">
        <w:rPr>
          <w:rFonts w:hint="eastAsia"/>
        </w:rPr>
        <w:t>一致する．</w:t>
      </w:r>
    </w:p>
    <w:p w14:paraId="18D1D070" w14:textId="263775B5" w:rsidR="001E0F5C" w:rsidRDefault="001E0F5C" w:rsidP="007F7072">
      <w:pPr>
        <w:tabs>
          <w:tab w:val="left" w:pos="4115"/>
        </w:tabs>
      </w:pPr>
    </w:p>
    <w:p w14:paraId="38AB6038" w14:textId="21BE9FB4" w:rsidR="00066C79" w:rsidRDefault="00066C79" w:rsidP="007F7072">
      <w:pPr>
        <w:tabs>
          <w:tab w:val="left" w:pos="4115"/>
        </w:tabs>
      </w:pPr>
      <w:r>
        <w:rPr>
          <w:rFonts w:hint="eastAsia"/>
        </w:rPr>
        <w:t>Vanguard</w:t>
      </w:r>
      <w:r>
        <w:t xml:space="preserve"> TDF</w:t>
      </w:r>
      <w:r>
        <w:rPr>
          <w:rFonts w:hint="eastAsia"/>
        </w:rPr>
        <w:t>は分散と</w:t>
      </w:r>
      <w:r w:rsidRPr="00066C79">
        <w:rPr>
          <w:rFonts w:hint="eastAsia"/>
        </w:rPr>
        <w:t>退職後の</w:t>
      </w:r>
      <w:r>
        <w:rPr>
          <w:rFonts w:hint="eastAsia"/>
        </w:rPr>
        <w:t>かなりの年数の</w:t>
      </w:r>
      <w:r w:rsidRPr="00066C79">
        <w:rPr>
          <w:rFonts w:hint="eastAsia"/>
        </w:rPr>
        <w:t>成長可能性</w:t>
      </w:r>
      <w:r>
        <w:rPr>
          <w:rFonts w:hint="eastAsia"/>
        </w:rPr>
        <w:t>といった退職者のニーズから，指定した退職年に株式エクスポージャーを</w:t>
      </w:r>
      <w:r>
        <w:rPr>
          <w:rFonts w:hint="eastAsia"/>
        </w:rPr>
        <w:t>50%</w:t>
      </w:r>
      <w:r>
        <w:rPr>
          <w:rFonts w:hint="eastAsia"/>
        </w:rPr>
        <w:t>持つようにしている．そしてその後</w:t>
      </w:r>
      <w:r>
        <w:rPr>
          <w:rFonts w:hint="eastAsia"/>
        </w:rPr>
        <w:t>7</w:t>
      </w:r>
      <w:r>
        <w:rPr>
          <w:rFonts w:hint="eastAsia"/>
        </w:rPr>
        <w:t>年で</w:t>
      </w:r>
      <w:r>
        <w:rPr>
          <w:rFonts w:hint="eastAsia"/>
        </w:rPr>
        <w:t>30%</w:t>
      </w:r>
      <w:r>
        <w:rPr>
          <w:rFonts w:hint="eastAsia"/>
        </w:rPr>
        <w:t>まで減少する．</w:t>
      </w:r>
      <w:r>
        <w:rPr>
          <w:rFonts w:hint="eastAsia"/>
        </w:rPr>
        <w:t>30%</w:t>
      </w:r>
      <w:r>
        <w:rPr>
          <w:rFonts w:hint="eastAsia"/>
        </w:rPr>
        <w:t>保有する理由としては，早期退職者及び最近の退職者は，どうしても必要な場合には退職計画を変更する能力を持っており，株式のエクスポージャ</w:t>
      </w:r>
      <w:r w:rsidR="00CF65CF">
        <w:rPr>
          <w:rFonts w:hint="eastAsia"/>
        </w:rPr>
        <w:t>ー</w:t>
      </w:r>
      <w:r>
        <w:rPr>
          <w:rFonts w:hint="eastAsia"/>
        </w:rPr>
        <w:t>によってポートフォリオの分散化だけでなく，インフレ及び長寿リスクから保護することができることを認識しているためである．</w:t>
      </w:r>
      <w:r w:rsidR="00CF65CF">
        <w:rPr>
          <w:rFonts w:hint="eastAsia"/>
        </w:rPr>
        <w:t>さらに理由として，たいへんの退職者は</w:t>
      </w:r>
      <w:r w:rsidR="00CF65CF" w:rsidRPr="00D00DEA">
        <w:rPr>
          <w:rFonts w:hint="eastAsia"/>
        </w:rPr>
        <w:t>比較的安全でインフレ調整済みの社会保障給付の形で富のかなりの部分</w:t>
      </w:r>
      <w:r w:rsidR="00CF65CF">
        <w:rPr>
          <w:rFonts w:hint="eastAsia"/>
        </w:rPr>
        <w:t>で持っていることから，株式エクスポージャーによって分散化する必要がある．</w:t>
      </w:r>
    </w:p>
    <w:p w14:paraId="29016F0B" w14:textId="370DCABE" w:rsidR="003B5986" w:rsidRDefault="003B5986" w:rsidP="007F7072">
      <w:pPr>
        <w:tabs>
          <w:tab w:val="left" w:pos="4115"/>
        </w:tabs>
      </w:pPr>
    </w:p>
    <w:p w14:paraId="2727BB62" w14:textId="055AD277" w:rsidR="003B5986" w:rsidRDefault="003B5986" w:rsidP="00BF73A7">
      <w:pPr>
        <w:pStyle w:val="1"/>
      </w:pPr>
      <w:r>
        <w:rPr>
          <w:rFonts w:hint="eastAsia"/>
        </w:rPr>
        <w:t>シミュレーション結果と</w:t>
      </w:r>
      <w:commentRangeStart w:id="5"/>
      <w:r>
        <w:rPr>
          <w:rFonts w:hint="eastAsia"/>
        </w:rPr>
        <w:t>成功の尺度</w:t>
      </w:r>
      <w:commentRangeEnd w:id="5"/>
      <w:r w:rsidR="000F4AE9">
        <w:rPr>
          <w:rStyle w:val="a8"/>
        </w:rPr>
        <w:commentReference w:id="5"/>
      </w:r>
    </w:p>
    <w:p w14:paraId="096AE87A" w14:textId="6CB71E5C" w:rsidR="003B5986" w:rsidRDefault="003B5986" w:rsidP="003B5986">
      <w:pPr>
        <w:tabs>
          <w:tab w:val="left" w:pos="4115"/>
        </w:tabs>
      </w:pPr>
      <w:r>
        <w:rPr>
          <w:rFonts w:hint="eastAsia"/>
        </w:rPr>
        <w:lastRenderedPageBreak/>
        <w:t>先述した理論的枠組みを前提として，</w:t>
      </w:r>
      <w:r w:rsidRPr="003B5986">
        <w:rPr>
          <w:rFonts w:hint="eastAsia"/>
        </w:rPr>
        <w:t>適切なグライドパスを評価および特定するプロセスの一環として</w:t>
      </w:r>
      <w:r>
        <w:rPr>
          <w:rFonts w:hint="eastAsia"/>
        </w:rPr>
        <w:t>，</w:t>
      </w:r>
      <w:r w:rsidRPr="003B5986">
        <w:rPr>
          <w:rFonts w:hint="eastAsia"/>
        </w:rPr>
        <w:t>さまざまなシミュレーションを実行</w:t>
      </w:r>
      <w:r>
        <w:rPr>
          <w:rFonts w:hint="eastAsia"/>
        </w:rPr>
        <w:t>した．</w:t>
      </w:r>
      <w:r w:rsidRPr="003B5986">
        <w:rPr>
          <w:rFonts w:hint="eastAsia"/>
        </w:rPr>
        <w:t>Vanguard Capital Markets Model</w:t>
      </w:r>
      <w:r w:rsidRPr="003B5986">
        <w:rPr>
          <w:rFonts w:hint="eastAsia"/>
        </w:rPr>
        <w:t>（</w:t>
      </w:r>
      <w:r w:rsidRPr="003B5986">
        <w:rPr>
          <w:rFonts w:hint="eastAsia"/>
        </w:rPr>
        <w:t>VCMM</w:t>
      </w:r>
      <w:r w:rsidRPr="003B5986">
        <w:rPr>
          <w:rFonts w:hint="eastAsia"/>
        </w:rPr>
        <w:t>）を使用</w:t>
      </w:r>
      <w:r>
        <w:rPr>
          <w:rFonts w:hint="eastAsia"/>
        </w:rPr>
        <w:t>して定量的に調査した．</w:t>
      </w:r>
    </w:p>
    <w:p w14:paraId="48149C84" w14:textId="59C55FC6" w:rsidR="003B5986" w:rsidRDefault="003B5986" w:rsidP="003B5986">
      <w:pPr>
        <w:tabs>
          <w:tab w:val="left" w:pos="4115"/>
        </w:tabs>
      </w:pPr>
    </w:p>
    <w:p w14:paraId="76D5AEA4" w14:textId="1216EA0A" w:rsidR="003B5986" w:rsidRDefault="003B5986" w:rsidP="003B5986">
      <w:pPr>
        <w:tabs>
          <w:tab w:val="left" w:pos="4115"/>
        </w:tabs>
      </w:pPr>
      <w:r>
        <w:rPr>
          <w:rFonts w:hint="eastAsia"/>
        </w:rPr>
        <w:t>例えば，</w:t>
      </w:r>
      <w:r>
        <w:rPr>
          <w:rFonts w:hint="eastAsia"/>
        </w:rPr>
        <w:t>Figure</w:t>
      </w:r>
      <w:r>
        <w:t>3</w:t>
      </w:r>
      <w:r>
        <w:rPr>
          <w:rFonts w:hint="eastAsia"/>
        </w:rPr>
        <w:t>では，</w:t>
      </w:r>
      <w:r>
        <w:rPr>
          <w:rFonts w:hint="eastAsia"/>
        </w:rPr>
        <w:t xml:space="preserve">Vanguard </w:t>
      </w:r>
      <w:r>
        <w:t>TDF</w:t>
      </w:r>
      <w:r>
        <w:rPr>
          <w:rFonts w:hint="eastAsia"/>
        </w:rPr>
        <w:t>を含む</w:t>
      </w:r>
      <w:r>
        <w:rPr>
          <w:rFonts w:hint="eastAsia"/>
        </w:rPr>
        <w:t>3</w:t>
      </w:r>
      <w:r>
        <w:rPr>
          <w:rFonts w:hint="eastAsia"/>
        </w:rPr>
        <w:t>つの異なるグライドパスを示しており，株式エクスポージャーがそれぞれ異なる水準から始まり，退職時点でも異なる．</w:t>
      </w:r>
    </w:p>
    <w:p w14:paraId="141D3C9B" w14:textId="40AAB7E9" w:rsidR="003B5986" w:rsidRDefault="003B5986" w:rsidP="003B5986">
      <w:pPr>
        <w:tabs>
          <w:tab w:val="left" w:pos="4115"/>
        </w:tabs>
      </w:pPr>
    </w:p>
    <w:p w14:paraId="705E48EC" w14:textId="3B0F97BD" w:rsidR="003B5986" w:rsidRDefault="003B5986" w:rsidP="003B5986">
      <w:pPr>
        <w:tabs>
          <w:tab w:val="left" w:pos="4115"/>
        </w:tabs>
      </w:pPr>
      <w:r>
        <w:rPr>
          <w:noProof/>
        </w:rPr>
        <w:drawing>
          <wp:inline distT="0" distB="0" distL="0" distR="0" wp14:anchorId="23AE0705" wp14:editId="66500A35">
            <wp:extent cx="6600825" cy="335280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0825" cy="3352800"/>
                    </a:xfrm>
                    <a:prstGeom prst="rect">
                      <a:avLst/>
                    </a:prstGeom>
                  </pic:spPr>
                </pic:pic>
              </a:graphicData>
            </a:graphic>
          </wp:inline>
        </w:drawing>
      </w:r>
    </w:p>
    <w:p w14:paraId="603D08FF" w14:textId="74BCC193" w:rsidR="003B5986" w:rsidRDefault="003B5986" w:rsidP="003B5986">
      <w:pPr>
        <w:tabs>
          <w:tab w:val="left" w:pos="4115"/>
        </w:tabs>
      </w:pPr>
    </w:p>
    <w:p w14:paraId="085B20A3" w14:textId="6004C0A5" w:rsidR="003B5986" w:rsidRDefault="003B5986" w:rsidP="003B5986">
      <w:pPr>
        <w:tabs>
          <w:tab w:val="left" w:pos="4115"/>
        </w:tabs>
      </w:pPr>
      <w:commentRangeStart w:id="6"/>
      <w:r>
        <w:rPr>
          <w:rFonts w:hint="eastAsia"/>
        </w:rPr>
        <w:t>Figure4</w:t>
      </w:r>
      <w:r>
        <w:rPr>
          <w:rFonts w:hint="eastAsia"/>
        </w:rPr>
        <w:t>は</w:t>
      </w:r>
      <w:r w:rsidR="00F80CC3">
        <w:rPr>
          <w:rFonts w:hint="eastAsia"/>
        </w:rPr>
        <w:t>上記</w:t>
      </w:r>
      <w:r w:rsidR="00F80CC3">
        <w:rPr>
          <w:rFonts w:hint="eastAsia"/>
        </w:rPr>
        <w:t>3</w:t>
      </w:r>
      <w:r w:rsidR="00F80CC3">
        <w:rPr>
          <w:rFonts w:hint="eastAsia"/>
        </w:rPr>
        <w:t>つのグライドパスを比較している．</w:t>
      </w:r>
      <w:r w:rsidR="00F80CC3">
        <w:rPr>
          <w:rFonts w:hint="eastAsia"/>
        </w:rPr>
        <w:t>40</w:t>
      </w:r>
      <w:r w:rsidR="00F80CC3">
        <w:rPr>
          <w:rFonts w:hint="eastAsia"/>
        </w:rPr>
        <w:t>年後の</w:t>
      </w:r>
      <w:r w:rsidR="00F80CC3" w:rsidRPr="005A7348">
        <w:rPr>
          <w:rFonts w:hint="eastAsia"/>
        </w:rPr>
        <w:t>仮想の</w:t>
      </w:r>
      <w:r w:rsidR="00F80CC3">
        <w:rPr>
          <w:rFonts w:hint="eastAsia"/>
        </w:rPr>
        <w:t>Vanguard</w:t>
      </w:r>
      <w:r w:rsidR="00F80CC3">
        <w:rPr>
          <w:rFonts w:hint="eastAsia"/>
        </w:rPr>
        <w:t>の</w:t>
      </w:r>
      <w:r w:rsidR="00F80CC3" w:rsidRPr="005A7348">
        <w:rPr>
          <w:rFonts w:hint="eastAsia"/>
        </w:rPr>
        <w:t>投資家の中央値は</w:t>
      </w:r>
      <w:r w:rsidR="00F80CC3">
        <w:rPr>
          <w:rFonts w:hint="eastAsia"/>
        </w:rPr>
        <w:t>，</w:t>
      </w:r>
      <w:r w:rsidR="00F80CC3" w:rsidRPr="005A7348">
        <w:rPr>
          <w:rFonts w:hint="eastAsia"/>
        </w:rPr>
        <w:t>最終給与の</w:t>
      </w:r>
      <w:r w:rsidR="00F80CC3" w:rsidRPr="005A7348">
        <w:rPr>
          <w:rFonts w:hint="eastAsia"/>
        </w:rPr>
        <w:t>12.4</w:t>
      </w:r>
      <w:r w:rsidR="00F80CC3" w:rsidRPr="005A7348">
        <w:rPr>
          <w:rFonts w:hint="eastAsia"/>
        </w:rPr>
        <w:t>倍を</w:t>
      </w:r>
      <w:r w:rsidR="00F80CC3">
        <w:rPr>
          <w:rFonts w:hint="eastAsia"/>
        </w:rPr>
        <w:t>貯蓄</w:t>
      </w:r>
      <w:r w:rsidR="00F80CC3" w:rsidRPr="005A7348">
        <w:rPr>
          <w:rFonts w:hint="eastAsia"/>
        </w:rPr>
        <w:t>して</w:t>
      </w:r>
      <w:r w:rsidR="00F80CC3">
        <w:rPr>
          <w:rFonts w:hint="eastAsia"/>
        </w:rPr>
        <w:t>いる．一方で，</w:t>
      </w:r>
      <w:r w:rsidR="00F80CC3" w:rsidRPr="005A7348">
        <w:rPr>
          <w:rFonts w:hint="eastAsia"/>
        </w:rPr>
        <w:t>より積極的な投資家は最終給与の</w:t>
      </w:r>
      <w:r w:rsidR="00F80CC3" w:rsidRPr="005A7348">
        <w:rPr>
          <w:rFonts w:hint="eastAsia"/>
        </w:rPr>
        <w:t>13.3</w:t>
      </w:r>
      <w:r w:rsidR="00F80CC3" w:rsidRPr="005A7348">
        <w:rPr>
          <w:rFonts w:hint="eastAsia"/>
        </w:rPr>
        <w:t>倍</w:t>
      </w:r>
      <w:r w:rsidR="00F80CC3">
        <w:rPr>
          <w:rFonts w:hint="eastAsia"/>
        </w:rPr>
        <w:t>となり，</w:t>
      </w:r>
      <w:r w:rsidR="00F80CC3" w:rsidRPr="005A7348">
        <w:rPr>
          <w:rFonts w:hint="eastAsia"/>
        </w:rPr>
        <w:t>さらに</w:t>
      </w:r>
      <w:r w:rsidR="00F80CC3" w:rsidRPr="005A7348">
        <w:rPr>
          <w:rFonts w:hint="eastAsia"/>
        </w:rPr>
        <w:t>7</w:t>
      </w:r>
      <w:r w:rsidR="00F80CC3" w:rsidRPr="005A7348">
        <w:rPr>
          <w:rFonts w:hint="eastAsia"/>
        </w:rPr>
        <w:t>％多く</w:t>
      </w:r>
      <w:r w:rsidR="00F80CC3">
        <w:rPr>
          <w:rFonts w:hint="eastAsia"/>
        </w:rPr>
        <w:t>貯蓄</w:t>
      </w:r>
      <w:r w:rsidR="00F80CC3" w:rsidRPr="005A7348">
        <w:rPr>
          <w:rFonts w:hint="eastAsia"/>
        </w:rPr>
        <w:t>し</w:t>
      </w:r>
      <w:r w:rsidR="00F80CC3">
        <w:rPr>
          <w:rFonts w:hint="eastAsia"/>
        </w:rPr>
        <w:t>ている．</w:t>
      </w:r>
      <w:r w:rsidR="00F80CC3" w:rsidRPr="005A7348">
        <w:rPr>
          <w:rFonts w:hint="eastAsia"/>
        </w:rPr>
        <w:t>逆により保守的な投資家は株式配分が少ないため</w:t>
      </w:r>
      <w:r w:rsidR="00F80CC3">
        <w:rPr>
          <w:rFonts w:hint="eastAsia"/>
        </w:rPr>
        <w:t>，</w:t>
      </w:r>
      <w:r w:rsidR="00F80CC3">
        <w:rPr>
          <w:rFonts w:hint="eastAsia"/>
        </w:rPr>
        <w:t>Vanguard</w:t>
      </w:r>
      <w:r w:rsidR="00F80CC3" w:rsidRPr="005A7348">
        <w:rPr>
          <w:rFonts w:hint="eastAsia"/>
        </w:rPr>
        <w:t>の投資家よりも約</w:t>
      </w:r>
      <w:r w:rsidR="00F80CC3" w:rsidRPr="005A7348">
        <w:rPr>
          <w:rFonts w:hint="eastAsia"/>
        </w:rPr>
        <w:t>8</w:t>
      </w:r>
      <w:r w:rsidR="00F80CC3" w:rsidRPr="005A7348">
        <w:rPr>
          <w:rFonts w:hint="eastAsia"/>
        </w:rPr>
        <w:t>％少なく</w:t>
      </w:r>
      <w:r w:rsidR="00F80CC3">
        <w:rPr>
          <w:rFonts w:hint="eastAsia"/>
        </w:rPr>
        <w:t>貯蓄している．</w:t>
      </w:r>
      <w:commentRangeEnd w:id="6"/>
      <w:r w:rsidR="00F80CC3">
        <w:rPr>
          <w:rStyle w:val="a8"/>
        </w:rPr>
        <w:commentReference w:id="6"/>
      </w:r>
    </w:p>
    <w:p w14:paraId="4928B2B5" w14:textId="395CA757" w:rsidR="003B5986" w:rsidRDefault="003B5986" w:rsidP="003B5986">
      <w:pPr>
        <w:tabs>
          <w:tab w:val="left" w:pos="4115"/>
        </w:tabs>
      </w:pPr>
    </w:p>
    <w:p w14:paraId="328C896D" w14:textId="3FD778F6" w:rsidR="003B5986" w:rsidRDefault="003B5986" w:rsidP="003B5986">
      <w:pPr>
        <w:tabs>
          <w:tab w:val="left" w:pos="4115"/>
        </w:tabs>
        <w:jc w:val="center"/>
      </w:pPr>
      <w:r>
        <w:rPr>
          <w:noProof/>
        </w:rPr>
        <w:drawing>
          <wp:inline distT="0" distB="0" distL="0" distR="0" wp14:anchorId="6FFAD7B4" wp14:editId="0532163F">
            <wp:extent cx="3581400" cy="14668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1466850"/>
                    </a:xfrm>
                    <a:prstGeom prst="rect">
                      <a:avLst/>
                    </a:prstGeom>
                  </pic:spPr>
                </pic:pic>
              </a:graphicData>
            </a:graphic>
          </wp:inline>
        </w:drawing>
      </w:r>
    </w:p>
    <w:p w14:paraId="4848537A" w14:textId="19B74E8F" w:rsidR="00F80CC3" w:rsidRDefault="00F80CC3" w:rsidP="003B5986">
      <w:pPr>
        <w:tabs>
          <w:tab w:val="left" w:pos="4115"/>
        </w:tabs>
        <w:jc w:val="center"/>
      </w:pPr>
    </w:p>
    <w:p w14:paraId="284D7242" w14:textId="185EFA63" w:rsidR="00F80CC3" w:rsidRDefault="00F80CC3" w:rsidP="00F80CC3">
      <w:pPr>
        <w:tabs>
          <w:tab w:val="left" w:pos="4115"/>
        </w:tabs>
        <w:jc w:val="left"/>
      </w:pPr>
      <w:r>
        <w:rPr>
          <w:rFonts w:hint="eastAsia"/>
        </w:rPr>
        <w:t>それゆえ，過去のリスクとリターンの関係が将来的にも実現すると予想する場合には，より多くの市場リスクに投資することがライフサイクル全体での投資家の富の蓄積と退職後の収入につながると結論付けるのは理にかなっている．一方で，</w:t>
      </w:r>
      <w:r w:rsidR="00264092">
        <w:rPr>
          <w:rFonts w:hint="eastAsia"/>
        </w:rPr>
        <w:t>40</w:t>
      </w:r>
      <w:r w:rsidR="00264092">
        <w:rPr>
          <w:rFonts w:hint="eastAsia"/>
        </w:rPr>
        <w:t>年後の富だけに着目するのでは，各時点のボラティリティやダウンサイドリスクを考慮することができない．だがしかし，グライドパス期間における株式</w:t>
      </w:r>
      <w:r w:rsidR="00264092" w:rsidRPr="00264092">
        <w:rPr>
          <w:rFonts w:hint="eastAsia"/>
        </w:rPr>
        <w:t>エクスポージャーの増加は</w:t>
      </w:r>
      <w:r w:rsidR="00264092">
        <w:rPr>
          <w:rFonts w:hint="eastAsia"/>
        </w:rPr>
        <w:t>，</w:t>
      </w:r>
      <w:r w:rsidR="00264092" w:rsidRPr="00264092">
        <w:rPr>
          <w:rFonts w:hint="eastAsia"/>
        </w:rPr>
        <w:t>投資家や</w:t>
      </w:r>
      <w:r w:rsidR="00264092">
        <w:rPr>
          <w:rFonts w:hint="eastAsia"/>
        </w:rPr>
        <w:t>年金制度提供者</w:t>
      </w:r>
      <w:r w:rsidR="00264092" w:rsidRPr="00264092">
        <w:rPr>
          <w:rFonts w:hint="eastAsia"/>
        </w:rPr>
        <w:t>にとって</w:t>
      </w:r>
      <w:r w:rsidR="00264092">
        <w:rPr>
          <w:rFonts w:hint="eastAsia"/>
        </w:rPr>
        <w:t>，</w:t>
      </w:r>
      <w:r w:rsidR="00264092" w:rsidRPr="00264092">
        <w:rPr>
          <w:rFonts w:hint="eastAsia"/>
        </w:rPr>
        <w:t>目標や</w:t>
      </w:r>
      <w:commentRangeStart w:id="7"/>
      <w:r w:rsidR="00264092">
        <w:rPr>
          <w:rFonts w:hint="eastAsia"/>
        </w:rPr>
        <w:t>p</w:t>
      </w:r>
      <w:r w:rsidR="00264092">
        <w:t>erformance chasing</w:t>
      </w:r>
      <w:commentRangeEnd w:id="7"/>
      <w:r w:rsidR="00264092">
        <w:rPr>
          <w:rStyle w:val="a8"/>
        </w:rPr>
        <w:commentReference w:id="7"/>
      </w:r>
      <w:r w:rsidR="00264092">
        <w:rPr>
          <w:rFonts w:hint="eastAsia"/>
        </w:rPr>
        <w:t>などの</w:t>
      </w:r>
      <w:r w:rsidR="00264092" w:rsidRPr="00264092">
        <w:rPr>
          <w:rFonts w:hint="eastAsia"/>
        </w:rPr>
        <w:t>一般的な行動上の落とし穴</w:t>
      </w:r>
      <w:r w:rsidR="00264092">
        <w:rPr>
          <w:rFonts w:hint="eastAsia"/>
        </w:rPr>
        <w:t>（</w:t>
      </w:r>
      <w:proofErr w:type="spellStart"/>
      <w:r w:rsidR="00264092" w:rsidRPr="00264092">
        <w:t>behavioural</w:t>
      </w:r>
      <w:proofErr w:type="spellEnd"/>
      <w:r w:rsidR="00264092" w:rsidRPr="00264092">
        <w:t xml:space="preserve"> pitfalls</w:t>
      </w:r>
      <w:r w:rsidR="00264092">
        <w:rPr>
          <w:rFonts w:hint="eastAsia"/>
        </w:rPr>
        <w:t>）</w:t>
      </w:r>
      <w:r w:rsidR="00264092" w:rsidRPr="00264092">
        <w:rPr>
          <w:rFonts w:hint="eastAsia"/>
        </w:rPr>
        <w:t>を回避する能力に</w:t>
      </w:r>
      <w:r w:rsidR="00264092">
        <w:rPr>
          <w:rFonts w:hint="eastAsia"/>
        </w:rPr>
        <w:t>よっては</w:t>
      </w:r>
      <w:r w:rsidR="00264092" w:rsidRPr="00264092">
        <w:rPr>
          <w:rFonts w:hint="eastAsia"/>
        </w:rPr>
        <w:t>適切な場合があ</w:t>
      </w:r>
      <w:r w:rsidR="00264092">
        <w:rPr>
          <w:rFonts w:hint="eastAsia"/>
        </w:rPr>
        <w:t>る．</w:t>
      </w:r>
    </w:p>
    <w:p w14:paraId="0EB85A18" w14:textId="7F939202" w:rsidR="00264092" w:rsidRDefault="00264092" w:rsidP="00F80CC3">
      <w:pPr>
        <w:tabs>
          <w:tab w:val="left" w:pos="4115"/>
        </w:tabs>
        <w:jc w:val="left"/>
      </w:pPr>
      <w:r>
        <w:rPr>
          <w:rFonts w:hint="eastAsia"/>
        </w:rPr>
        <w:t>・富の最大化が目的⇒積極的なパス</w:t>
      </w:r>
    </w:p>
    <w:p w14:paraId="2D5F71C9" w14:textId="3B182119" w:rsidR="000F4AE9" w:rsidRDefault="00264092" w:rsidP="00F80CC3">
      <w:pPr>
        <w:tabs>
          <w:tab w:val="left" w:pos="4115"/>
        </w:tabs>
        <w:jc w:val="left"/>
        <w:rPr>
          <w:rFonts w:hint="eastAsia"/>
        </w:rPr>
      </w:pPr>
      <w:r>
        <w:rPr>
          <w:rFonts w:hint="eastAsia"/>
        </w:rPr>
        <w:lastRenderedPageBreak/>
        <w:t>・貯蓄率が高くリスクを避けることが目的⇒</w:t>
      </w:r>
      <w:r w:rsidR="000F4AE9">
        <w:rPr>
          <w:rFonts w:hint="eastAsia"/>
        </w:rPr>
        <w:t>保守的なパス</w:t>
      </w:r>
    </w:p>
    <w:p w14:paraId="3CF71D20" w14:textId="27BA9446" w:rsidR="000F4AE9" w:rsidRDefault="000F4AE9" w:rsidP="00F80CC3">
      <w:pPr>
        <w:tabs>
          <w:tab w:val="left" w:pos="4115"/>
        </w:tabs>
        <w:jc w:val="left"/>
      </w:pPr>
      <w:commentRangeStart w:id="8"/>
      <w:r>
        <w:rPr>
          <w:rFonts w:hint="eastAsia"/>
        </w:rPr>
        <w:t>➡</w:t>
      </w:r>
      <w:r>
        <w:t xml:space="preserve"> </w:t>
      </w:r>
      <w:r>
        <w:rPr>
          <w:rFonts w:hint="eastAsia"/>
        </w:rPr>
        <w:t>要は投資家のニーズに合わせてパスを決めましょうねということ</w:t>
      </w:r>
      <w:commentRangeEnd w:id="8"/>
      <w:r>
        <w:rPr>
          <w:rStyle w:val="a8"/>
        </w:rPr>
        <w:commentReference w:id="8"/>
      </w:r>
    </w:p>
    <w:p w14:paraId="3BD71341" w14:textId="450A6593" w:rsidR="000F4AE9" w:rsidRDefault="000F4AE9" w:rsidP="00F80CC3">
      <w:pPr>
        <w:tabs>
          <w:tab w:val="left" w:pos="4115"/>
        </w:tabs>
        <w:jc w:val="left"/>
      </w:pPr>
    </w:p>
    <w:p w14:paraId="3AE7A4C0" w14:textId="6A5C295D" w:rsidR="000F4AE9" w:rsidRDefault="000F4AE9" w:rsidP="00BF73A7">
      <w:pPr>
        <w:pStyle w:val="1"/>
      </w:pPr>
      <w:commentRangeStart w:id="9"/>
      <w:r>
        <w:rPr>
          <w:rFonts w:hint="eastAsia"/>
        </w:rPr>
        <w:t>リタイアメントインカムの十分性の評価</w:t>
      </w:r>
      <w:commentRangeEnd w:id="9"/>
      <w:r w:rsidR="00C130E4">
        <w:rPr>
          <w:rStyle w:val="a8"/>
        </w:rPr>
        <w:commentReference w:id="9"/>
      </w:r>
    </w:p>
    <w:p w14:paraId="07412D5C" w14:textId="4364B3EA" w:rsidR="000F4AE9" w:rsidRDefault="000F4AE9" w:rsidP="000F4AE9">
      <w:pPr>
        <w:tabs>
          <w:tab w:val="left" w:pos="4115"/>
        </w:tabs>
        <w:jc w:val="left"/>
      </w:pPr>
      <w:r>
        <w:rPr>
          <w:rFonts w:hint="eastAsia"/>
        </w:rPr>
        <w:t>グライドパスにおけるリタイアメントインカムの十分性を評価するためには，退職後の消費を賄うことが現実的に期待できる富の貯蓄額目標を特定する必要がある．</w:t>
      </w:r>
    </w:p>
    <w:p w14:paraId="0956F572" w14:textId="3F590E0B" w:rsidR="000F4AE9" w:rsidRDefault="000F4AE9" w:rsidP="000F4AE9">
      <w:pPr>
        <w:tabs>
          <w:tab w:val="left" w:pos="4115"/>
        </w:tabs>
        <w:jc w:val="left"/>
      </w:pPr>
      <w:r>
        <w:rPr>
          <w:rFonts w:hint="eastAsia"/>
        </w:rPr>
        <w:t>⇒</w:t>
      </w:r>
      <w:r>
        <w:t xml:space="preserve"> </w:t>
      </w:r>
      <w:r>
        <w:rPr>
          <w:rFonts w:hint="eastAsia"/>
        </w:rPr>
        <w:t>Vanguard</w:t>
      </w:r>
      <w:r>
        <w:rPr>
          <w:rFonts w:hint="eastAsia"/>
        </w:rPr>
        <w:t>では仮想の投資家を設定</w:t>
      </w:r>
    </w:p>
    <w:p w14:paraId="567C9D41" w14:textId="1D8F5E43" w:rsidR="000F4AE9" w:rsidRDefault="000F4AE9" w:rsidP="000F4AE9">
      <w:pPr>
        <w:tabs>
          <w:tab w:val="left" w:pos="4115"/>
        </w:tabs>
        <w:jc w:val="left"/>
      </w:pPr>
      <w:r>
        <w:rPr>
          <w:rFonts w:hint="eastAsia"/>
        </w:rPr>
        <w:t>・</w:t>
      </w:r>
      <w:r>
        <w:rPr>
          <w:rFonts w:hint="eastAsia"/>
        </w:rPr>
        <w:t>65</w:t>
      </w:r>
      <w:r>
        <w:rPr>
          <w:rFonts w:hint="eastAsia"/>
        </w:rPr>
        <w:t>歳で年間</w:t>
      </w:r>
      <w:r>
        <w:rPr>
          <w:rFonts w:hint="eastAsia"/>
        </w:rPr>
        <w:t>60,000</w:t>
      </w:r>
      <w:r>
        <w:rPr>
          <w:rFonts w:hint="eastAsia"/>
        </w:rPr>
        <w:t>ドルの収入があり，消費目標は</w:t>
      </w:r>
      <w:r>
        <w:rPr>
          <w:rFonts w:hint="eastAsia"/>
        </w:rPr>
        <w:t>65</w:t>
      </w:r>
      <w:r>
        <w:rPr>
          <w:rFonts w:hint="eastAsia"/>
        </w:rPr>
        <w:t>歳の給与の</w:t>
      </w:r>
      <w:r>
        <w:rPr>
          <w:rFonts w:hint="eastAsia"/>
        </w:rPr>
        <w:t>78%</w:t>
      </w:r>
      <w:r>
        <w:rPr>
          <w:rFonts w:hint="eastAsia"/>
        </w:rPr>
        <w:t>（</w:t>
      </w:r>
      <w:r>
        <w:rPr>
          <w:rFonts w:hint="eastAsia"/>
        </w:rPr>
        <w:t>46,800</w:t>
      </w:r>
      <w:r>
        <w:rPr>
          <w:rFonts w:hint="eastAsia"/>
        </w:rPr>
        <w:t>ドル）</w:t>
      </w:r>
    </w:p>
    <w:p w14:paraId="201FEF0F" w14:textId="2EA3E41B" w:rsidR="000F4AE9" w:rsidRDefault="000F4AE9" w:rsidP="000F4AE9">
      <w:pPr>
        <w:tabs>
          <w:tab w:val="left" w:pos="4115"/>
        </w:tabs>
        <w:jc w:val="left"/>
      </w:pPr>
      <w:r>
        <w:rPr>
          <w:rFonts w:hint="eastAsia"/>
        </w:rPr>
        <w:t>・</w:t>
      </w:r>
      <w:r w:rsidRPr="000F4AE9">
        <w:rPr>
          <w:rFonts w:hint="eastAsia"/>
        </w:rPr>
        <w:t>46</w:t>
      </w:r>
      <w:r w:rsidRPr="000F4AE9">
        <w:rPr>
          <w:rFonts w:hint="eastAsia"/>
        </w:rPr>
        <w:t>％（</w:t>
      </w:r>
      <w:r w:rsidRPr="000F4AE9">
        <w:rPr>
          <w:rFonts w:hint="eastAsia"/>
        </w:rPr>
        <w:t>27,600</w:t>
      </w:r>
      <w:r w:rsidRPr="000F4AE9">
        <w:rPr>
          <w:rFonts w:hint="eastAsia"/>
        </w:rPr>
        <w:t>ドル）は社会保障</w:t>
      </w:r>
      <w:r>
        <w:rPr>
          <w:rFonts w:hint="eastAsia"/>
        </w:rPr>
        <w:t>で賄い，残りの</w:t>
      </w:r>
      <w:r w:rsidRPr="000F4AE9">
        <w:rPr>
          <w:rFonts w:hint="eastAsia"/>
        </w:rPr>
        <w:t>32</w:t>
      </w:r>
      <w:r w:rsidRPr="000F4AE9">
        <w:rPr>
          <w:rFonts w:hint="eastAsia"/>
        </w:rPr>
        <w:t>％（</w:t>
      </w:r>
      <w:r w:rsidRPr="000F4AE9">
        <w:rPr>
          <w:rFonts w:hint="eastAsia"/>
        </w:rPr>
        <w:t>19,200</w:t>
      </w:r>
      <w:r w:rsidRPr="000F4AE9">
        <w:rPr>
          <w:rFonts w:hint="eastAsia"/>
        </w:rPr>
        <w:t>ドル）</w:t>
      </w:r>
      <w:r>
        <w:rPr>
          <w:rFonts w:hint="eastAsia"/>
        </w:rPr>
        <w:t>を自助努力で賄う</w:t>
      </w:r>
    </w:p>
    <w:p w14:paraId="6072A32B" w14:textId="4CC3E5B3" w:rsidR="000F4AE9" w:rsidRDefault="000F4AE9" w:rsidP="000F4AE9">
      <w:pPr>
        <w:tabs>
          <w:tab w:val="left" w:pos="4115"/>
        </w:tabs>
        <w:jc w:val="left"/>
      </w:pPr>
      <w:r>
        <w:rPr>
          <w:rFonts w:hint="eastAsia"/>
        </w:rPr>
        <w:t>評価する方法としては，自助努力部分を賄う即時年金を購入するための</w:t>
      </w:r>
      <w:r w:rsidR="00C130E4">
        <w:rPr>
          <w:rFonts w:hint="eastAsia"/>
        </w:rPr>
        <w:t>富を貯蓄できる確率を算出するのが一つ．</w:t>
      </w:r>
    </w:p>
    <w:p w14:paraId="124FEF1A" w14:textId="1447D65F" w:rsidR="00C130E4" w:rsidRDefault="00C130E4" w:rsidP="000F4AE9">
      <w:pPr>
        <w:tabs>
          <w:tab w:val="left" w:pos="4115"/>
        </w:tabs>
        <w:jc w:val="left"/>
      </w:pPr>
      <w:r>
        <w:rPr>
          <w:rFonts w:hint="eastAsia"/>
        </w:rPr>
        <w:t>↓</w:t>
      </w:r>
    </w:p>
    <w:p w14:paraId="1F3BC909" w14:textId="383B7727" w:rsidR="00C130E4" w:rsidRDefault="00C130E4" w:rsidP="000F4AE9">
      <w:pPr>
        <w:tabs>
          <w:tab w:val="left" w:pos="4115"/>
        </w:tabs>
        <w:jc w:val="left"/>
      </w:pPr>
      <w:r>
        <w:rPr>
          <w:rFonts w:hint="eastAsia"/>
        </w:rPr>
        <w:t>計算してみると，</w:t>
      </w:r>
      <w:commentRangeStart w:id="10"/>
      <w:r>
        <w:rPr>
          <w:rFonts w:hint="eastAsia"/>
        </w:rPr>
        <w:t>341,000</w:t>
      </w:r>
      <w:r>
        <w:rPr>
          <w:rFonts w:hint="eastAsia"/>
        </w:rPr>
        <w:t>ドル</w:t>
      </w:r>
      <w:commentRangeEnd w:id="10"/>
      <w:r>
        <w:rPr>
          <w:rStyle w:val="a8"/>
        </w:rPr>
        <w:commentReference w:id="10"/>
      </w:r>
      <w:r>
        <w:rPr>
          <w:rFonts w:hint="eastAsia"/>
        </w:rPr>
        <w:t>（最終給与の約</w:t>
      </w:r>
      <w:r>
        <w:rPr>
          <w:rFonts w:hint="eastAsia"/>
        </w:rPr>
        <w:t>5.7</w:t>
      </w:r>
      <w:r>
        <w:rPr>
          <w:rFonts w:hint="eastAsia"/>
        </w:rPr>
        <w:t>倍）．</w:t>
      </w:r>
      <w:r>
        <w:rPr>
          <w:rFonts w:hint="eastAsia"/>
        </w:rPr>
        <w:t>Figure4</w:t>
      </w:r>
      <w:r>
        <w:rPr>
          <w:rFonts w:hint="eastAsia"/>
        </w:rPr>
        <w:t>より</w:t>
      </w:r>
      <w:r>
        <w:rPr>
          <w:rFonts w:hint="eastAsia"/>
        </w:rPr>
        <w:t>Vanguard</w:t>
      </w:r>
      <w:r>
        <w:t xml:space="preserve"> TDF</w:t>
      </w:r>
      <w:r>
        <w:rPr>
          <w:rFonts w:hint="eastAsia"/>
        </w:rPr>
        <w:t>の下位</w:t>
      </w:r>
      <w:r>
        <w:rPr>
          <w:rFonts w:hint="eastAsia"/>
        </w:rPr>
        <w:t>1%</w:t>
      </w:r>
      <w:r>
        <w:rPr>
          <w:rFonts w:hint="eastAsia"/>
        </w:rPr>
        <w:t>点がそれを満たしている．</w:t>
      </w:r>
    </w:p>
    <w:p w14:paraId="5C56F6D2" w14:textId="230706E4" w:rsidR="00C130E4" w:rsidRDefault="00C130E4" w:rsidP="000F4AE9">
      <w:pPr>
        <w:tabs>
          <w:tab w:val="left" w:pos="4115"/>
        </w:tabs>
        <w:jc w:val="left"/>
      </w:pPr>
      <w:r>
        <w:rPr>
          <w:rFonts w:hint="eastAsia"/>
        </w:rPr>
        <w:t>ただし，実際には即時年金を購入する人はほとんどおらず，実際にはポートフォリオから徐々に引き出していく．</w:t>
      </w:r>
    </w:p>
    <w:p w14:paraId="5FA02E05" w14:textId="37C29223" w:rsidR="00C130E4" w:rsidRDefault="00C130E4" w:rsidP="000F4AE9">
      <w:pPr>
        <w:tabs>
          <w:tab w:val="left" w:pos="4115"/>
        </w:tabs>
        <w:jc w:val="left"/>
      </w:pPr>
      <w:r>
        <w:rPr>
          <w:rFonts w:hint="eastAsia"/>
        </w:rPr>
        <w:t>⇒</w:t>
      </w:r>
      <w:r>
        <w:t xml:space="preserve"> </w:t>
      </w:r>
      <w:commentRangeStart w:id="11"/>
      <w:r>
        <w:rPr>
          <w:rFonts w:hint="eastAsia"/>
        </w:rPr>
        <w:t>このケースでは長寿リスク，市場リスクをヘッジできないので追加の評価が必要</w:t>
      </w:r>
      <w:commentRangeEnd w:id="11"/>
      <w:r>
        <w:rPr>
          <w:rStyle w:val="a8"/>
        </w:rPr>
        <w:commentReference w:id="11"/>
      </w:r>
    </w:p>
    <w:p w14:paraId="3E6D1EF5" w14:textId="09BF381F" w:rsidR="00C130E4" w:rsidRDefault="00D75F05" w:rsidP="000F4AE9">
      <w:pPr>
        <w:tabs>
          <w:tab w:val="left" w:pos="4115"/>
        </w:tabs>
        <w:jc w:val="left"/>
      </w:pPr>
      <w:r>
        <w:rPr>
          <w:rFonts w:hint="eastAsia"/>
        </w:rPr>
        <w:t>そこで年額</w:t>
      </w:r>
      <w:r>
        <w:rPr>
          <w:rFonts w:hint="eastAsia"/>
        </w:rPr>
        <w:t>19,200</w:t>
      </w:r>
      <w:r>
        <w:rPr>
          <w:rFonts w:hint="eastAsia"/>
        </w:rPr>
        <w:t>ドルが必要と想定して分析する．</w:t>
      </w:r>
    </w:p>
    <w:p w14:paraId="75970FD7" w14:textId="1CFD3882" w:rsidR="00D75F05" w:rsidRDefault="00D75F05" w:rsidP="000F4AE9">
      <w:pPr>
        <w:tabs>
          <w:tab w:val="left" w:pos="4115"/>
        </w:tabs>
        <w:jc w:val="left"/>
      </w:pPr>
    </w:p>
    <w:p w14:paraId="396D95B0" w14:textId="66AAEC3C" w:rsidR="00D75F05" w:rsidRDefault="00D75F05" w:rsidP="000F4AE9">
      <w:pPr>
        <w:tabs>
          <w:tab w:val="left" w:pos="4115"/>
        </w:tabs>
        <w:jc w:val="left"/>
        <w:rPr>
          <w:rFonts w:hint="eastAsia"/>
        </w:rPr>
      </w:pPr>
      <w:r>
        <w:rPr>
          <w:rFonts w:hint="eastAsia"/>
        </w:rPr>
        <w:t>Figure5</w:t>
      </w:r>
      <w:r>
        <w:rPr>
          <w:rFonts w:hint="eastAsia"/>
        </w:rPr>
        <w:t>の右端の列は即時年金を購入するのに必要な富を貯蓄できる確率．ほかの</w:t>
      </w:r>
      <w:r>
        <w:rPr>
          <w:rFonts w:hint="eastAsia"/>
        </w:rPr>
        <w:t>2</w:t>
      </w:r>
      <w:r>
        <w:rPr>
          <w:rFonts w:hint="eastAsia"/>
        </w:rPr>
        <w:t>列は徐々にポートフォリオから引き出すケースで退職所得目標を達成する確率（</w:t>
      </w:r>
      <w:r>
        <w:rPr>
          <w:rFonts w:hint="eastAsia"/>
        </w:rPr>
        <w:t>85</w:t>
      </w:r>
      <w:r>
        <w:rPr>
          <w:rFonts w:hint="eastAsia"/>
        </w:rPr>
        <w:t>歳と</w:t>
      </w:r>
      <w:r>
        <w:rPr>
          <w:rFonts w:hint="eastAsia"/>
        </w:rPr>
        <w:t>95</w:t>
      </w:r>
      <w:r>
        <w:rPr>
          <w:rFonts w:hint="eastAsia"/>
        </w:rPr>
        <w:t>歳で黒字となる確率）．</w:t>
      </w:r>
    </w:p>
    <w:p w14:paraId="1347C50A" w14:textId="619D564C" w:rsidR="00D75F05" w:rsidRDefault="00D75F05" w:rsidP="000F4AE9">
      <w:pPr>
        <w:tabs>
          <w:tab w:val="left" w:pos="4115"/>
        </w:tabs>
        <w:jc w:val="left"/>
      </w:pPr>
      <w:r>
        <w:rPr>
          <w:rFonts w:hint="eastAsia"/>
        </w:rPr>
        <w:t>Vanguard</w:t>
      </w:r>
      <w:r>
        <w:rPr>
          <w:rFonts w:hint="eastAsia"/>
        </w:rPr>
        <w:t>のパスでは</w:t>
      </w:r>
      <w:r>
        <w:rPr>
          <w:rFonts w:hint="eastAsia"/>
        </w:rPr>
        <w:t>98%</w:t>
      </w:r>
      <w:r w:rsidR="00946CDF">
        <w:rPr>
          <w:rFonts w:hint="eastAsia"/>
        </w:rPr>
        <w:t>と非常に高い確率で目標を達成できる（支出率がポートフォリオの長期収益率よりも低いため）</w:t>
      </w:r>
    </w:p>
    <w:p w14:paraId="6C047E5E" w14:textId="77777777" w:rsidR="00946CDF" w:rsidRDefault="00946CDF" w:rsidP="000F4AE9">
      <w:pPr>
        <w:tabs>
          <w:tab w:val="left" w:pos="4115"/>
        </w:tabs>
        <w:jc w:val="left"/>
        <w:rPr>
          <w:rFonts w:hint="eastAsia"/>
        </w:rPr>
      </w:pPr>
    </w:p>
    <w:p w14:paraId="3CF0D719" w14:textId="0370D769" w:rsidR="00D75F05" w:rsidRDefault="00D75F05" w:rsidP="00D75F05">
      <w:pPr>
        <w:tabs>
          <w:tab w:val="left" w:pos="4115"/>
        </w:tabs>
        <w:jc w:val="center"/>
      </w:pPr>
      <w:r>
        <w:rPr>
          <w:noProof/>
        </w:rPr>
        <w:drawing>
          <wp:inline distT="0" distB="0" distL="0" distR="0" wp14:anchorId="5A44387F" wp14:editId="06384F09">
            <wp:extent cx="3305175" cy="2228850"/>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175" cy="2228850"/>
                    </a:xfrm>
                    <a:prstGeom prst="rect">
                      <a:avLst/>
                    </a:prstGeom>
                  </pic:spPr>
                </pic:pic>
              </a:graphicData>
            </a:graphic>
          </wp:inline>
        </w:drawing>
      </w:r>
    </w:p>
    <w:p w14:paraId="1B0482FB" w14:textId="172194A1" w:rsidR="00946CDF" w:rsidRDefault="00946CDF" w:rsidP="00D75F05">
      <w:pPr>
        <w:tabs>
          <w:tab w:val="left" w:pos="4115"/>
        </w:tabs>
        <w:jc w:val="center"/>
      </w:pPr>
    </w:p>
    <w:p w14:paraId="2BA4FE22" w14:textId="77777777" w:rsidR="00B50AC8" w:rsidRDefault="00B50AC8" w:rsidP="00946CDF">
      <w:pPr>
        <w:tabs>
          <w:tab w:val="left" w:pos="4115"/>
        </w:tabs>
        <w:jc w:val="left"/>
      </w:pPr>
      <w:r>
        <w:rPr>
          <w:rFonts w:hint="eastAsia"/>
        </w:rPr>
        <w:t>次からは</w:t>
      </w:r>
      <w:r w:rsidRPr="00B50AC8">
        <w:rPr>
          <w:rFonts w:hint="eastAsia"/>
        </w:rPr>
        <w:t>よりストレスの多いシナリオでポートフォリオの寿命をテストするために実行したシミュレーションの分析と</w:t>
      </w:r>
      <w:r>
        <w:rPr>
          <w:rFonts w:hint="eastAsia"/>
        </w:rPr>
        <w:t>，</w:t>
      </w:r>
      <w:r w:rsidRPr="00B50AC8">
        <w:rPr>
          <w:rFonts w:hint="eastAsia"/>
        </w:rPr>
        <w:t>代替のグライドパスを使用したパフォーマンスについて説明</w:t>
      </w:r>
      <w:r>
        <w:rPr>
          <w:rFonts w:hint="eastAsia"/>
        </w:rPr>
        <w:t>する．</w:t>
      </w:r>
      <w:r w:rsidRPr="00B50AC8">
        <w:rPr>
          <w:rFonts w:hint="eastAsia"/>
        </w:rPr>
        <w:t>これらのシナリオで</w:t>
      </w:r>
      <w:r>
        <w:rPr>
          <w:rFonts w:hint="eastAsia"/>
        </w:rPr>
        <w:t>は</w:t>
      </w:r>
      <w:r w:rsidRPr="00B50AC8">
        <w:rPr>
          <w:rFonts w:hint="eastAsia"/>
        </w:rPr>
        <w:t>退職後の収入の妥当性</w:t>
      </w:r>
      <w:r>
        <w:rPr>
          <w:rFonts w:hint="eastAsia"/>
        </w:rPr>
        <w:t>に焦点を当てる．具体的には以下，</w:t>
      </w:r>
      <w:r>
        <w:rPr>
          <w:rFonts w:hint="eastAsia"/>
        </w:rPr>
        <w:t>3</w:t>
      </w:r>
      <w:r>
        <w:rPr>
          <w:rFonts w:hint="eastAsia"/>
        </w:rPr>
        <w:t>つの懸念への対処を検討する．</w:t>
      </w:r>
    </w:p>
    <w:p w14:paraId="42BC77B9" w14:textId="77777777" w:rsidR="00B50AC8" w:rsidRDefault="00B50AC8" w:rsidP="00946CDF">
      <w:pPr>
        <w:tabs>
          <w:tab w:val="left" w:pos="4115"/>
        </w:tabs>
        <w:jc w:val="left"/>
      </w:pPr>
      <w:r>
        <w:rPr>
          <w:rFonts w:hint="eastAsia"/>
        </w:rPr>
        <w:t>・</w:t>
      </w:r>
      <w:r w:rsidRPr="00B50AC8">
        <w:rPr>
          <w:rFonts w:hint="eastAsia"/>
        </w:rPr>
        <w:t>退職時の予想以上の支出ニーズ</w:t>
      </w:r>
    </w:p>
    <w:p w14:paraId="6909D7F5" w14:textId="77777777" w:rsidR="00B50AC8" w:rsidRDefault="00B50AC8" w:rsidP="00946CDF">
      <w:pPr>
        <w:tabs>
          <w:tab w:val="left" w:pos="4115"/>
        </w:tabs>
        <w:jc w:val="left"/>
      </w:pPr>
      <w:r>
        <w:rPr>
          <w:rFonts w:hint="eastAsia"/>
        </w:rPr>
        <w:t>・</w:t>
      </w:r>
      <w:r w:rsidRPr="00B50AC8">
        <w:rPr>
          <w:rFonts w:hint="eastAsia"/>
        </w:rPr>
        <w:t>退職後の不利な株式市場のリスク</w:t>
      </w:r>
    </w:p>
    <w:p w14:paraId="0B6419A7" w14:textId="531704BF" w:rsidR="00B50AC8" w:rsidRDefault="00B50AC8" w:rsidP="00946CDF">
      <w:pPr>
        <w:tabs>
          <w:tab w:val="left" w:pos="4115"/>
        </w:tabs>
        <w:jc w:val="left"/>
      </w:pPr>
      <w:r>
        <w:rPr>
          <w:rFonts w:hint="eastAsia"/>
        </w:rPr>
        <w:t>・</w:t>
      </w:r>
      <w:r w:rsidRPr="00B50AC8">
        <w:rPr>
          <w:rFonts w:hint="eastAsia"/>
        </w:rPr>
        <w:t>退職後のさまざまなレベルの市場リスクの維持に伴うトレードオフ</w:t>
      </w:r>
    </w:p>
    <w:p w14:paraId="351E06A1" w14:textId="5BF10FE6" w:rsidR="00D010AD" w:rsidRDefault="00D010AD" w:rsidP="00946CDF">
      <w:pPr>
        <w:tabs>
          <w:tab w:val="left" w:pos="4115"/>
        </w:tabs>
        <w:jc w:val="left"/>
      </w:pPr>
    </w:p>
    <w:p w14:paraId="49FBDA59" w14:textId="2AB13951" w:rsidR="00D010AD" w:rsidRDefault="00D010AD" w:rsidP="00BF73A7">
      <w:pPr>
        <w:pStyle w:val="1"/>
      </w:pPr>
      <w:r>
        <w:rPr>
          <w:rFonts w:hint="eastAsia"/>
        </w:rPr>
        <w:lastRenderedPageBreak/>
        <w:t>異なる仮定と市場環境の下でのリタイアメントインカムの十分性</w:t>
      </w:r>
    </w:p>
    <w:p w14:paraId="6BF09231" w14:textId="76A97F68" w:rsidR="00D010AD" w:rsidRDefault="00D010AD" w:rsidP="00D010AD">
      <w:pPr>
        <w:tabs>
          <w:tab w:val="left" w:pos="4115"/>
        </w:tabs>
        <w:jc w:val="left"/>
      </w:pPr>
      <w:r>
        <w:rPr>
          <w:rFonts w:hint="eastAsia"/>
        </w:rPr>
        <w:t>1</w:t>
      </w:r>
      <w:r>
        <w:rPr>
          <w:rFonts w:hint="eastAsia"/>
        </w:rPr>
        <w:t>つ目のシナリオとして，より積極的な消費を行うという仮定の下での評価を行う．具体的には，</w:t>
      </w:r>
      <w:r>
        <w:rPr>
          <w:rFonts w:hint="eastAsia"/>
        </w:rPr>
        <w:t>Figure+</w:t>
      </w:r>
      <w:r>
        <w:rPr>
          <w:rFonts w:hint="eastAsia"/>
        </w:rPr>
        <w:t>では，これまでより</w:t>
      </w:r>
      <w:r>
        <w:rPr>
          <w:rFonts w:hint="eastAsia"/>
        </w:rPr>
        <w:t>50%</w:t>
      </w:r>
      <w:r>
        <w:rPr>
          <w:rFonts w:hint="eastAsia"/>
        </w:rPr>
        <w:t>高い設定として，退職時の収入が</w:t>
      </w:r>
      <w:r>
        <w:rPr>
          <w:rFonts w:hint="eastAsia"/>
        </w:rPr>
        <w:t>60,000</w:t>
      </w:r>
      <w:r>
        <w:rPr>
          <w:rFonts w:hint="eastAsia"/>
        </w:rPr>
        <w:t>ドルでその内の</w:t>
      </w:r>
      <w:r>
        <w:rPr>
          <w:rFonts w:hint="eastAsia"/>
        </w:rPr>
        <w:t>48%</w:t>
      </w:r>
      <w:r>
        <w:rPr>
          <w:rFonts w:hint="eastAsia"/>
        </w:rPr>
        <w:t>（</w:t>
      </w:r>
      <w:r>
        <w:rPr>
          <w:rFonts w:hint="eastAsia"/>
        </w:rPr>
        <w:t>28,800</w:t>
      </w:r>
      <w:r>
        <w:rPr>
          <w:rFonts w:hint="eastAsia"/>
        </w:rPr>
        <w:t>ドル，</w:t>
      </w:r>
      <w:r>
        <w:rPr>
          <w:rFonts w:hint="eastAsia"/>
        </w:rPr>
        <w:t>32*1.5%</w:t>
      </w:r>
      <w:r>
        <w:rPr>
          <w:rFonts w:hint="eastAsia"/>
        </w:rPr>
        <w:t>）と考える．依然として高い確率で賄うことができる．</w:t>
      </w:r>
    </w:p>
    <w:p w14:paraId="1D89FE3F" w14:textId="51EB717B" w:rsidR="00D010AD" w:rsidRDefault="00D010AD" w:rsidP="00D010AD">
      <w:pPr>
        <w:tabs>
          <w:tab w:val="left" w:pos="4115"/>
        </w:tabs>
        <w:jc w:val="left"/>
      </w:pPr>
    </w:p>
    <w:p w14:paraId="506D572C" w14:textId="508B3D1F" w:rsidR="00D010AD" w:rsidRDefault="00D010AD" w:rsidP="00D010AD">
      <w:pPr>
        <w:tabs>
          <w:tab w:val="left" w:pos="4115"/>
        </w:tabs>
        <w:jc w:val="center"/>
      </w:pPr>
      <w:r>
        <w:rPr>
          <w:noProof/>
        </w:rPr>
        <w:drawing>
          <wp:inline distT="0" distB="0" distL="0" distR="0" wp14:anchorId="08B4A375" wp14:editId="7A86E408">
            <wp:extent cx="3181350" cy="1847850"/>
            <wp:effectExtent l="0" t="0" r="698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1847850"/>
                    </a:xfrm>
                    <a:prstGeom prst="rect">
                      <a:avLst/>
                    </a:prstGeom>
                  </pic:spPr>
                </pic:pic>
              </a:graphicData>
            </a:graphic>
          </wp:inline>
        </w:drawing>
      </w:r>
    </w:p>
    <w:p w14:paraId="1AD7BAAF" w14:textId="5F89A401" w:rsidR="00D010AD" w:rsidRDefault="00D010AD" w:rsidP="00D010AD">
      <w:pPr>
        <w:tabs>
          <w:tab w:val="left" w:pos="4115"/>
        </w:tabs>
        <w:jc w:val="left"/>
      </w:pPr>
    </w:p>
    <w:p w14:paraId="3E659181" w14:textId="59FC5EC5" w:rsidR="00D010AD" w:rsidRDefault="00D010AD" w:rsidP="00D010AD">
      <w:pPr>
        <w:tabs>
          <w:tab w:val="left" w:pos="4115"/>
        </w:tabs>
        <w:jc w:val="left"/>
      </w:pPr>
      <w:r>
        <w:rPr>
          <w:rFonts w:hint="eastAsia"/>
        </w:rPr>
        <w:t>2</w:t>
      </w:r>
      <w:r>
        <w:rPr>
          <w:rFonts w:hint="eastAsia"/>
        </w:rPr>
        <w:t>つ目のシナリオとして，</w:t>
      </w:r>
      <w:r>
        <w:t>”sequence-of-returns risk”</w:t>
      </w:r>
      <w:r>
        <w:rPr>
          <w:rFonts w:hint="eastAsia"/>
        </w:rPr>
        <w:t>を考える．</w:t>
      </w:r>
      <w:r w:rsidR="001273D0">
        <w:rPr>
          <w:rFonts w:hint="eastAsia"/>
        </w:rPr>
        <w:t>これは，退職時のマーケットのリターンが低いこと</w:t>
      </w:r>
    </w:p>
    <w:p w14:paraId="41CC9EF5" w14:textId="2B3EB6C0" w:rsidR="001273D0" w:rsidRDefault="001273D0" w:rsidP="00D010AD">
      <w:pPr>
        <w:tabs>
          <w:tab w:val="left" w:pos="4115"/>
        </w:tabs>
        <w:jc w:val="left"/>
      </w:pPr>
      <w:r>
        <w:rPr>
          <w:rFonts w:hint="eastAsia"/>
        </w:rPr>
        <w:t>具体的には，高い支出率</w:t>
      </w:r>
      <w:r w:rsidRPr="00D2763E">
        <w:rPr>
          <w:rFonts w:hint="eastAsia"/>
        </w:rPr>
        <w:t>48</w:t>
      </w:r>
      <w:r w:rsidRPr="00D2763E">
        <w:rPr>
          <w:rFonts w:hint="eastAsia"/>
        </w:rPr>
        <w:t>％</w:t>
      </w:r>
      <w:r>
        <w:rPr>
          <w:rFonts w:hint="eastAsia"/>
        </w:rPr>
        <w:t>（</w:t>
      </w:r>
      <w:r w:rsidRPr="00D2763E">
        <w:rPr>
          <w:rFonts w:hint="eastAsia"/>
        </w:rPr>
        <w:t>28,800</w:t>
      </w:r>
      <w:r w:rsidRPr="00D2763E">
        <w:rPr>
          <w:rFonts w:hint="eastAsia"/>
        </w:rPr>
        <w:t>ドル）</w:t>
      </w:r>
      <w:r>
        <w:rPr>
          <w:rFonts w:hint="eastAsia"/>
        </w:rPr>
        <w:t>で引退後</w:t>
      </w:r>
      <w:r>
        <w:rPr>
          <w:rFonts w:hint="eastAsia"/>
        </w:rPr>
        <w:t>5</w:t>
      </w:r>
      <w:r>
        <w:rPr>
          <w:rFonts w:hint="eastAsia"/>
        </w:rPr>
        <w:t>年間のリターンが年率</w:t>
      </w:r>
      <w:r>
        <w:rPr>
          <w:rFonts w:hint="eastAsia"/>
        </w:rPr>
        <w:t>-6.0%</w:t>
      </w:r>
      <w:r>
        <w:rPr>
          <w:rFonts w:hint="eastAsia"/>
        </w:rPr>
        <w:t>とする．</w:t>
      </w:r>
    </w:p>
    <w:p w14:paraId="36C9613D" w14:textId="35D1FEF1" w:rsidR="001273D0" w:rsidRDefault="001273D0" w:rsidP="00D010AD">
      <w:pPr>
        <w:tabs>
          <w:tab w:val="left" w:pos="4115"/>
        </w:tabs>
        <w:jc w:val="left"/>
        <w:rPr>
          <w:rFonts w:hint="eastAsia"/>
        </w:rPr>
      </w:pPr>
      <w:r>
        <w:rPr>
          <w:rFonts w:hint="eastAsia"/>
        </w:rPr>
        <w:t>-6.0%</w:t>
      </w:r>
      <w:r>
        <w:rPr>
          <w:rFonts w:hint="eastAsia"/>
        </w:rPr>
        <w:t>％という数字は</w:t>
      </w:r>
      <w:r>
        <w:rPr>
          <w:rFonts w:hint="eastAsia"/>
        </w:rPr>
        <w:t>VCMM</w:t>
      </w:r>
      <w:r>
        <w:rPr>
          <w:rFonts w:hint="eastAsia"/>
        </w:rPr>
        <w:t>によって生成された</w:t>
      </w:r>
      <w:r>
        <w:rPr>
          <w:rFonts w:hint="eastAsia"/>
        </w:rPr>
        <w:t>10,000</w:t>
      </w:r>
      <w:r>
        <w:rPr>
          <w:rFonts w:hint="eastAsia"/>
        </w:rPr>
        <w:t>パスの内，</w:t>
      </w:r>
      <w:r>
        <w:rPr>
          <w:rFonts w:hint="eastAsia"/>
        </w:rPr>
        <w:t>100</w:t>
      </w:r>
      <w:r>
        <w:rPr>
          <w:rFonts w:hint="eastAsia"/>
        </w:rPr>
        <w:t>パスが満たす結果（下位</w:t>
      </w:r>
      <w:r>
        <w:rPr>
          <w:rFonts w:hint="eastAsia"/>
        </w:rPr>
        <w:t>1%</w:t>
      </w:r>
      <w:r>
        <w:rPr>
          <w:rFonts w:hint="eastAsia"/>
        </w:rPr>
        <w:t>）</w:t>
      </w:r>
    </w:p>
    <w:p w14:paraId="6DF4F25A" w14:textId="3779FE95" w:rsidR="00D010AD" w:rsidRDefault="00C85F73" w:rsidP="00D010AD">
      <w:pPr>
        <w:tabs>
          <w:tab w:val="left" w:pos="4115"/>
        </w:tabs>
        <w:jc w:val="left"/>
      </w:pPr>
      <w:r>
        <w:rPr>
          <w:rFonts w:hint="eastAsia"/>
        </w:rPr>
        <w:t>100</w:t>
      </w:r>
      <w:r>
        <w:rPr>
          <w:rFonts w:hint="eastAsia"/>
        </w:rPr>
        <w:t>パスの中央値である緑の結果であっても</w:t>
      </w:r>
      <w:r>
        <w:rPr>
          <w:rFonts w:hint="eastAsia"/>
        </w:rPr>
        <w:t>95</w:t>
      </w:r>
      <w:r>
        <w:rPr>
          <w:rFonts w:hint="eastAsia"/>
        </w:rPr>
        <w:t>歳で正の値をとっていることがわかる．</w:t>
      </w:r>
    </w:p>
    <w:p w14:paraId="5E285E63" w14:textId="233BB9F0" w:rsidR="00C85F73" w:rsidRDefault="00C85F73" w:rsidP="00D010AD">
      <w:pPr>
        <w:tabs>
          <w:tab w:val="left" w:pos="4115"/>
        </w:tabs>
        <w:jc w:val="left"/>
      </w:pPr>
      <w:r>
        <w:rPr>
          <w:rFonts w:hint="eastAsia"/>
        </w:rPr>
        <w:t>一方で，</w:t>
      </w:r>
      <w:r>
        <w:rPr>
          <w:rFonts w:hint="eastAsia"/>
        </w:rPr>
        <w:t>100</w:t>
      </w:r>
      <w:r>
        <w:rPr>
          <w:rFonts w:hint="eastAsia"/>
        </w:rPr>
        <w:t>パスの下位</w:t>
      </w:r>
      <w:r>
        <w:rPr>
          <w:rFonts w:hint="eastAsia"/>
        </w:rPr>
        <w:t>25%</w:t>
      </w:r>
      <w:r>
        <w:rPr>
          <w:rFonts w:hint="eastAsia"/>
        </w:rPr>
        <w:t>，</w:t>
      </w:r>
      <w:r>
        <w:rPr>
          <w:rFonts w:hint="eastAsia"/>
        </w:rPr>
        <w:t>1%</w:t>
      </w:r>
      <w:r>
        <w:rPr>
          <w:rFonts w:hint="eastAsia"/>
        </w:rPr>
        <w:t>では富が尽きてしまう．</w:t>
      </w:r>
    </w:p>
    <w:p w14:paraId="4558FD69" w14:textId="4C32221E" w:rsidR="00C85F73" w:rsidRDefault="00C85F73" w:rsidP="00D010AD">
      <w:pPr>
        <w:tabs>
          <w:tab w:val="left" w:pos="4115"/>
        </w:tabs>
        <w:jc w:val="left"/>
        <w:rPr>
          <w:rFonts w:hint="eastAsia"/>
        </w:rPr>
      </w:pPr>
      <w:r>
        <w:rPr>
          <w:rFonts w:hint="eastAsia"/>
        </w:rPr>
        <w:t>⇒</w:t>
      </w:r>
      <w:r>
        <w:t xml:space="preserve"> </w:t>
      </w:r>
      <w:r>
        <w:rPr>
          <w:rFonts w:hint="eastAsia"/>
        </w:rPr>
        <w:t>これらのシナリオは資産配分の調整だけでは枯渇の会費は難しい</w:t>
      </w:r>
      <w:r>
        <w:t>…</w:t>
      </w:r>
      <w:r>
        <w:rPr>
          <w:rFonts w:hint="eastAsia"/>
        </w:rPr>
        <w:t>消費率の少なくしたり，退職前の貯蓄率を増やす必要がある．</w:t>
      </w:r>
    </w:p>
    <w:p w14:paraId="31B47D53" w14:textId="77777777" w:rsidR="00C85F73" w:rsidRDefault="00C85F73" w:rsidP="00D010AD">
      <w:pPr>
        <w:tabs>
          <w:tab w:val="left" w:pos="4115"/>
        </w:tabs>
        <w:jc w:val="left"/>
        <w:rPr>
          <w:rFonts w:hint="eastAsia"/>
        </w:rPr>
      </w:pPr>
    </w:p>
    <w:p w14:paraId="3551CF28" w14:textId="5DAC4AB9" w:rsidR="00C85F73" w:rsidRDefault="00C85F73" w:rsidP="00D010AD">
      <w:pPr>
        <w:tabs>
          <w:tab w:val="left" w:pos="4115"/>
        </w:tabs>
        <w:jc w:val="left"/>
      </w:pPr>
      <w:r>
        <w:rPr>
          <w:noProof/>
        </w:rPr>
        <w:drawing>
          <wp:inline distT="0" distB="0" distL="0" distR="0" wp14:anchorId="35BB7D84" wp14:editId="74CAF06A">
            <wp:extent cx="6581775" cy="3124200"/>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1775" cy="3124200"/>
                    </a:xfrm>
                    <a:prstGeom prst="rect">
                      <a:avLst/>
                    </a:prstGeom>
                  </pic:spPr>
                </pic:pic>
              </a:graphicData>
            </a:graphic>
          </wp:inline>
        </w:drawing>
      </w:r>
    </w:p>
    <w:p w14:paraId="6D4678E5" w14:textId="4398CE6B" w:rsidR="00C85F73" w:rsidRDefault="00C85F73" w:rsidP="00D010AD">
      <w:pPr>
        <w:tabs>
          <w:tab w:val="left" w:pos="4115"/>
        </w:tabs>
        <w:jc w:val="left"/>
      </w:pPr>
    </w:p>
    <w:p w14:paraId="5833C7FF" w14:textId="4166C298" w:rsidR="00C85F73" w:rsidRDefault="00C85F73" w:rsidP="00D010AD">
      <w:pPr>
        <w:tabs>
          <w:tab w:val="left" w:pos="4115"/>
        </w:tabs>
        <w:jc w:val="left"/>
      </w:pPr>
      <w:r>
        <w:rPr>
          <w:rFonts w:hint="eastAsia"/>
        </w:rPr>
        <w:t>3</w:t>
      </w:r>
      <w:r>
        <w:rPr>
          <w:rFonts w:hint="eastAsia"/>
        </w:rPr>
        <w:t>つ目の分析は</w:t>
      </w:r>
      <w:r w:rsidR="00A63471">
        <w:rPr>
          <w:rFonts w:hint="eastAsia"/>
        </w:rPr>
        <w:t>，退職後の市場リスクのトレードオフに関して検討する．具体的には，</w:t>
      </w:r>
      <w:r w:rsidR="00A63471">
        <w:rPr>
          <w:rFonts w:hint="eastAsia"/>
        </w:rPr>
        <w:t>高い支出率</w:t>
      </w:r>
      <w:r w:rsidR="00A63471" w:rsidRPr="00D2763E">
        <w:rPr>
          <w:rFonts w:hint="eastAsia"/>
        </w:rPr>
        <w:t>48</w:t>
      </w:r>
      <w:r w:rsidR="00A63471" w:rsidRPr="00D2763E">
        <w:rPr>
          <w:rFonts w:hint="eastAsia"/>
        </w:rPr>
        <w:t>％</w:t>
      </w:r>
      <w:r w:rsidR="00A63471">
        <w:rPr>
          <w:rFonts w:hint="eastAsia"/>
        </w:rPr>
        <w:t>（</w:t>
      </w:r>
      <w:r w:rsidR="00A63471" w:rsidRPr="00D2763E">
        <w:rPr>
          <w:rFonts w:hint="eastAsia"/>
        </w:rPr>
        <w:t>28,800</w:t>
      </w:r>
      <w:r w:rsidR="00A63471" w:rsidRPr="00D2763E">
        <w:rPr>
          <w:rFonts w:hint="eastAsia"/>
        </w:rPr>
        <w:t>ドル）</w:t>
      </w:r>
      <w:r w:rsidR="00A63471">
        <w:rPr>
          <w:rFonts w:hint="eastAsia"/>
        </w:rPr>
        <w:t>とし，</w:t>
      </w:r>
      <w:r w:rsidR="00A63471">
        <w:rPr>
          <w:rFonts w:hint="eastAsia"/>
        </w:rPr>
        <w:t>Figure8</w:t>
      </w:r>
      <w:r w:rsidR="00A63471">
        <w:rPr>
          <w:rFonts w:hint="eastAsia"/>
        </w:rPr>
        <w:t>のような</w:t>
      </w:r>
      <w:r w:rsidR="00A63471">
        <w:rPr>
          <w:rFonts w:hint="eastAsia"/>
        </w:rPr>
        <w:t>2</w:t>
      </w:r>
      <w:r w:rsidR="00A63471">
        <w:rPr>
          <w:rFonts w:hint="eastAsia"/>
        </w:rPr>
        <w:t>つのシナリオを考える．</w:t>
      </w:r>
    </w:p>
    <w:p w14:paraId="32498F27" w14:textId="4B05A768" w:rsidR="00A63471" w:rsidRDefault="00A63471" w:rsidP="00D010AD">
      <w:pPr>
        <w:tabs>
          <w:tab w:val="left" w:pos="4115"/>
        </w:tabs>
        <w:jc w:val="left"/>
      </w:pPr>
    </w:p>
    <w:p w14:paraId="32F40B43" w14:textId="013E4F55" w:rsidR="00A63471" w:rsidRDefault="00A63471" w:rsidP="00D010AD">
      <w:pPr>
        <w:tabs>
          <w:tab w:val="left" w:pos="4115"/>
        </w:tabs>
        <w:jc w:val="left"/>
      </w:pPr>
      <w:r>
        <w:rPr>
          <w:noProof/>
        </w:rPr>
        <w:lastRenderedPageBreak/>
        <w:drawing>
          <wp:inline distT="0" distB="0" distL="0" distR="0" wp14:anchorId="4E761DE2" wp14:editId="2465552D">
            <wp:extent cx="6496050" cy="313372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6050" cy="3133725"/>
                    </a:xfrm>
                    <a:prstGeom prst="rect">
                      <a:avLst/>
                    </a:prstGeom>
                  </pic:spPr>
                </pic:pic>
              </a:graphicData>
            </a:graphic>
          </wp:inline>
        </w:drawing>
      </w:r>
    </w:p>
    <w:p w14:paraId="38630B21" w14:textId="492F2B5D" w:rsidR="00A63471" w:rsidRDefault="00A63471" w:rsidP="00D010AD">
      <w:pPr>
        <w:tabs>
          <w:tab w:val="left" w:pos="4115"/>
        </w:tabs>
        <w:jc w:val="left"/>
      </w:pPr>
    </w:p>
    <w:p w14:paraId="319F63AE" w14:textId="5184F31F" w:rsidR="00200C88" w:rsidRDefault="00200C88" w:rsidP="00D010AD">
      <w:pPr>
        <w:tabs>
          <w:tab w:val="left" w:pos="4115"/>
        </w:tabs>
        <w:jc w:val="left"/>
      </w:pPr>
      <w:r>
        <w:rPr>
          <w:rFonts w:hint="eastAsia"/>
        </w:rPr>
        <w:t>Figure9</w:t>
      </w:r>
      <w:r>
        <w:rPr>
          <w:rFonts w:hint="eastAsia"/>
        </w:rPr>
        <w:t>は黒字の確率と富の期待値の中央値を示す．</w:t>
      </w:r>
      <w:r>
        <w:rPr>
          <w:rFonts w:hint="eastAsia"/>
        </w:rPr>
        <w:t>65</w:t>
      </w:r>
      <w:r>
        <w:rPr>
          <w:rFonts w:hint="eastAsia"/>
        </w:rPr>
        <w:t>歳では完全に一致し，</w:t>
      </w:r>
      <w:r>
        <w:rPr>
          <w:rFonts w:hint="eastAsia"/>
        </w:rPr>
        <w:t>95</w:t>
      </w:r>
      <w:r>
        <w:rPr>
          <w:rFonts w:hint="eastAsia"/>
        </w:rPr>
        <w:t>歳では差が出るが有意差は見られない．また，富が枯渇する可能性は同等だが，富の期待値は違いが顕著になる．よって，株式エクスポージャーを維持することでより多くの富を得ることが期待でき，財政的な柔軟性と長寿リスクのさらなるヘッジを得ることができる．</w:t>
      </w:r>
    </w:p>
    <w:p w14:paraId="3D7485B7" w14:textId="77777777" w:rsidR="00200C88" w:rsidRDefault="00200C88" w:rsidP="00D010AD">
      <w:pPr>
        <w:tabs>
          <w:tab w:val="left" w:pos="4115"/>
        </w:tabs>
        <w:jc w:val="left"/>
        <w:rPr>
          <w:rFonts w:hint="eastAsia"/>
        </w:rPr>
      </w:pPr>
    </w:p>
    <w:p w14:paraId="2CE78CDD" w14:textId="4A5C832C" w:rsidR="00A63471" w:rsidRDefault="00200C88" w:rsidP="00D010AD">
      <w:pPr>
        <w:tabs>
          <w:tab w:val="left" w:pos="4115"/>
        </w:tabs>
        <w:jc w:val="left"/>
      </w:pPr>
      <w:r>
        <w:rPr>
          <w:noProof/>
        </w:rPr>
        <w:drawing>
          <wp:inline distT="0" distB="0" distL="0" distR="0" wp14:anchorId="70FB36CD" wp14:editId="17B65EB8">
            <wp:extent cx="6645910" cy="3061970"/>
            <wp:effectExtent l="0" t="0" r="2540" b="508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061970"/>
                    </a:xfrm>
                    <a:prstGeom prst="rect">
                      <a:avLst/>
                    </a:prstGeom>
                  </pic:spPr>
                </pic:pic>
              </a:graphicData>
            </a:graphic>
          </wp:inline>
        </w:drawing>
      </w:r>
    </w:p>
    <w:p w14:paraId="5A211004" w14:textId="41704BE9" w:rsidR="00200C88" w:rsidRDefault="00200C88" w:rsidP="00D010AD">
      <w:pPr>
        <w:tabs>
          <w:tab w:val="left" w:pos="4115"/>
        </w:tabs>
        <w:jc w:val="left"/>
      </w:pPr>
    </w:p>
    <w:p w14:paraId="0C1CF70D" w14:textId="1F3F3C09" w:rsidR="00200C88" w:rsidRDefault="00CE148B" w:rsidP="00D010AD">
      <w:pPr>
        <w:tabs>
          <w:tab w:val="left" w:pos="4115"/>
        </w:tabs>
        <w:jc w:val="left"/>
      </w:pPr>
      <w:r>
        <w:rPr>
          <w:rFonts w:hint="eastAsia"/>
        </w:rPr>
        <w:t>一方で，高い株式エクスポージャーを維持することでトレードオフがあることに注意が必要である．</w:t>
      </w:r>
      <w:r>
        <w:rPr>
          <w:rFonts w:hint="eastAsia"/>
        </w:rPr>
        <w:t>Figure10</w:t>
      </w:r>
      <w:r>
        <w:rPr>
          <w:rFonts w:hint="eastAsia"/>
        </w:rPr>
        <w:t>は最もリターンの低かった一年間のリターン分布である．株式エクスポージャーを高くすることで，短期的には高いボラティリティとダウンサイドリスクにさらされる．中央値で見てもリターンが低くなっているが，良いとも悪いとも言えない（投資家や年金制度提供者の目的による）</w:t>
      </w:r>
    </w:p>
    <w:p w14:paraId="615D1C2D" w14:textId="26C84D8D" w:rsidR="00CE148B" w:rsidRDefault="00CE148B" w:rsidP="00D010AD">
      <w:pPr>
        <w:tabs>
          <w:tab w:val="left" w:pos="4115"/>
        </w:tabs>
        <w:jc w:val="left"/>
      </w:pPr>
      <w:r>
        <w:rPr>
          <w:rFonts w:hint="eastAsia"/>
        </w:rPr>
        <w:t>・消費額を増やしたい，長寿リスクのヘッジが目的であれば，株式エクスポージャーを取るのがよい</w:t>
      </w:r>
    </w:p>
    <w:p w14:paraId="6D53DA82" w14:textId="6A833755" w:rsidR="00CE148B" w:rsidRDefault="00CE148B" w:rsidP="00D010AD">
      <w:pPr>
        <w:tabs>
          <w:tab w:val="left" w:pos="4115"/>
        </w:tabs>
        <w:jc w:val="left"/>
        <w:rPr>
          <w:rFonts w:hint="eastAsia"/>
        </w:rPr>
      </w:pPr>
      <w:r>
        <w:rPr>
          <w:rFonts w:hint="eastAsia"/>
        </w:rPr>
        <w:t>・富を保護したい，適度な退職後所得を得たいが目的であれば，株式エクスポージャーは取らない方がよい</w:t>
      </w:r>
    </w:p>
    <w:p w14:paraId="33F37E40" w14:textId="16B0D103" w:rsidR="00CE148B" w:rsidRDefault="00CE148B" w:rsidP="00D010AD">
      <w:pPr>
        <w:tabs>
          <w:tab w:val="left" w:pos="4115"/>
        </w:tabs>
        <w:jc w:val="left"/>
        <w:rPr>
          <w:rFonts w:hint="eastAsia"/>
        </w:rPr>
      </w:pPr>
      <w:r>
        <w:rPr>
          <w:rFonts w:hint="eastAsia"/>
        </w:rPr>
        <w:t>⇒</w:t>
      </w:r>
      <w:r>
        <w:rPr>
          <w:rFonts w:hint="eastAsia"/>
        </w:rPr>
        <w:t xml:space="preserve"> </w:t>
      </w:r>
      <w:r>
        <w:rPr>
          <w:rFonts w:hint="eastAsia"/>
        </w:rPr>
        <w:t>投資家の選好と人口動態は異質であるので，</w:t>
      </w:r>
      <w:r>
        <w:rPr>
          <w:rFonts w:hint="eastAsia"/>
        </w:rPr>
        <w:t xml:space="preserve">Vanguard </w:t>
      </w:r>
      <w:r>
        <w:t>TDF</w:t>
      </w:r>
      <w:r>
        <w:rPr>
          <w:rFonts w:hint="eastAsia"/>
        </w:rPr>
        <w:t>では</w:t>
      </w:r>
      <w:r w:rsidR="00A73723">
        <w:rPr>
          <w:rFonts w:hint="eastAsia"/>
        </w:rPr>
        <w:t>最終的に</w:t>
      </w:r>
      <w:r w:rsidR="00A73723">
        <w:rPr>
          <w:rFonts w:hint="eastAsia"/>
        </w:rPr>
        <w:t>30%</w:t>
      </w:r>
      <w:r w:rsidR="00A73723">
        <w:rPr>
          <w:rFonts w:hint="eastAsia"/>
        </w:rPr>
        <w:t>の株式エクスポージャーを</w:t>
      </w:r>
      <w:r w:rsidR="00A73723">
        <w:rPr>
          <w:rFonts w:hint="eastAsia"/>
        </w:rPr>
        <w:lastRenderedPageBreak/>
        <w:t>取ることで，市場，長寿，インフレリスクのバランスをとっている．</w:t>
      </w:r>
    </w:p>
    <w:p w14:paraId="480A2B62" w14:textId="1716C78B" w:rsidR="00200C88" w:rsidRDefault="00200C88" w:rsidP="00D010AD">
      <w:pPr>
        <w:tabs>
          <w:tab w:val="left" w:pos="4115"/>
        </w:tabs>
        <w:jc w:val="left"/>
      </w:pPr>
    </w:p>
    <w:p w14:paraId="5FF1E507" w14:textId="206AE0CD" w:rsidR="00CE148B" w:rsidRDefault="00CE148B" w:rsidP="00D010AD">
      <w:pPr>
        <w:tabs>
          <w:tab w:val="left" w:pos="4115"/>
        </w:tabs>
        <w:jc w:val="left"/>
      </w:pPr>
      <w:r>
        <w:rPr>
          <w:noProof/>
        </w:rPr>
        <w:drawing>
          <wp:inline distT="0" distB="0" distL="0" distR="0" wp14:anchorId="60231D4C" wp14:editId="3E27E060">
            <wp:extent cx="6629400" cy="22098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9400" cy="2209800"/>
                    </a:xfrm>
                    <a:prstGeom prst="rect">
                      <a:avLst/>
                    </a:prstGeom>
                  </pic:spPr>
                </pic:pic>
              </a:graphicData>
            </a:graphic>
          </wp:inline>
        </w:drawing>
      </w:r>
    </w:p>
    <w:p w14:paraId="3F3EEBF1" w14:textId="6BEE63BA" w:rsidR="00544FD7" w:rsidRDefault="00544FD7" w:rsidP="00D010AD">
      <w:pPr>
        <w:tabs>
          <w:tab w:val="left" w:pos="4115"/>
        </w:tabs>
        <w:jc w:val="left"/>
      </w:pPr>
    </w:p>
    <w:p w14:paraId="3374B4FB" w14:textId="58025998" w:rsidR="00544FD7" w:rsidRDefault="00544FD7" w:rsidP="00BF73A7">
      <w:pPr>
        <w:pStyle w:val="1"/>
      </w:pPr>
      <w:r>
        <w:rPr>
          <w:rFonts w:hint="eastAsia"/>
        </w:rPr>
        <w:t>貯蓄が大きいほど，退職後の十分性を高める（コラム）</w:t>
      </w:r>
    </w:p>
    <w:p w14:paraId="6D3413A7" w14:textId="43A905AA" w:rsidR="00544FD7" w:rsidRDefault="00544FD7" w:rsidP="00544FD7">
      <w:pPr>
        <w:tabs>
          <w:tab w:val="left" w:pos="4115"/>
        </w:tabs>
        <w:jc w:val="left"/>
      </w:pPr>
      <w:r>
        <w:rPr>
          <w:rFonts w:hint="eastAsia"/>
        </w:rPr>
        <w:t>投資かはコントロールできるものとできないものを理解する必要がある．</w:t>
      </w:r>
    </w:p>
    <w:p w14:paraId="464B1F80" w14:textId="7CF6FD5B" w:rsidR="00544FD7" w:rsidRDefault="00544FD7" w:rsidP="00544FD7">
      <w:pPr>
        <w:tabs>
          <w:tab w:val="left" w:pos="4115"/>
        </w:tabs>
        <w:jc w:val="left"/>
      </w:pPr>
      <w:r>
        <w:rPr>
          <w:rFonts w:hint="eastAsia"/>
        </w:rPr>
        <w:t>・〇：退職時までの貯蓄額</w:t>
      </w:r>
    </w:p>
    <w:p w14:paraId="2A6277E2" w14:textId="64066AFA" w:rsidR="00544FD7" w:rsidRDefault="00544FD7" w:rsidP="00544FD7">
      <w:pPr>
        <w:tabs>
          <w:tab w:val="left" w:pos="4115"/>
        </w:tabs>
        <w:jc w:val="left"/>
      </w:pPr>
      <w:r>
        <w:rPr>
          <w:rFonts w:hint="eastAsia"/>
        </w:rPr>
        <w:t>・×：株式や債券のリターン，消費のニーズ</w:t>
      </w:r>
    </w:p>
    <w:p w14:paraId="6542F0A1" w14:textId="5807D3E5" w:rsidR="00544FD7" w:rsidRDefault="00544FD7" w:rsidP="00544FD7">
      <w:pPr>
        <w:tabs>
          <w:tab w:val="left" w:pos="4115"/>
        </w:tabs>
        <w:jc w:val="left"/>
        <w:rPr>
          <w:rFonts w:hint="eastAsia"/>
        </w:rPr>
      </w:pPr>
      <w:commentRangeStart w:id="12"/>
      <w:r>
        <w:rPr>
          <w:rFonts w:hint="eastAsia"/>
        </w:rPr>
        <w:t>⇒</w:t>
      </w:r>
      <w:r>
        <w:t xml:space="preserve"> </w:t>
      </w:r>
      <w:r>
        <w:rPr>
          <w:rFonts w:hint="eastAsia"/>
        </w:rPr>
        <w:t>要は確実に貯蓄しましょうねという話</w:t>
      </w:r>
      <w:commentRangeEnd w:id="12"/>
      <w:r>
        <w:rPr>
          <w:rStyle w:val="a8"/>
        </w:rPr>
        <w:commentReference w:id="12"/>
      </w:r>
    </w:p>
    <w:p w14:paraId="2A46CABF" w14:textId="700EAC69" w:rsidR="00544FD7" w:rsidRDefault="00544FD7" w:rsidP="00544FD7">
      <w:pPr>
        <w:tabs>
          <w:tab w:val="left" w:pos="4115"/>
        </w:tabs>
        <w:jc w:val="center"/>
      </w:pPr>
      <w:r>
        <w:rPr>
          <w:noProof/>
        </w:rPr>
        <w:drawing>
          <wp:inline distT="0" distB="0" distL="0" distR="0" wp14:anchorId="5D872ADB" wp14:editId="2583F7E4">
            <wp:extent cx="3495675" cy="2047875"/>
            <wp:effectExtent l="0" t="0" r="9525"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5675" cy="2047875"/>
                    </a:xfrm>
                    <a:prstGeom prst="rect">
                      <a:avLst/>
                    </a:prstGeom>
                  </pic:spPr>
                </pic:pic>
              </a:graphicData>
            </a:graphic>
          </wp:inline>
        </w:drawing>
      </w:r>
    </w:p>
    <w:p w14:paraId="7DF92516" w14:textId="1B7DF2D3" w:rsidR="00544FD7" w:rsidRDefault="00544FD7" w:rsidP="00544FD7">
      <w:pPr>
        <w:tabs>
          <w:tab w:val="left" w:pos="4115"/>
        </w:tabs>
        <w:jc w:val="center"/>
      </w:pPr>
    </w:p>
    <w:p w14:paraId="49D94F62" w14:textId="0E40D01C" w:rsidR="00544FD7" w:rsidRDefault="003057B1" w:rsidP="00BF73A7">
      <w:pPr>
        <w:pStyle w:val="1"/>
      </w:pPr>
      <w:r>
        <w:rPr>
          <w:rFonts w:hint="eastAsia"/>
        </w:rPr>
        <w:t>グライドパスのサブアセットアロケーション：</w:t>
      </w:r>
      <w:r w:rsidRPr="003057B1">
        <w:rPr>
          <w:rFonts w:hint="eastAsia"/>
        </w:rPr>
        <w:t>主要な資産クラス内での分散</w:t>
      </w:r>
    </w:p>
    <w:p w14:paraId="677C74AC" w14:textId="7582F31D" w:rsidR="003057B1" w:rsidRDefault="003057B1" w:rsidP="003057B1">
      <w:pPr>
        <w:tabs>
          <w:tab w:val="left" w:pos="4115"/>
        </w:tabs>
        <w:jc w:val="left"/>
      </w:pPr>
      <w:r>
        <w:rPr>
          <w:rFonts w:hint="eastAsia"/>
        </w:rPr>
        <w:t>グライドパスが確立された後は，様々な種類間の株式と債券間のサブセットアロケーションに移る．</w:t>
      </w:r>
    </w:p>
    <w:p w14:paraId="3BB58DAE" w14:textId="0FCB75B7" w:rsidR="003057B1" w:rsidRDefault="003057B1" w:rsidP="003057B1">
      <w:pPr>
        <w:tabs>
          <w:tab w:val="left" w:pos="4115"/>
        </w:tabs>
        <w:jc w:val="left"/>
      </w:pPr>
      <w:r>
        <w:rPr>
          <w:rFonts w:hint="eastAsia"/>
        </w:rPr>
        <w:t>長期的にはアロケーションがパフォーマンスに重要な影響を与えるが，短期的には，サブアセットクラス内のアロケーションが影響を与える．</w:t>
      </w:r>
    </w:p>
    <w:p w14:paraId="0B6F94AC" w14:textId="52A73DE2" w:rsidR="003057B1" w:rsidRDefault="003057B1" w:rsidP="003057B1">
      <w:pPr>
        <w:tabs>
          <w:tab w:val="left" w:pos="4115"/>
        </w:tabs>
        <w:jc w:val="left"/>
      </w:pPr>
    </w:p>
    <w:p w14:paraId="74FDF82A" w14:textId="0D94838B" w:rsidR="003057B1" w:rsidRDefault="003057B1" w:rsidP="00BF73A7">
      <w:pPr>
        <w:pStyle w:val="2"/>
      </w:pPr>
      <w:r>
        <w:rPr>
          <w:rFonts w:hint="eastAsia"/>
        </w:rPr>
        <w:t>米国株式のアロケーション</w:t>
      </w:r>
    </w:p>
    <w:p w14:paraId="158727E4" w14:textId="2A06BBC7" w:rsidR="003057B1" w:rsidRDefault="003057B1" w:rsidP="003057B1">
      <w:pPr>
        <w:tabs>
          <w:tab w:val="left" w:pos="4115"/>
        </w:tabs>
        <w:jc w:val="left"/>
      </w:pPr>
      <w:r>
        <w:rPr>
          <w:rFonts w:hint="eastAsia"/>
        </w:rPr>
        <w:t>Vanguard</w:t>
      </w:r>
      <w:r>
        <w:t xml:space="preserve"> TDF</w:t>
      </w:r>
      <w:r>
        <w:rPr>
          <w:rFonts w:hint="eastAsia"/>
        </w:rPr>
        <w:t>における米国株式のアロケーションは時価総額加重．</w:t>
      </w:r>
    </w:p>
    <w:p w14:paraId="5F5E9B6E" w14:textId="35A1444B" w:rsidR="003057B1" w:rsidRDefault="003057B1" w:rsidP="003057B1">
      <w:pPr>
        <w:tabs>
          <w:tab w:val="left" w:pos="4115"/>
        </w:tabs>
        <w:jc w:val="left"/>
      </w:pPr>
      <w:r>
        <w:rPr>
          <w:rFonts w:hint="eastAsia"/>
        </w:rPr>
        <w:t>⇒</w:t>
      </w:r>
      <w:r>
        <w:t xml:space="preserve"> </w:t>
      </w:r>
      <w:r>
        <w:rPr>
          <w:rFonts w:hint="eastAsia"/>
        </w:rPr>
        <w:t>すべてのセグメントにエクスポージャーを持ち，平均分散アプローチの観点から最も効率的</w:t>
      </w:r>
    </w:p>
    <w:p w14:paraId="4A805808" w14:textId="3AEF8AC3" w:rsidR="003057B1" w:rsidRDefault="003057B1" w:rsidP="003057B1">
      <w:pPr>
        <w:tabs>
          <w:tab w:val="left" w:pos="4115"/>
        </w:tabs>
        <w:jc w:val="left"/>
        <w:rPr>
          <w:rFonts w:hint="eastAsia"/>
        </w:rPr>
      </w:pPr>
      <w:r>
        <w:rPr>
          <w:rFonts w:hint="eastAsia"/>
        </w:rPr>
        <w:t>効率的な市場では，新しい情報が即座に株式価格に影響を与え，インデックスに反映される．そして現在の価格は現在および将来予想されるイベントに基づいて設定されるため，</w:t>
      </w:r>
      <w:r w:rsidRPr="003057B1">
        <w:rPr>
          <w:rFonts w:hint="eastAsia"/>
        </w:rPr>
        <w:t>時価総額加重インデックスは特定の資産クラスの予想される理論的に平均分散効率の高い証券ポートフォリオを表</w:t>
      </w:r>
      <w:r>
        <w:rPr>
          <w:rFonts w:hint="eastAsia"/>
        </w:rPr>
        <w:t>す．</w:t>
      </w:r>
    </w:p>
    <w:p w14:paraId="6D2AA0A9" w14:textId="3E936893" w:rsidR="003057B1" w:rsidRDefault="003057B1" w:rsidP="003057B1">
      <w:pPr>
        <w:tabs>
          <w:tab w:val="left" w:pos="4115"/>
        </w:tabs>
        <w:jc w:val="left"/>
      </w:pPr>
      <w:r>
        <w:rPr>
          <w:rFonts w:hint="eastAsia"/>
        </w:rPr>
        <w:t>注意点として，</w:t>
      </w:r>
      <w:r>
        <w:rPr>
          <w:rFonts w:hint="eastAsia"/>
        </w:rPr>
        <w:t>Vanguard</w:t>
      </w:r>
      <w:r>
        <w:t xml:space="preserve"> TDF</w:t>
      </w:r>
      <w:r>
        <w:rPr>
          <w:rFonts w:hint="eastAsia"/>
        </w:rPr>
        <w:t>では</w:t>
      </w:r>
      <w:r>
        <w:rPr>
          <w:rFonts w:hint="eastAsia"/>
        </w:rPr>
        <w:t>REIT</w:t>
      </w:r>
      <w:r>
        <w:rPr>
          <w:rFonts w:hint="eastAsia"/>
        </w:rPr>
        <w:t>のアセットクラスはないが，株式エクスポージャーに</w:t>
      </w:r>
      <w:r>
        <w:rPr>
          <w:rFonts w:hint="eastAsia"/>
        </w:rPr>
        <w:t>REIT</w:t>
      </w:r>
      <w:r>
        <w:rPr>
          <w:rFonts w:hint="eastAsia"/>
        </w:rPr>
        <w:t>を含めている．</w:t>
      </w:r>
    </w:p>
    <w:p w14:paraId="381F9EAD" w14:textId="3017336E" w:rsidR="003057B1" w:rsidRDefault="003057B1" w:rsidP="003057B1">
      <w:pPr>
        <w:tabs>
          <w:tab w:val="left" w:pos="4115"/>
        </w:tabs>
        <w:jc w:val="left"/>
      </w:pPr>
    </w:p>
    <w:p w14:paraId="051CE1F9" w14:textId="1F35563C" w:rsidR="003057B1" w:rsidRDefault="00FC0322" w:rsidP="00BF73A7">
      <w:pPr>
        <w:pStyle w:val="2"/>
      </w:pPr>
      <w:r>
        <w:rPr>
          <w:rFonts w:hint="eastAsia"/>
        </w:rPr>
        <w:lastRenderedPageBreak/>
        <w:t>外国</w:t>
      </w:r>
      <w:r w:rsidR="003057B1">
        <w:rPr>
          <w:rFonts w:hint="eastAsia"/>
        </w:rPr>
        <w:t>株式</w:t>
      </w:r>
      <w:r>
        <w:rPr>
          <w:rFonts w:hint="eastAsia"/>
        </w:rPr>
        <w:t>の</w:t>
      </w:r>
      <w:r w:rsidR="003057B1">
        <w:rPr>
          <w:rFonts w:hint="eastAsia"/>
        </w:rPr>
        <w:t>アロケーション</w:t>
      </w:r>
    </w:p>
    <w:p w14:paraId="10915BB7" w14:textId="357B45D8" w:rsidR="003057B1" w:rsidRDefault="00FC0322" w:rsidP="003057B1">
      <w:pPr>
        <w:tabs>
          <w:tab w:val="left" w:pos="4115"/>
        </w:tabs>
        <w:jc w:val="left"/>
      </w:pPr>
      <w:r>
        <w:rPr>
          <w:rFonts w:hint="eastAsia"/>
        </w:rPr>
        <w:t>グローバルに投資する場合には，国際間の株式アロケーションを決める必要がある．</w:t>
      </w:r>
    </w:p>
    <w:p w14:paraId="55333287" w14:textId="00458222" w:rsidR="00FC0322" w:rsidRDefault="00FC0322" w:rsidP="003057B1">
      <w:pPr>
        <w:tabs>
          <w:tab w:val="left" w:pos="4115"/>
        </w:tabs>
        <w:jc w:val="left"/>
      </w:pPr>
      <w:r>
        <w:rPr>
          <w:rFonts w:hint="eastAsia"/>
        </w:rPr>
        <w:t>標準的な方法としては，時価総額に比例して，すべての国に投資すること．</w:t>
      </w:r>
    </w:p>
    <w:p w14:paraId="059DF2B9" w14:textId="1480338D" w:rsidR="00FC0322" w:rsidRDefault="00FC0322" w:rsidP="003057B1">
      <w:pPr>
        <w:tabs>
          <w:tab w:val="left" w:pos="4115"/>
        </w:tabs>
        <w:jc w:val="left"/>
      </w:pPr>
      <w:r>
        <w:rPr>
          <w:rFonts w:hint="eastAsia"/>
        </w:rPr>
        <w:t>この方法は，市場が効率的，株価が入手可能なすべての情報，投資ポジション，投資家の期待を反映していることを前提とする</w:t>
      </w:r>
    </w:p>
    <w:p w14:paraId="15465EA0" w14:textId="4C725D79" w:rsidR="00FC0322" w:rsidRDefault="00FC0322" w:rsidP="003057B1">
      <w:pPr>
        <w:tabs>
          <w:tab w:val="left" w:pos="4115"/>
        </w:tabs>
        <w:jc w:val="left"/>
      </w:pPr>
      <w:r>
        <w:rPr>
          <w:rFonts w:hint="eastAsia"/>
        </w:rPr>
        <w:t>ただし，分散投資のメリットは</w:t>
      </w:r>
      <w:commentRangeStart w:id="13"/>
      <w:r>
        <w:rPr>
          <w:rFonts w:hint="eastAsia"/>
        </w:rPr>
        <w:t>f</w:t>
      </w:r>
      <w:r>
        <w:t>ront-loaded</w:t>
      </w:r>
      <w:r>
        <w:rPr>
          <w:rFonts w:hint="eastAsia"/>
        </w:rPr>
        <w:t>（</w:t>
      </w:r>
      <w:r>
        <w:rPr>
          <w:rFonts w:hint="eastAsia"/>
        </w:rPr>
        <w:t>1</w:t>
      </w:r>
      <w:r>
        <w:t>1</w:t>
      </w:r>
      <w:r>
        <w:rPr>
          <w:rFonts w:hint="eastAsia"/>
        </w:rPr>
        <w:t>00</w:t>
      </w:r>
      <w:r>
        <w:rPr>
          <w:rFonts w:hint="eastAsia"/>
        </w:rPr>
        <w:t>株のポートに</w:t>
      </w:r>
      <w:r>
        <w:rPr>
          <w:rFonts w:hint="eastAsia"/>
        </w:rPr>
        <w:t>100</w:t>
      </w:r>
      <w:r>
        <w:rPr>
          <w:rFonts w:hint="eastAsia"/>
        </w:rPr>
        <w:t>株追加するよりも，</w:t>
      </w:r>
      <w:r>
        <w:rPr>
          <w:rFonts w:hint="eastAsia"/>
        </w:rPr>
        <w:t>1</w:t>
      </w:r>
      <w:r>
        <w:t>000</w:t>
      </w:r>
      <w:r>
        <w:rPr>
          <w:rFonts w:hint="eastAsia"/>
        </w:rPr>
        <w:t>株のポートに</w:t>
      </w:r>
      <w:r>
        <w:rPr>
          <w:rFonts w:hint="eastAsia"/>
        </w:rPr>
        <w:t>100</w:t>
      </w:r>
      <w:r>
        <w:rPr>
          <w:rFonts w:hint="eastAsia"/>
        </w:rPr>
        <w:t>株追加する方がインパクトが大きいこと）</w:t>
      </w:r>
      <w:commentRangeEnd w:id="13"/>
      <w:r>
        <w:rPr>
          <w:rStyle w:val="a8"/>
        </w:rPr>
        <w:commentReference w:id="13"/>
      </w:r>
    </w:p>
    <w:p w14:paraId="5A78C120" w14:textId="1709DE05" w:rsidR="00FC0322" w:rsidRDefault="00FC0322" w:rsidP="003057B1">
      <w:pPr>
        <w:tabs>
          <w:tab w:val="left" w:pos="4115"/>
        </w:tabs>
        <w:jc w:val="left"/>
      </w:pPr>
      <w:r>
        <w:rPr>
          <w:rFonts w:hint="eastAsia"/>
        </w:rPr>
        <w:t>Vanguard</w:t>
      </w:r>
      <w:r>
        <w:rPr>
          <w:rFonts w:hint="eastAsia"/>
        </w:rPr>
        <w:t>の調査によると，米国以外の株式への</w:t>
      </w:r>
      <w:r>
        <w:rPr>
          <w:rFonts w:hint="eastAsia"/>
        </w:rPr>
        <w:t>20%</w:t>
      </w:r>
      <w:r>
        <w:rPr>
          <w:rFonts w:hint="eastAsia"/>
        </w:rPr>
        <w:t>のアロケーションは最大分散効果の約</w:t>
      </w:r>
      <w:r>
        <w:rPr>
          <w:rFonts w:hint="eastAsia"/>
        </w:rPr>
        <w:t>85%</w:t>
      </w:r>
      <w:r>
        <w:rPr>
          <w:rFonts w:hint="eastAsia"/>
        </w:rPr>
        <w:t>を提供する</w:t>
      </w:r>
    </w:p>
    <w:p w14:paraId="70972F9E" w14:textId="730ABD60" w:rsidR="00FC0322" w:rsidRDefault="00FC0322" w:rsidP="003057B1">
      <w:pPr>
        <w:tabs>
          <w:tab w:val="left" w:pos="4115"/>
        </w:tabs>
        <w:jc w:val="left"/>
      </w:pPr>
    </w:p>
    <w:p w14:paraId="592026E6" w14:textId="3307EF65" w:rsidR="00FC0322" w:rsidRDefault="00FC0322" w:rsidP="003057B1">
      <w:pPr>
        <w:tabs>
          <w:tab w:val="left" w:pos="4115"/>
        </w:tabs>
        <w:jc w:val="left"/>
      </w:pPr>
      <w:r>
        <w:rPr>
          <w:rFonts w:hint="eastAsia"/>
        </w:rPr>
        <w:t>ヒストリカルの分析では，グローバルな分散を増やすことのメリットが強く示されているが，理論的に最適なポートフォリオが，実際には特定の期間における最適なポートフォリオでないことが多いと示されている．</w:t>
      </w:r>
    </w:p>
    <w:p w14:paraId="5277B48E" w14:textId="7168F3CD" w:rsidR="00FC0322" w:rsidRDefault="00FC0322" w:rsidP="003057B1">
      <w:pPr>
        <w:tabs>
          <w:tab w:val="left" w:pos="4115"/>
        </w:tabs>
        <w:jc w:val="left"/>
      </w:pPr>
      <w:r>
        <w:rPr>
          <w:rFonts w:hint="eastAsia"/>
        </w:rPr>
        <w:t>⇒</w:t>
      </w:r>
      <w:r>
        <w:t xml:space="preserve"> </w:t>
      </w:r>
      <w:r w:rsidRPr="00FE4C39">
        <w:rPr>
          <w:rFonts w:hint="eastAsia"/>
        </w:rPr>
        <w:t>投資家の母国の好み</w:t>
      </w:r>
      <w:r>
        <w:rPr>
          <w:rFonts w:hint="eastAsia"/>
        </w:rPr>
        <w:t>，</w:t>
      </w:r>
      <w:r w:rsidRPr="00FE4C39">
        <w:rPr>
          <w:rFonts w:hint="eastAsia"/>
        </w:rPr>
        <w:t>コスト</w:t>
      </w:r>
      <w:r>
        <w:rPr>
          <w:rFonts w:hint="eastAsia"/>
        </w:rPr>
        <w:t>，</w:t>
      </w:r>
      <w:r w:rsidRPr="00FE4C39">
        <w:rPr>
          <w:rFonts w:hint="eastAsia"/>
        </w:rPr>
        <w:t>流動性</w:t>
      </w:r>
      <w:r>
        <w:rPr>
          <w:rFonts w:hint="eastAsia"/>
        </w:rPr>
        <w:t>，</w:t>
      </w:r>
      <w:r w:rsidRPr="00FC0322">
        <w:t>concentration</w:t>
      </w:r>
      <w:r>
        <w:rPr>
          <w:rFonts w:hint="eastAsia"/>
        </w:rPr>
        <w:t>，</w:t>
      </w:r>
      <w:r w:rsidRPr="00FE4C39">
        <w:rPr>
          <w:rFonts w:hint="eastAsia"/>
        </w:rPr>
        <w:t>規制上の制約などの他の要因も考慮に入れ</w:t>
      </w:r>
      <w:r>
        <w:rPr>
          <w:rFonts w:hint="eastAsia"/>
        </w:rPr>
        <w:t>る</w:t>
      </w:r>
    </w:p>
    <w:p w14:paraId="625DEAD8" w14:textId="4807458C" w:rsidR="00FC0322" w:rsidRDefault="00FC0322" w:rsidP="003057B1">
      <w:pPr>
        <w:tabs>
          <w:tab w:val="left" w:pos="4115"/>
        </w:tabs>
        <w:jc w:val="left"/>
      </w:pPr>
    </w:p>
    <w:p w14:paraId="5A03E6F9" w14:textId="36E10E61" w:rsidR="00FC0322" w:rsidRDefault="00FC0322" w:rsidP="003057B1">
      <w:pPr>
        <w:tabs>
          <w:tab w:val="left" w:pos="4115"/>
        </w:tabs>
        <w:jc w:val="left"/>
      </w:pPr>
      <w:r>
        <w:rPr>
          <w:rFonts w:hint="eastAsia"/>
        </w:rPr>
        <w:t>実際には．．．</w:t>
      </w:r>
    </w:p>
    <w:p w14:paraId="18707043" w14:textId="35FFD82D" w:rsidR="00FC0322" w:rsidRDefault="00FC0322" w:rsidP="003057B1">
      <w:pPr>
        <w:tabs>
          <w:tab w:val="left" w:pos="4115"/>
        </w:tabs>
        <w:jc w:val="left"/>
      </w:pPr>
      <w:r>
        <w:rPr>
          <w:rFonts w:hint="eastAsia"/>
        </w:rPr>
        <w:t xml:space="preserve">Vanguard </w:t>
      </w:r>
      <w:r>
        <w:t>TDF</w:t>
      </w:r>
      <w:r>
        <w:rPr>
          <w:rFonts w:hint="eastAsia"/>
        </w:rPr>
        <w:t>は</w:t>
      </w:r>
      <w:r w:rsidRPr="00FE4C39">
        <w:rPr>
          <w:rFonts w:hint="eastAsia"/>
        </w:rPr>
        <w:t>現在</w:t>
      </w:r>
      <w:r>
        <w:rPr>
          <w:rFonts w:hint="eastAsia"/>
        </w:rPr>
        <w:t>，</w:t>
      </w:r>
      <w:r w:rsidRPr="00FE4C39">
        <w:rPr>
          <w:rFonts w:hint="eastAsia"/>
        </w:rPr>
        <w:t>米国の株式ポートフォリオを多様化しており</w:t>
      </w:r>
      <w:r>
        <w:rPr>
          <w:rFonts w:hint="eastAsia"/>
        </w:rPr>
        <w:t>，</w:t>
      </w:r>
      <w:r w:rsidRPr="00FE4C39">
        <w:rPr>
          <w:rFonts w:hint="eastAsia"/>
        </w:rPr>
        <w:t>国際株式は総株式配分の</w:t>
      </w:r>
      <w:r w:rsidRPr="00FE4C39">
        <w:rPr>
          <w:rFonts w:hint="eastAsia"/>
        </w:rPr>
        <w:t>40</w:t>
      </w:r>
      <w:r w:rsidRPr="00FE4C39">
        <w:rPr>
          <w:rFonts w:hint="eastAsia"/>
        </w:rPr>
        <w:t>％に相当</w:t>
      </w:r>
    </w:p>
    <w:p w14:paraId="33150A6B" w14:textId="26C40CAB" w:rsidR="00FC0322" w:rsidRDefault="00FC0322" w:rsidP="003057B1">
      <w:pPr>
        <w:tabs>
          <w:tab w:val="left" w:pos="4115"/>
        </w:tabs>
        <w:jc w:val="left"/>
      </w:pPr>
      <w:r>
        <w:rPr>
          <w:rFonts w:hint="eastAsia"/>
        </w:rPr>
        <w:t>（</w:t>
      </w:r>
      <w:r w:rsidRPr="00FE4C39">
        <w:rPr>
          <w:rFonts w:hint="eastAsia"/>
        </w:rPr>
        <w:t>2018</w:t>
      </w:r>
      <w:r w:rsidRPr="00FE4C39">
        <w:rPr>
          <w:rFonts w:hint="eastAsia"/>
        </w:rPr>
        <w:t>年</w:t>
      </w:r>
      <w:r w:rsidRPr="00FE4C39">
        <w:rPr>
          <w:rFonts w:hint="eastAsia"/>
        </w:rPr>
        <w:t>11</w:t>
      </w:r>
      <w:r w:rsidRPr="00FE4C39">
        <w:rPr>
          <w:rFonts w:hint="eastAsia"/>
        </w:rPr>
        <w:t>月</w:t>
      </w:r>
      <w:r w:rsidRPr="00FE4C39">
        <w:rPr>
          <w:rFonts w:hint="eastAsia"/>
        </w:rPr>
        <w:t>30</w:t>
      </w:r>
      <w:r w:rsidRPr="00FE4C39">
        <w:rPr>
          <w:rFonts w:hint="eastAsia"/>
        </w:rPr>
        <w:t>日現在</w:t>
      </w:r>
      <w:r>
        <w:rPr>
          <w:rFonts w:hint="eastAsia"/>
        </w:rPr>
        <w:t>，</w:t>
      </w:r>
      <w:r w:rsidRPr="00FE4C39">
        <w:rPr>
          <w:rFonts w:hint="eastAsia"/>
        </w:rPr>
        <w:t>国際株式は世界の株式時価総額の約半分を占めて</w:t>
      </w:r>
      <w:r>
        <w:rPr>
          <w:rFonts w:hint="eastAsia"/>
        </w:rPr>
        <w:t>いる）</w:t>
      </w:r>
    </w:p>
    <w:p w14:paraId="08F40735" w14:textId="77777777" w:rsidR="00FC0322" w:rsidRDefault="00FC0322" w:rsidP="003057B1">
      <w:pPr>
        <w:tabs>
          <w:tab w:val="left" w:pos="4115"/>
        </w:tabs>
        <w:jc w:val="left"/>
      </w:pPr>
      <w:r>
        <w:rPr>
          <w:rFonts w:hint="eastAsia"/>
        </w:rPr>
        <w:t>また</w:t>
      </w:r>
      <w:r w:rsidRPr="00FE4C39">
        <w:rPr>
          <w:rFonts w:hint="eastAsia"/>
        </w:rPr>
        <w:t>米国以外の株式は時価総額加重インデックスファンド</w:t>
      </w:r>
      <w:r>
        <w:rPr>
          <w:rFonts w:hint="eastAsia"/>
        </w:rPr>
        <w:t>を採用．</w:t>
      </w:r>
    </w:p>
    <w:p w14:paraId="4A26C926" w14:textId="21F8B13C" w:rsidR="00FC0322" w:rsidRDefault="00FC0322" w:rsidP="003057B1">
      <w:pPr>
        <w:tabs>
          <w:tab w:val="left" w:pos="4115"/>
        </w:tabs>
        <w:jc w:val="left"/>
      </w:pPr>
      <w:r>
        <w:rPr>
          <w:rFonts w:hint="eastAsia"/>
        </w:rPr>
        <w:t>（</w:t>
      </w:r>
      <w:r w:rsidRPr="00FE4C39">
        <w:rPr>
          <w:rFonts w:hint="eastAsia"/>
        </w:rPr>
        <w:t>米国を除く先進国および新興市場の株式の投資収益率を測定するベンチマークインデックスのパフォーマンスを</w:t>
      </w:r>
      <w:r>
        <w:rPr>
          <w:rFonts w:hint="eastAsia"/>
        </w:rPr>
        <w:t>トラックするファンド）</w:t>
      </w:r>
    </w:p>
    <w:p w14:paraId="5CB40D42" w14:textId="026D7B3E" w:rsidR="00FC0322" w:rsidRDefault="00FC0322" w:rsidP="003057B1">
      <w:pPr>
        <w:tabs>
          <w:tab w:val="left" w:pos="4115"/>
        </w:tabs>
        <w:jc w:val="left"/>
      </w:pPr>
    </w:p>
    <w:p w14:paraId="3D1D99F8" w14:textId="1D2E196D" w:rsidR="00FC0322" w:rsidRDefault="00FC0322" w:rsidP="00BF73A7">
      <w:pPr>
        <w:pStyle w:val="2"/>
      </w:pPr>
      <w:r>
        <w:rPr>
          <w:rFonts w:hint="eastAsia"/>
        </w:rPr>
        <w:t>米国債券のアロケーション</w:t>
      </w:r>
    </w:p>
    <w:p w14:paraId="0C923023" w14:textId="4EF26DC9" w:rsidR="00FC0322" w:rsidRDefault="00FC0322" w:rsidP="00FC0322">
      <w:pPr>
        <w:tabs>
          <w:tab w:val="left" w:pos="4115"/>
        </w:tabs>
        <w:jc w:val="left"/>
      </w:pPr>
      <w:r>
        <w:rPr>
          <w:rFonts w:hint="eastAsia"/>
        </w:rPr>
        <w:t>株式の時価総額加重手法と同様に</w:t>
      </w:r>
      <w:r>
        <w:rPr>
          <w:rFonts w:hint="eastAsia"/>
        </w:rPr>
        <w:t>，</w:t>
      </w:r>
      <w:r>
        <w:rPr>
          <w:rFonts w:hint="eastAsia"/>
        </w:rPr>
        <w:t>米国の名目投資適格債市場における時価総額加重アプローチに従って</w:t>
      </w:r>
      <w:r>
        <w:rPr>
          <w:rFonts w:hint="eastAsia"/>
        </w:rPr>
        <w:t>，</w:t>
      </w:r>
      <w:r>
        <w:rPr>
          <w:rFonts w:hint="eastAsia"/>
        </w:rPr>
        <w:t>セクター</w:t>
      </w:r>
      <w:r>
        <w:rPr>
          <w:rFonts w:hint="eastAsia"/>
        </w:rPr>
        <w:t>，クオリティー，</w:t>
      </w:r>
      <w:r>
        <w:rPr>
          <w:rFonts w:hint="eastAsia"/>
        </w:rPr>
        <w:t>満期</w:t>
      </w:r>
      <w:r>
        <w:rPr>
          <w:rFonts w:hint="eastAsia"/>
        </w:rPr>
        <w:t>に渡る</w:t>
      </w:r>
      <w:r>
        <w:rPr>
          <w:rFonts w:hint="eastAsia"/>
        </w:rPr>
        <w:t>幅広いエクスポージャー</w:t>
      </w:r>
      <w:r>
        <w:rPr>
          <w:rFonts w:hint="eastAsia"/>
        </w:rPr>
        <w:t>を取る</w:t>
      </w:r>
    </w:p>
    <w:p w14:paraId="456A8CB0" w14:textId="47AFDE4B" w:rsidR="00FC0322" w:rsidRDefault="00FC0322" w:rsidP="00FC0322">
      <w:pPr>
        <w:tabs>
          <w:tab w:val="left" w:pos="4115"/>
        </w:tabs>
        <w:jc w:val="left"/>
      </w:pPr>
      <w:r>
        <w:rPr>
          <w:rFonts w:hint="eastAsia"/>
        </w:rPr>
        <w:t>グ</w:t>
      </w:r>
      <w:r>
        <w:rPr>
          <w:rFonts w:hint="eastAsia"/>
        </w:rPr>
        <w:t>ライドパスに沿ったどの時点でも</w:t>
      </w:r>
      <w:r>
        <w:rPr>
          <w:rFonts w:hint="eastAsia"/>
        </w:rPr>
        <w:t>，</w:t>
      </w:r>
      <w:r>
        <w:rPr>
          <w:rFonts w:hint="eastAsia"/>
        </w:rPr>
        <w:t>戦略的または戦術的にデュレーションまたはクレジットチルトを実装し</w:t>
      </w:r>
      <w:r>
        <w:rPr>
          <w:rFonts w:hint="eastAsia"/>
        </w:rPr>
        <w:t>ない．</w:t>
      </w:r>
      <w:commentRangeStart w:id="14"/>
      <w:r>
        <w:rPr>
          <w:rFonts w:hint="eastAsia"/>
        </w:rPr>
        <w:t>その代わり，</w:t>
      </w:r>
      <w:r w:rsidRPr="00FC0322">
        <w:rPr>
          <w:rFonts w:hint="eastAsia"/>
        </w:rPr>
        <w:t>目投資適格市場全体を使用して、クレジットや満期の長い債券に関連することが多い高いリターンを獲得し</w:t>
      </w:r>
      <w:r>
        <w:rPr>
          <w:rFonts w:hint="eastAsia"/>
        </w:rPr>
        <w:t>，</w:t>
      </w:r>
      <w:r w:rsidRPr="00FC0322">
        <w:rPr>
          <w:rFonts w:hint="eastAsia"/>
        </w:rPr>
        <w:t>政府債や短期債の安全性と流動性と組み合わせて</w:t>
      </w:r>
      <w:r>
        <w:rPr>
          <w:rFonts w:hint="eastAsia"/>
        </w:rPr>
        <w:t>，</w:t>
      </w:r>
      <w:r w:rsidRPr="00FC0322">
        <w:rPr>
          <w:rFonts w:hint="eastAsia"/>
        </w:rPr>
        <w:t>プライマリーに対して強力なバラストを提供</w:t>
      </w:r>
      <w:r>
        <w:rPr>
          <w:rFonts w:hint="eastAsia"/>
        </w:rPr>
        <w:t>する．</w:t>
      </w:r>
      <w:commentRangeEnd w:id="14"/>
      <w:r>
        <w:rPr>
          <w:rStyle w:val="a8"/>
        </w:rPr>
        <w:commentReference w:id="14"/>
      </w:r>
    </w:p>
    <w:p w14:paraId="40EFC1CE" w14:textId="3A06D51D" w:rsidR="00FC0322" w:rsidRDefault="00FC0322" w:rsidP="00FC0322">
      <w:pPr>
        <w:tabs>
          <w:tab w:val="left" w:pos="4115"/>
        </w:tabs>
        <w:jc w:val="left"/>
      </w:pPr>
      <w:r>
        <w:rPr>
          <w:rFonts w:hint="eastAsia"/>
        </w:rPr>
        <w:t>また，ハイイールド債は含めていない．</w:t>
      </w:r>
    </w:p>
    <w:p w14:paraId="332A9759" w14:textId="6861B517" w:rsidR="00FC0322" w:rsidRDefault="00FC0322" w:rsidP="00FC0322">
      <w:pPr>
        <w:tabs>
          <w:tab w:val="left" w:pos="4115"/>
        </w:tabs>
        <w:jc w:val="left"/>
      </w:pPr>
      <w:r>
        <w:rPr>
          <w:rFonts w:hint="eastAsia"/>
        </w:rPr>
        <w:t>⇒</w:t>
      </w:r>
      <w:r>
        <w:t xml:space="preserve"> </w:t>
      </w:r>
      <w:r w:rsidRPr="00FC0322">
        <w:rPr>
          <w:rFonts w:hint="eastAsia"/>
        </w:rPr>
        <w:t>比較的流動性が低く</w:t>
      </w:r>
      <w:r>
        <w:rPr>
          <w:rFonts w:hint="eastAsia"/>
        </w:rPr>
        <w:t>，</w:t>
      </w:r>
      <w:r w:rsidRPr="00FC0322">
        <w:rPr>
          <w:rFonts w:hint="eastAsia"/>
        </w:rPr>
        <w:t>成長はしているものの課税対象の米国債券市場のごく一部であり</w:t>
      </w:r>
      <w:r>
        <w:rPr>
          <w:rFonts w:hint="eastAsia"/>
        </w:rPr>
        <w:t>，</w:t>
      </w:r>
      <w:r w:rsidRPr="00FC0322">
        <w:rPr>
          <w:rFonts w:hint="eastAsia"/>
        </w:rPr>
        <w:t>市場の重みで幅広く分散されたポートフォリオのリスクとリターンの構成を大きく変えることはないため</w:t>
      </w:r>
    </w:p>
    <w:p w14:paraId="076D312A" w14:textId="780FB1CD" w:rsidR="00FC0322" w:rsidRDefault="00FC0322" w:rsidP="00FC0322">
      <w:pPr>
        <w:tabs>
          <w:tab w:val="left" w:pos="4115"/>
        </w:tabs>
        <w:jc w:val="left"/>
      </w:pPr>
      <w:r>
        <w:rPr>
          <w:rFonts w:hint="eastAsia"/>
        </w:rPr>
        <w:t xml:space="preserve">　</w:t>
      </w:r>
      <w:r>
        <w:rPr>
          <w:rFonts w:hint="eastAsia"/>
        </w:rPr>
        <w:t xml:space="preserve"> </w:t>
      </w:r>
      <w:r>
        <w:rPr>
          <w:rFonts w:hint="eastAsia"/>
        </w:rPr>
        <w:t>また，同じデュレーションの投資適格債券と比較して，リターンが高いにもかかわらず，株式と債券の両方の特性を持つため，</w:t>
      </w:r>
      <w:r w:rsidRPr="00FC0322">
        <w:rPr>
          <w:rFonts w:hint="eastAsia"/>
        </w:rPr>
        <w:t>株式市場の混乱の時期にバランスの取れたポートフォリオの下振れリスクを高め</w:t>
      </w:r>
      <w:r>
        <w:rPr>
          <w:rFonts w:hint="eastAsia"/>
        </w:rPr>
        <w:t>るため</w:t>
      </w:r>
    </w:p>
    <w:p w14:paraId="0D24F62B" w14:textId="057BD6CD" w:rsidR="00FC0322" w:rsidRDefault="00FC0322" w:rsidP="00FC0322">
      <w:pPr>
        <w:tabs>
          <w:tab w:val="left" w:pos="4115"/>
        </w:tabs>
        <w:jc w:val="left"/>
        <w:rPr>
          <w:rFonts w:hint="eastAsia"/>
        </w:rPr>
      </w:pPr>
      <w:r>
        <w:rPr>
          <w:rFonts w:hint="eastAsia"/>
        </w:rPr>
        <w:t>（若い投資家にとってはリスクを取れるが，株式エクスポージャーで十分にとるようにグライドパスを設定しているので，ハイイールド債はメリットが得られずに構造が複雑になるとしている）</w:t>
      </w:r>
    </w:p>
    <w:p w14:paraId="6F3A1B56" w14:textId="7AEC17F6" w:rsidR="00FC0322" w:rsidRDefault="00FC0322" w:rsidP="00FC0322">
      <w:pPr>
        <w:tabs>
          <w:tab w:val="left" w:pos="4115"/>
        </w:tabs>
        <w:jc w:val="left"/>
      </w:pPr>
    </w:p>
    <w:p w14:paraId="4E603FFD" w14:textId="5C3A0E97" w:rsidR="00FC0322" w:rsidRDefault="00FC0322" w:rsidP="00BF73A7">
      <w:pPr>
        <w:pStyle w:val="2"/>
      </w:pPr>
      <w:r>
        <w:rPr>
          <w:rFonts w:hint="eastAsia"/>
        </w:rPr>
        <w:t>ヘッジ外債へのアロケーション</w:t>
      </w:r>
    </w:p>
    <w:p w14:paraId="3A4EAC0B" w14:textId="6E27BB61" w:rsidR="00FC0322" w:rsidRDefault="00FC0322" w:rsidP="00FC0322">
      <w:pPr>
        <w:tabs>
          <w:tab w:val="left" w:pos="4115"/>
        </w:tabs>
        <w:jc w:val="left"/>
      </w:pPr>
      <w:r>
        <w:rPr>
          <w:rFonts w:hint="eastAsia"/>
        </w:rPr>
        <w:t>Vanguard</w:t>
      </w:r>
      <w:r>
        <w:t xml:space="preserve"> TDF</w:t>
      </w:r>
      <w:r>
        <w:rPr>
          <w:rFonts w:hint="eastAsia"/>
        </w:rPr>
        <w:t>はヘッジエクスポージャーも含む（ヘッジ債券は世界で最大の資産クラスであり，世界の流動性市場の約</w:t>
      </w:r>
      <w:r>
        <w:rPr>
          <w:rFonts w:hint="eastAsia"/>
        </w:rPr>
        <w:t>25%</w:t>
      </w:r>
      <w:r>
        <w:rPr>
          <w:rFonts w:hint="eastAsia"/>
        </w:rPr>
        <w:t>，名目投資適格債券の約</w:t>
      </w:r>
      <w:r>
        <w:rPr>
          <w:rFonts w:hint="eastAsia"/>
        </w:rPr>
        <w:t>60%</w:t>
      </w:r>
      <w:r>
        <w:rPr>
          <w:rFonts w:hint="eastAsia"/>
        </w:rPr>
        <w:t>を占める）</w:t>
      </w:r>
    </w:p>
    <w:p w14:paraId="08BE81EF" w14:textId="0125F0D3" w:rsidR="00FC0322" w:rsidRDefault="00FC0322" w:rsidP="00FC0322">
      <w:pPr>
        <w:tabs>
          <w:tab w:val="left" w:pos="4115"/>
        </w:tabs>
        <w:jc w:val="left"/>
        <w:rPr>
          <w:rFonts w:hint="eastAsia"/>
        </w:rPr>
      </w:pPr>
      <w:r>
        <w:rPr>
          <w:rFonts w:hint="eastAsia"/>
        </w:rPr>
        <w:t>投資方法はほかの資産同様，市場比例アプローチをとる．</w:t>
      </w:r>
      <w:commentRangeStart w:id="15"/>
      <w:r>
        <w:rPr>
          <w:rFonts w:hint="eastAsia"/>
        </w:rPr>
        <w:t>また，分散投資のために様々な国の債券に投資する</w:t>
      </w:r>
      <w:commentRangeEnd w:id="15"/>
      <w:r>
        <w:rPr>
          <w:rStyle w:val="a8"/>
        </w:rPr>
        <w:commentReference w:id="15"/>
      </w:r>
    </w:p>
    <w:p w14:paraId="6E913621" w14:textId="23347E58" w:rsidR="00FC0322" w:rsidRDefault="00FC0322" w:rsidP="00FC0322">
      <w:pPr>
        <w:tabs>
          <w:tab w:val="left" w:pos="4115"/>
        </w:tabs>
        <w:jc w:val="left"/>
      </w:pPr>
    </w:p>
    <w:p w14:paraId="2FDFADCB" w14:textId="51ABF343" w:rsidR="00FC0322" w:rsidRDefault="00FC0322" w:rsidP="00FC0322">
      <w:pPr>
        <w:tabs>
          <w:tab w:val="left" w:pos="4115"/>
        </w:tabs>
        <w:jc w:val="left"/>
      </w:pPr>
      <w:r>
        <w:rPr>
          <w:rFonts w:hint="eastAsia"/>
        </w:rPr>
        <w:t>通貨の変動が外国債券のボラの大部分を占めているため，</w:t>
      </w:r>
      <w:r>
        <w:rPr>
          <w:rFonts w:hint="eastAsia"/>
        </w:rPr>
        <w:t>Vanguard</w:t>
      </w:r>
      <w:r>
        <w:rPr>
          <w:rFonts w:hint="eastAsia"/>
        </w:rPr>
        <w:t>ではヘッジすることとしている．</w:t>
      </w:r>
      <w:r>
        <w:rPr>
          <w:rFonts w:hint="eastAsia"/>
        </w:rPr>
        <w:t>Vanguard</w:t>
      </w:r>
      <w:r>
        <w:rPr>
          <w:rFonts w:hint="eastAsia"/>
        </w:rPr>
        <w:t>の調査によると，外国債券の為替リスクをヘッジすることでポートフォリオのリスクをさらに緩和できるとしている．</w:t>
      </w:r>
    </w:p>
    <w:p w14:paraId="4CA034B2" w14:textId="391264F6" w:rsidR="00FC0322" w:rsidRDefault="00FC0322" w:rsidP="00FC0322">
      <w:pPr>
        <w:tabs>
          <w:tab w:val="left" w:pos="4115"/>
        </w:tabs>
        <w:jc w:val="left"/>
      </w:pPr>
    </w:p>
    <w:p w14:paraId="11B7F21C" w14:textId="73EDE6E1" w:rsidR="00FC0322" w:rsidRDefault="00FC0322" w:rsidP="00FC0322">
      <w:pPr>
        <w:tabs>
          <w:tab w:val="left" w:pos="4115"/>
        </w:tabs>
        <w:jc w:val="left"/>
        <w:rPr>
          <w:rFonts w:hint="eastAsia"/>
        </w:rPr>
      </w:pPr>
      <w:r>
        <w:rPr>
          <w:rFonts w:hint="eastAsia"/>
        </w:rPr>
        <w:t>また，</w:t>
      </w:r>
      <w:r w:rsidRPr="00DC4BE4">
        <w:rPr>
          <w:rFonts w:hint="eastAsia"/>
        </w:rPr>
        <w:t>米国以外の株式を評価する場合と同様に</w:t>
      </w:r>
      <w:r>
        <w:rPr>
          <w:rFonts w:hint="eastAsia"/>
        </w:rPr>
        <w:t>，</w:t>
      </w:r>
      <w:r w:rsidRPr="00DC4BE4">
        <w:rPr>
          <w:rFonts w:hint="eastAsia"/>
        </w:rPr>
        <w:t>米国以外の債券への適切な配分を評価する際に</w:t>
      </w:r>
      <w:r>
        <w:rPr>
          <w:rFonts w:hint="eastAsia"/>
        </w:rPr>
        <w:t>，</w:t>
      </w:r>
      <w:r w:rsidRPr="00DC4BE4">
        <w:rPr>
          <w:rFonts w:hint="eastAsia"/>
        </w:rPr>
        <w:t>自国の選好</w:t>
      </w:r>
      <w:r>
        <w:rPr>
          <w:rFonts w:hint="eastAsia"/>
        </w:rPr>
        <w:t>，</w:t>
      </w:r>
      <w:r w:rsidRPr="00DC4BE4">
        <w:rPr>
          <w:rFonts w:hint="eastAsia"/>
        </w:rPr>
        <w:t>コスト</w:t>
      </w:r>
      <w:r>
        <w:rPr>
          <w:rFonts w:hint="eastAsia"/>
        </w:rPr>
        <w:t>，</w:t>
      </w:r>
      <w:r w:rsidRPr="00DC4BE4">
        <w:rPr>
          <w:rFonts w:hint="eastAsia"/>
        </w:rPr>
        <w:t>流動性</w:t>
      </w:r>
      <w:r>
        <w:rPr>
          <w:rFonts w:hint="eastAsia"/>
        </w:rPr>
        <w:t>，</w:t>
      </w:r>
      <w:r w:rsidRPr="00DC4BE4">
        <w:rPr>
          <w:rFonts w:hint="eastAsia"/>
        </w:rPr>
        <w:t>集中</w:t>
      </w:r>
      <w:r>
        <w:rPr>
          <w:rFonts w:hint="eastAsia"/>
        </w:rPr>
        <w:t>，</w:t>
      </w:r>
      <w:r w:rsidRPr="00DC4BE4">
        <w:rPr>
          <w:rFonts w:hint="eastAsia"/>
        </w:rPr>
        <w:t>規制上の制約などの要素を考慮</w:t>
      </w:r>
      <w:r>
        <w:rPr>
          <w:rFonts w:hint="eastAsia"/>
        </w:rPr>
        <w:t>する（</w:t>
      </w:r>
      <w:r w:rsidRPr="00DC4BE4">
        <w:rPr>
          <w:rFonts w:hint="eastAsia"/>
        </w:rPr>
        <w:t>世界の株式同様に</w:t>
      </w:r>
      <w:r>
        <w:rPr>
          <w:rFonts w:hint="eastAsia"/>
        </w:rPr>
        <w:t>，</w:t>
      </w:r>
      <w:r w:rsidRPr="00DC4BE4">
        <w:rPr>
          <w:rFonts w:hint="eastAsia"/>
        </w:rPr>
        <w:t>時価総額のウェイトへのさらなる動きは賢明である可能性がある</w:t>
      </w:r>
      <w:r>
        <w:rPr>
          <w:rFonts w:hint="eastAsia"/>
        </w:rPr>
        <w:t>としている）．</w:t>
      </w:r>
    </w:p>
    <w:p w14:paraId="2E8BBF0B" w14:textId="5DE1A096" w:rsidR="00FC0322" w:rsidRDefault="00FC0322" w:rsidP="00FC0322">
      <w:pPr>
        <w:tabs>
          <w:tab w:val="left" w:pos="4115"/>
        </w:tabs>
        <w:jc w:val="left"/>
      </w:pPr>
      <w:r>
        <w:rPr>
          <w:rFonts w:hint="eastAsia"/>
        </w:rPr>
        <w:t>ただし，債券と株式で考慮する要素の効果は異なるため，資産配分は異なる．</w:t>
      </w:r>
    </w:p>
    <w:p w14:paraId="33DA8E08" w14:textId="0E820547" w:rsidR="00FC0322" w:rsidRDefault="00FC0322" w:rsidP="00FC0322">
      <w:pPr>
        <w:tabs>
          <w:tab w:val="left" w:pos="4115"/>
        </w:tabs>
        <w:jc w:val="left"/>
      </w:pPr>
      <w:r>
        <w:rPr>
          <w:rFonts w:hint="eastAsia"/>
        </w:rPr>
        <w:t>外国債券は債券エクスポージャーの</w:t>
      </w:r>
      <w:r>
        <w:rPr>
          <w:rFonts w:hint="eastAsia"/>
        </w:rPr>
        <w:t>30%</w:t>
      </w:r>
      <w:r>
        <w:rPr>
          <w:rFonts w:hint="eastAsia"/>
        </w:rPr>
        <w:t>相当である．</w:t>
      </w:r>
    </w:p>
    <w:p w14:paraId="2D111D08" w14:textId="04938424" w:rsidR="00FC0322" w:rsidRDefault="00FC0322" w:rsidP="00FC0322">
      <w:pPr>
        <w:tabs>
          <w:tab w:val="left" w:pos="4115"/>
        </w:tabs>
        <w:jc w:val="left"/>
      </w:pPr>
    </w:p>
    <w:p w14:paraId="2A411074" w14:textId="4D521F6E" w:rsidR="00FC0322" w:rsidRDefault="00FC0322" w:rsidP="00BF73A7">
      <w:pPr>
        <w:pStyle w:val="2"/>
      </w:pPr>
      <w:r>
        <w:rPr>
          <w:rFonts w:hint="eastAsia"/>
        </w:rPr>
        <w:t>短期の</w:t>
      </w:r>
      <w:r>
        <w:rPr>
          <w:rFonts w:hint="eastAsia"/>
        </w:rPr>
        <w:t>TIPS</w:t>
      </w:r>
      <w:r>
        <w:rPr>
          <w:rFonts w:hint="eastAsia"/>
        </w:rPr>
        <w:t>のアロケーション</w:t>
      </w:r>
    </w:p>
    <w:p w14:paraId="628CA1A4" w14:textId="6C5F5047" w:rsidR="00FC0322" w:rsidRDefault="00FC0322" w:rsidP="00FC0322">
      <w:pPr>
        <w:tabs>
          <w:tab w:val="left" w:pos="4115"/>
        </w:tabs>
        <w:jc w:val="left"/>
      </w:pPr>
      <w:r>
        <w:rPr>
          <w:rFonts w:hint="eastAsia"/>
        </w:rPr>
        <w:t>従来の債券ポートフォリオではインフレリスクを確実に管理することができない（インフレリスクをリターンが下回ってしまう：実現した</w:t>
      </w:r>
      <w:r w:rsidRPr="00FC0322">
        <w:rPr>
          <w:rFonts w:hint="eastAsia"/>
        </w:rPr>
        <w:t>インフレ</w:t>
      </w:r>
      <w:r>
        <w:rPr>
          <w:rFonts w:hint="eastAsia"/>
        </w:rPr>
        <w:t>率</w:t>
      </w:r>
      <w:r w:rsidRPr="00FC0322">
        <w:rPr>
          <w:rFonts w:hint="eastAsia"/>
        </w:rPr>
        <w:t>が</w:t>
      </w:r>
      <w:r>
        <w:rPr>
          <w:rFonts w:hint="eastAsia"/>
        </w:rPr>
        <w:t>，</w:t>
      </w:r>
      <w:r w:rsidRPr="00FC0322">
        <w:rPr>
          <w:rFonts w:hint="eastAsia"/>
        </w:rPr>
        <w:t>投資家が債券を購入したときに市場金利に組み込まれた「期待インフレ率」を超える</w:t>
      </w:r>
      <w:r>
        <w:rPr>
          <w:rFonts w:hint="eastAsia"/>
        </w:rPr>
        <w:t>ことで，</w:t>
      </w:r>
      <w:r w:rsidRPr="00FC0322">
        <w:rPr>
          <w:rFonts w:hint="eastAsia"/>
        </w:rPr>
        <w:t>債券ポートフォリオの「実質」（インフレ調整後）値が下がるため</w:t>
      </w:r>
      <w:r>
        <w:rPr>
          <w:rFonts w:hint="eastAsia"/>
        </w:rPr>
        <w:t>）</w:t>
      </w:r>
    </w:p>
    <w:p w14:paraId="0B3591EB" w14:textId="06758F7E" w:rsidR="00FC0322" w:rsidRDefault="00FC0322" w:rsidP="00FC0322">
      <w:pPr>
        <w:tabs>
          <w:tab w:val="left" w:pos="4115"/>
        </w:tabs>
        <w:jc w:val="left"/>
      </w:pPr>
      <w:r>
        <w:rPr>
          <w:rFonts w:hint="eastAsia"/>
        </w:rPr>
        <w:t>⇒</w:t>
      </w:r>
      <w:r>
        <w:rPr>
          <w:rFonts w:hint="eastAsia"/>
        </w:rPr>
        <w:t xml:space="preserve"> </w:t>
      </w:r>
      <w:r>
        <w:rPr>
          <w:rFonts w:hint="eastAsia"/>
        </w:rPr>
        <w:t>過去</w:t>
      </w:r>
      <w:r>
        <w:rPr>
          <w:rFonts w:hint="eastAsia"/>
        </w:rPr>
        <w:t>20</w:t>
      </w:r>
      <w:r>
        <w:rPr>
          <w:rFonts w:hint="eastAsia"/>
        </w:rPr>
        <w:t>年に渡って</w:t>
      </w:r>
      <w:r>
        <w:t>Treasury Inflation</w:t>
      </w:r>
      <w:r>
        <w:rPr>
          <w:rFonts w:hint="eastAsia"/>
        </w:rPr>
        <w:t xml:space="preserve"> </w:t>
      </w:r>
      <w:r>
        <w:t>Protected Securities (TIPS)</w:t>
      </w:r>
      <w:r>
        <w:rPr>
          <w:rFonts w:hint="eastAsia"/>
        </w:rPr>
        <w:t>が提供されており，インフレリスクを管理することができる．</w:t>
      </w:r>
    </w:p>
    <w:p w14:paraId="670E962F" w14:textId="35A478DE" w:rsidR="00FC0322" w:rsidRDefault="00FC0322" w:rsidP="00FC0322">
      <w:pPr>
        <w:tabs>
          <w:tab w:val="left" w:pos="4115"/>
        </w:tabs>
        <w:jc w:val="left"/>
      </w:pPr>
    </w:p>
    <w:p w14:paraId="01BDB6CB" w14:textId="2E283AC0" w:rsidR="00FC0322" w:rsidRDefault="00FC0322" w:rsidP="00FC0322">
      <w:pPr>
        <w:tabs>
          <w:tab w:val="left" w:pos="4115"/>
        </w:tabs>
        <w:jc w:val="left"/>
      </w:pPr>
      <w:r>
        <w:rPr>
          <w:rFonts w:hint="eastAsia"/>
        </w:rPr>
        <w:t>ただし，インフレリスクを気にすべきなのは退職後の段階（退職前は賃金や株式のようなリターンの大きなリスク資産があるため）．</w:t>
      </w:r>
    </w:p>
    <w:p w14:paraId="5862B449" w14:textId="0200A965" w:rsidR="00FC0322" w:rsidRDefault="00FC0322" w:rsidP="00FC0322">
      <w:pPr>
        <w:tabs>
          <w:tab w:val="left" w:pos="4115"/>
        </w:tabs>
        <w:jc w:val="left"/>
      </w:pPr>
      <w:r>
        <w:rPr>
          <w:rFonts w:hint="eastAsia"/>
        </w:rPr>
        <w:t>退職後は債券によって</w:t>
      </w:r>
      <w:r>
        <w:rPr>
          <w:rFonts w:hint="eastAsia"/>
        </w:rPr>
        <w:t>capital</w:t>
      </w:r>
      <w:r>
        <w:rPr>
          <w:rFonts w:hint="eastAsia"/>
        </w:rPr>
        <w:t>の維持と購買力の維持のバランスを取る必要がある．</w:t>
      </w:r>
    </w:p>
    <w:p w14:paraId="6E6F49ED" w14:textId="675B238A" w:rsidR="00FC0322" w:rsidRDefault="00FC0322" w:rsidP="00FC0322">
      <w:pPr>
        <w:tabs>
          <w:tab w:val="left" w:pos="4115"/>
        </w:tabs>
        <w:jc w:val="left"/>
      </w:pPr>
      <w:r>
        <w:rPr>
          <w:rFonts w:hint="eastAsia"/>
        </w:rPr>
        <w:t>⇒</w:t>
      </w:r>
      <w:r>
        <w:t xml:space="preserve"> </w:t>
      </w:r>
      <w:r>
        <w:rPr>
          <w:rFonts w:hint="eastAsia"/>
        </w:rPr>
        <w:t>退職後は</w:t>
      </w:r>
      <w:r>
        <w:rPr>
          <w:rFonts w:hint="eastAsia"/>
        </w:rPr>
        <w:t>TIPS</w:t>
      </w:r>
      <w:r>
        <w:rPr>
          <w:rFonts w:hint="eastAsia"/>
        </w:rPr>
        <w:t>のようなインフレ保護証券が適切である．ただし，コストによって期待収益は少し下がる</w:t>
      </w:r>
    </w:p>
    <w:p w14:paraId="5F5CEA11" w14:textId="2E6F6629" w:rsidR="00FC0322" w:rsidRDefault="00FC0322" w:rsidP="00FC0322">
      <w:pPr>
        <w:tabs>
          <w:tab w:val="left" w:pos="4115"/>
        </w:tabs>
        <w:jc w:val="left"/>
      </w:pPr>
      <w:r>
        <w:rPr>
          <w:rFonts w:hint="eastAsia"/>
        </w:rPr>
        <w:t>Vanguard</w:t>
      </w:r>
      <w:r>
        <w:rPr>
          <w:rFonts w:hint="eastAsia"/>
        </w:rPr>
        <w:t>の調査によると，短期の</w:t>
      </w:r>
      <w:r>
        <w:rPr>
          <w:rFonts w:hint="eastAsia"/>
        </w:rPr>
        <w:t>TIPS</w:t>
      </w:r>
      <w:r>
        <w:rPr>
          <w:rFonts w:hint="eastAsia"/>
        </w:rPr>
        <w:t>の方が長期の</w:t>
      </w:r>
      <w:r>
        <w:rPr>
          <w:rFonts w:hint="eastAsia"/>
        </w:rPr>
        <w:t>TIPS</w:t>
      </w:r>
      <w:r>
        <w:rPr>
          <w:rFonts w:hint="eastAsia"/>
        </w:rPr>
        <w:t>と比較してインフレと相関が高いことが示されている．</w:t>
      </w:r>
    </w:p>
    <w:p w14:paraId="02AF047F" w14:textId="6A9BA308" w:rsidR="00FC0322" w:rsidRDefault="00FC0322" w:rsidP="00FC0322">
      <w:pPr>
        <w:tabs>
          <w:tab w:val="left" w:pos="4115"/>
        </w:tabs>
        <w:jc w:val="left"/>
      </w:pPr>
      <w:r>
        <w:rPr>
          <w:rFonts w:hint="eastAsia"/>
        </w:rPr>
        <w:t>⇒</w:t>
      </w:r>
      <w:r>
        <w:t xml:space="preserve"> </w:t>
      </w:r>
      <w:r>
        <w:rPr>
          <w:rFonts w:hint="eastAsia"/>
        </w:rPr>
        <w:t>短期米国</w:t>
      </w:r>
      <w:r>
        <w:rPr>
          <w:rFonts w:hint="eastAsia"/>
        </w:rPr>
        <w:t>TIPS</w:t>
      </w:r>
      <w:r>
        <w:rPr>
          <w:rFonts w:hint="eastAsia"/>
        </w:rPr>
        <w:t>を</w:t>
      </w:r>
      <w:r w:rsidRPr="00DC4BE4">
        <w:rPr>
          <w:rFonts w:hint="eastAsia"/>
        </w:rPr>
        <w:t>引退の</w:t>
      </w:r>
      <w:r w:rsidRPr="00DC4BE4">
        <w:rPr>
          <w:rFonts w:hint="eastAsia"/>
        </w:rPr>
        <w:t>5</w:t>
      </w:r>
      <w:r w:rsidRPr="00DC4BE4">
        <w:rPr>
          <w:rFonts w:hint="eastAsia"/>
        </w:rPr>
        <w:t>年前</w:t>
      </w:r>
      <w:r>
        <w:rPr>
          <w:rFonts w:hint="eastAsia"/>
        </w:rPr>
        <w:t>より投資し，</w:t>
      </w:r>
      <w:r w:rsidRPr="00DC4BE4">
        <w:rPr>
          <w:rFonts w:hint="eastAsia"/>
        </w:rPr>
        <w:t>72</w:t>
      </w:r>
      <w:r w:rsidRPr="00DC4BE4">
        <w:rPr>
          <w:rFonts w:hint="eastAsia"/>
        </w:rPr>
        <w:t>歳でポートフォリオ全体の約</w:t>
      </w:r>
      <w:r w:rsidRPr="00DC4BE4">
        <w:rPr>
          <w:rFonts w:hint="eastAsia"/>
        </w:rPr>
        <w:t>17</w:t>
      </w:r>
      <w:r w:rsidRPr="00DC4BE4">
        <w:rPr>
          <w:rFonts w:hint="eastAsia"/>
        </w:rPr>
        <w:t>％</w:t>
      </w:r>
      <w:r>
        <w:rPr>
          <w:rFonts w:hint="eastAsia"/>
        </w:rPr>
        <w:t>と最大の比率に達する．</w:t>
      </w:r>
    </w:p>
    <w:p w14:paraId="6FCA5F04" w14:textId="6F0D7198" w:rsidR="00FC0322" w:rsidRDefault="00FC0322" w:rsidP="00FC0322">
      <w:pPr>
        <w:tabs>
          <w:tab w:val="left" w:pos="4115"/>
        </w:tabs>
        <w:jc w:val="left"/>
      </w:pPr>
      <w:r>
        <w:rPr>
          <w:rFonts w:hint="eastAsia"/>
        </w:rPr>
        <w:t>よって退職後の債券ポートフォリオはヘッジ内債・外債，</w:t>
      </w:r>
      <w:r>
        <w:rPr>
          <w:rFonts w:hint="eastAsia"/>
        </w:rPr>
        <w:t>TIPS</w:t>
      </w:r>
      <w:r>
        <w:rPr>
          <w:rFonts w:hint="eastAsia"/>
        </w:rPr>
        <w:t>となる．</w:t>
      </w:r>
    </w:p>
    <w:p w14:paraId="71CBDA1D" w14:textId="347B7B27" w:rsidR="00FC0322" w:rsidRDefault="00FC0322" w:rsidP="00FC0322">
      <w:pPr>
        <w:tabs>
          <w:tab w:val="left" w:pos="4115"/>
        </w:tabs>
        <w:jc w:val="left"/>
      </w:pPr>
    </w:p>
    <w:p w14:paraId="00306150" w14:textId="55B6009C" w:rsidR="00FC0322" w:rsidRDefault="00FC0322" w:rsidP="00FC0322">
      <w:pPr>
        <w:tabs>
          <w:tab w:val="left" w:pos="4115"/>
        </w:tabs>
        <w:jc w:val="left"/>
      </w:pPr>
      <w:r>
        <w:rPr>
          <w:rFonts w:hint="eastAsia"/>
        </w:rPr>
        <w:t>債券の目的は株式に対する分散投資が主な目的であるため，短期間でポートフォリオのリスクとリターンの変動に影響する可能性があることに注意</w:t>
      </w:r>
    </w:p>
    <w:p w14:paraId="42424826" w14:textId="2CFE7CB1" w:rsidR="00FC0322" w:rsidRDefault="00FC0322" w:rsidP="00FC0322">
      <w:pPr>
        <w:tabs>
          <w:tab w:val="left" w:pos="4115"/>
        </w:tabs>
        <w:jc w:val="left"/>
      </w:pPr>
      <w:r>
        <w:rPr>
          <w:rFonts w:hint="eastAsia"/>
        </w:rPr>
        <w:t>（歴史的には，株式と債券は低相関だが，極端な市場状況では相関が高まる（社債などはより顕著），そのような際には</w:t>
      </w:r>
      <w:r>
        <w:rPr>
          <w:rFonts w:hint="eastAsia"/>
        </w:rPr>
        <w:t>TIPS</w:t>
      </w:r>
      <w:r>
        <w:rPr>
          <w:rFonts w:hint="eastAsia"/>
        </w:rPr>
        <w:t>によってリスクを抑えられるので，オーバーウェイトする可能性がある）</w:t>
      </w:r>
    </w:p>
    <w:p w14:paraId="3A026B8B" w14:textId="09E473CA" w:rsidR="00FC0322" w:rsidRDefault="00FC0322" w:rsidP="00FC0322">
      <w:pPr>
        <w:tabs>
          <w:tab w:val="left" w:pos="4115"/>
        </w:tabs>
        <w:jc w:val="left"/>
      </w:pPr>
    </w:p>
    <w:p w14:paraId="1C3ABA04" w14:textId="5EE17FC0" w:rsidR="00FC0322" w:rsidRDefault="00FC0322" w:rsidP="00BF73A7">
      <w:pPr>
        <w:pStyle w:val="1"/>
      </w:pPr>
      <w:r>
        <w:rPr>
          <w:rFonts w:hint="eastAsia"/>
        </w:rPr>
        <w:t>非伝統的な資産クラスの役割</w:t>
      </w:r>
    </w:p>
    <w:p w14:paraId="0BEEE403" w14:textId="4B4C23BE" w:rsidR="00FC0322" w:rsidRDefault="002E2DAF" w:rsidP="00FC0322">
      <w:pPr>
        <w:tabs>
          <w:tab w:val="left" w:pos="4115"/>
        </w:tabs>
        <w:jc w:val="left"/>
      </w:pPr>
      <w:r>
        <w:rPr>
          <w:rFonts w:hint="eastAsia"/>
        </w:rPr>
        <w:t>非伝統的資産</w:t>
      </w:r>
      <w:r w:rsidRPr="002E2DAF">
        <w:rPr>
          <w:rFonts w:hint="eastAsia"/>
        </w:rPr>
        <w:t>の人気は近年高まってい</w:t>
      </w:r>
      <w:r>
        <w:rPr>
          <w:rFonts w:hint="eastAsia"/>
        </w:rPr>
        <w:t>るが，</w:t>
      </w:r>
      <w:r w:rsidRPr="002E2DAF">
        <w:rPr>
          <w:rFonts w:hint="eastAsia"/>
        </w:rPr>
        <w:t>確定給付制度</w:t>
      </w:r>
      <w:r>
        <w:rPr>
          <w:rFonts w:hint="eastAsia"/>
        </w:rPr>
        <w:t>等</w:t>
      </w:r>
      <w:r w:rsidRPr="002E2DAF">
        <w:rPr>
          <w:rFonts w:hint="eastAsia"/>
        </w:rPr>
        <w:t>で</w:t>
      </w:r>
      <w:r>
        <w:rPr>
          <w:rFonts w:hint="eastAsia"/>
        </w:rPr>
        <w:t>は</w:t>
      </w:r>
      <w:r w:rsidRPr="002E2DAF">
        <w:rPr>
          <w:rFonts w:hint="eastAsia"/>
        </w:rPr>
        <w:t>長い間使用されて</w:t>
      </w:r>
      <w:r>
        <w:rPr>
          <w:rFonts w:hint="eastAsia"/>
        </w:rPr>
        <w:t>きた．</w:t>
      </w:r>
    </w:p>
    <w:p w14:paraId="430407EA" w14:textId="7B4891A1" w:rsidR="002E2DAF" w:rsidRDefault="002E2DAF" w:rsidP="00FC0322">
      <w:pPr>
        <w:tabs>
          <w:tab w:val="left" w:pos="4115"/>
        </w:tabs>
        <w:jc w:val="left"/>
      </w:pPr>
      <w:r>
        <w:rPr>
          <w:rFonts w:hint="eastAsia"/>
        </w:rPr>
        <w:t>目的は，リスクリターンプロファイルの改善だが，特定のリスク（インフレ）への対処，長期的な期待収益</w:t>
      </w:r>
      <w:r>
        <w:rPr>
          <w:rFonts w:hint="eastAsia"/>
        </w:rPr>
        <w:t>r</w:t>
      </w:r>
      <w:r>
        <w:rPr>
          <w:rFonts w:hint="eastAsia"/>
        </w:rPr>
        <w:t>を上げるためにも使用される．</w:t>
      </w:r>
    </w:p>
    <w:p w14:paraId="2A07D748" w14:textId="4E83BF43" w:rsidR="002E2DAF" w:rsidRDefault="002E2DAF" w:rsidP="00FC0322">
      <w:pPr>
        <w:tabs>
          <w:tab w:val="left" w:pos="4115"/>
        </w:tabs>
        <w:jc w:val="left"/>
      </w:pPr>
      <w:r>
        <w:rPr>
          <w:rFonts w:hint="eastAsia"/>
        </w:rPr>
        <w:t>オルタナティブの一般的な定義はないが，例としては，</w:t>
      </w:r>
      <w:r w:rsidRPr="002E2DAF">
        <w:rPr>
          <w:rFonts w:hint="eastAsia"/>
        </w:rPr>
        <w:t>REIT</w:t>
      </w:r>
      <w:r>
        <w:rPr>
          <w:rFonts w:hint="eastAsia"/>
        </w:rPr>
        <w:t>，ハイイールド</w:t>
      </w:r>
      <w:r w:rsidRPr="002E2DAF">
        <w:rPr>
          <w:rFonts w:hint="eastAsia"/>
        </w:rPr>
        <w:t>債</w:t>
      </w:r>
      <w:r>
        <w:rPr>
          <w:rFonts w:hint="eastAsia"/>
        </w:rPr>
        <w:t>，コモディティ，</w:t>
      </w:r>
      <w:r w:rsidRPr="002E2DAF">
        <w:rPr>
          <w:rFonts w:hint="eastAsia"/>
        </w:rPr>
        <w:t>通貨</w:t>
      </w:r>
      <w:r>
        <w:rPr>
          <w:rFonts w:hint="eastAsia"/>
        </w:rPr>
        <w:t>，</w:t>
      </w:r>
      <w:r w:rsidRPr="002E2DAF">
        <w:rPr>
          <w:rFonts w:hint="eastAsia"/>
        </w:rPr>
        <w:t>新興市場債</w:t>
      </w:r>
      <w:r>
        <w:rPr>
          <w:rFonts w:hint="eastAsia"/>
        </w:rPr>
        <w:t>，</w:t>
      </w:r>
      <w:r w:rsidRPr="002E2DAF">
        <w:rPr>
          <w:rFonts w:hint="eastAsia"/>
        </w:rPr>
        <w:t>プライベートエクイティ</w:t>
      </w:r>
      <w:r>
        <w:rPr>
          <w:rFonts w:hint="eastAsia"/>
        </w:rPr>
        <w:t>，ヘッジファンド（</w:t>
      </w:r>
      <w:r w:rsidRPr="002E2DAF">
        <w:rPr>
          <w:rFonts w:hint="eastAsia"/>
        </w:rPr>
        <w:t>ロング</w:t>
      </w:r>
      <w:r w:rsidRPr="002E2DAF">
        <w:rPr>
          <w:rFonts w:hint="eastAsia"/>
        </w:rPr>
        <w:t>/</w:t>
      </w:r>
      <w:r w:rsidRPr="002E2DAF">
        <w:rPr>
          <w:rFonts w:hint="eastAsia"/>
        </w:rPr>
        <w:t>ショートやマーケット</w:t>
      </w:r>
      <w:r>
        <w:rPr>
          <w:rFonts w:hint="eastAsia"/>
        </w:rPr>
        <w:t>ニュートラル等）</w:t>
      </w:r>
    </w:p>
    <w:p w14:paraId="2F4D45FB" w14:textId="23F9C7BE" w:rsidR="002E2DAF" w:rsidRDefault="002E2DAF" w:rsidP="00FC0322">
      <w:pPr>
        <w:tabs>
          <w:tab w:val="left" w:pos="4115"/>
        </w:tabs>
        <w:jc w:val="left"/>
      </w:pPr>
    </w:p>
    <w:p w14:paraId="685F6684" w14:textId="77777777" w:rsidR="002E2DAF" w:rsidRDefault="002E2DAF" w:rsidP="00FC0322">
      <w:pPr>
        <w:tabs>
          <w:tab w:val="left" w:pos="4115"/>
        </w:tabs>
        <w:jc w:val="left"/>
      </w:pPr>
      <w:r>
        <w:rPr>
          <w:rFonts w:hint="eastAsia"/>
        </w:rPr>
        <w:t>オルタナは株式，債券，現金などの伝統的資産と比較して潜在的な利点がある．</w:t>
      </w:r>
    </w:p>
    <w:p w14:paraId="087475C0" w14:textId="3378497A" w:rsidR="002E2DAF" w:rsidRDefault="002E2DAF" w:rsidP="00FC0322">
      <w:pPr>
        <w:tabs>
          <w:tab w:val="left" w:pos="4115"/>
        </w:tabs>
        <w:jc w:val="left"/>
      </w:pPr>
      <w:r>
        <w:rPr>
          <w:rFonts w:hint="eastAsia"/>
        </w:rPr>
        <w:t>⇒</w:t>
      </w:r>
      <w:r>
        <w:t xml:space="preserve"> </w:t>
      </w:r>
      <w:r>
        <w:rPr>
          <w:rFonts w:hint="eastAsia"/>
        </w:rPr>
        <w:t>Vanguard</w:t>
      </w:r>
      <w:r>
        <w:rPr>
          <w:rFonts w:hint="eastAsia"/>
        </w:rPr>
        <w:t>ではシミュレーションによって，これらの資産を含めることでわずかではなるが，リスク調整後のリターンが改善することを示している．</w:t>
      </w:r>
    </w:p>
    <w:p w14:paraId="302DA159" w14:textId="0AF2A420" w:rsidR="002E2DAF" w:rsidRDefault="002E2DAF" w:rsidP="00FC0322">
      <w:pPr>
        <w:tabs>
          <w:tab w:val="left" w:pos="4115"/>
        </w:tabs>
        <w:jc w:val="left"/>
      </w:pPr>
      <w:r>
        <w:rPr>
          <w:rFonts w:hint="eastAsia"/>
        </w:rPr>
        <w:t>ただし，これらの結果は手数料を考慮していない，</w:t>
      </w:r>
      <w:commentRangeStart w:id="16"/>
      <w:r w:rsidRPr="002E2DAF">
        <w:rPr>
          <w:rFonts w:hint="eastAsia"/>
        </w:rPr>
        <w:t>実装リスク</w:t>
      </w:r>
      <w:commentRangeEnd w:id="16"/>
      <w:r>
        <w:rPr>
          <w:rStyle w:val="a8"/>
        </w:rPr>
        <w:commentReference w:id="16"/>
      </w:r>
      <w:r>
        <w:rPr>
          <w:rFonts w:hint="eastAsia"/>
        </w:rPr>
        <w:t>，</w:t>
      </w:r>
      <w:r w:rsidRPr="002E2DAF">
        <w:rPr>
          <w:rFonts w:hint="eastAsia"/>
        </w:rPr>
        <w:t>透明性の低下</w:t>
      </w:r>
      <w:r>
        <w:rPr>
          <w:rFonts w:hint="eastAsia"/>
        </w:rPr>
        <w:t>，</w:t>
      </w:r>
      <w:r w:rsidRPr="002E2DAF">
        <w:rPr>
          <w:rFonts w:hint="eastAsia"/>
        </w:rPr>
        <w:t>流動性の低下は考慮</w:t>
      </w:r>
      <w:r>
        <w:rPr>
          <w:rFonts w:hint="eastAsia"/>
        </w:rPr>
        <w:t>していない</w:t>
      </w:r>
    </w:p>
    <w:p w14:paraId="198F09D0" w14:textId="2AF46EAC" w:rsidR="002E2DAF" w:rsidRDefault="002E2DAF" w:rsidP="00FC0322">
      <w:pPr>
        <w:tabs>
          <w:tab w:val="left" w:pos="4115"/>
        </w:tabs>
        <w:jc w:val="left"/>
      </w:pPr>
      <w:r>
        <w:rPr>
          <w:rFonts w:hint="eastAsia"/>
        </w:rPr>
        <w:t>⇒</w:t>
      </w:r>
      <w:r>
        <w:rPr>
          <w:rFonts w:hint="eastAsia"/>
        </w:rPr>
        <w:t xml:space="preserve"> </w:t>
      </w:r>
      <w:r>
        <w:rPr>
          <w:rFonts w:hint="eastAsia"/>
        </w:rPr>
        <w:t>どの程度潜在的なメリットがあるかは議論の対象となっている．投資可能なベータ（ベンチマーク）が利用できない戦略を評価することはさらに困難</w:t>
      </w:r>
      <w:r>
        <w:t>…</w:t>
      </w:r>
      <w:r>
        <w:rPr>
          <w:rFonts w:hint="eastAsia"/>
        </w:rPr>
        <w:t>HF</w:t>
      </w:r>
      <w:r>
        <w:rPr>
          <w:rFonts w:hint="eastAsia"/>
        </w:rPr>
        <w:t>や</w:t>
      </w:r>
      <w:r>
        <w:rPr>
          <w:rFonts w:hint="eastAsia"/>
        </w:rPr>
        <w:t>PE</w:t>
      </w:r>
      <w:r>
        <w:rPr>
          <w:rFonts w:hint="eastAsia"/>
        </w:rPr>
        <w:t>はマネジャーのスキルへの依存が大きいので，成功するか否かはトップマネジャーを選択することにかかっている．</w:t>
      </w:r>
    </w:p>
    <w:p w14:paraId="7E469379" w14:textId="749484BC" w:rsidR="007042F3" w:rsidRDefault="007042F3" w:rsidP="00FC0322">
      <w:pPr>
        <w:tabs>
          <w:tab w:val="left" w:pos="4115"/>
        </w:tabs>
        <w:jc w:val="left"/>
      </w:pPr>
    </w:p>
    <w:p w14:paraId="00B52333" w14:textId="2FAC7F5D" w:rsidR="007042F3" w:rsidRDefault="007042F3" w:rsidP="00FC0322">
      <w:pPr>
        <w:tabs>
          <w:tab w:val="left" w:pos="4115"/>
        </w:tabs>
        <w:jc w:val="left"/>
      </w:pPr>
      <w:r>
        <w:rPr>
          <w:rFonts w:hint="eastAsia"/>
        </w:rPr>
        <w:t>DB</w:t>
      </w:r>
      <w:r>
        <w:rPr>
          <w:rFonts w:hint="eastAsia"/>
        </w:rPr>
        <w:t>の場合はこれらのリスクを理解しているが，一般的な</w:t>
      </w:r>
      <w:r>
        <w:rPr>
          <w:rFonts w:hint="eastAsia"/>
        </w:rPr>
        <w:t>TDF</w:t>
      </w:r>
      <w:r>
        <w:rPr>
          <w:rFonts w:hint="eastAsia"/>
        </w:rPr>
        <w:t>投資家は理解していないことが多い．</w:t>
      </w:r>
    </w:p>
    <w:p w14:paraId="7B31812B" w14:textId="59BA63AB" w:rsidR="007042F3" w:rsidRDefault="007042F3" w:rsidP="00FC0322">
      <w:pPr>
        <w:tabs>
          <w:tab w:val="left" w:pos="4115"/>
        </w:tabs>
        <w:jc w:val="left"/>
      </w:pPr>
      <w:r>
        <w:rPr>
          <w:rFonts w:hint="eastAsia"/>
        </w:rPr>
        <w:t>⇒</w:t>
      </w:r>
      <w:r>
        <w:t xml:space="preserve"> </w:t>
      </w:r>
      <w:r>
        <w:rPr>
          <w:rFonts w:hint="eastAsia"/>
        </w:rPr>
        <w:t>制度提供者は，オルタナ資産を含めるかどうか評価する際に，投資理念，制度の目的，監視能力，参加者の知識に依存する．</w:t>
      </w:r>
    </w:p>
    <w:p w14:paraId="5E8E7707" w14:textId="6262EB6B" w:rsidR="007042F3" w:rsidRDefault="007042F3" w:rsidP="00FC0322">
      <w:pPr>
        <w:tabs>
          <w:tab w:val="left" w:pos="4115"/>
        </w:tabs>
        <w:jc w:val="left"/>
      </w:pPr>
      <w:r>
        <w:rPr>
          <w:rFonts w:hint="eastAsia"/>
        </w:rPr>
        <w:t>例）コモディティ</w:t>
      </w:r>
    </w:p>
    <w:p w14:paraId="07EE5293" w14:textId="5911908E" w:rsidR="007042F3" w:rsidRDefault="007042F3" w:rsidP="00FC0322">
      <w:pPr>
        <w:tabs>
          <w:tab w:val="left" w:pos="4115"/>
        </w:tabs>
        <w:jc w:val="left"/>
      </w:pPr>
      <w:r>
        <w:rPr>
          <w:rFonts w:hint="eastAsia"/>
        </w:rPr>
        <w:t>コモディティは株式や債券に対して分散効果を持ち，インフレに対するヘッジも可能（ボラが大きいのに）．また，比較的流動性も高く，透明性もある．</w:t>
      </w:r>
    </w:p>
    <w:p w14:paraId="11E37001" w14:textId="038408A1" w:rsidR="007042F3" w:rsidRDefault="007042F3" w:rsidP="007042F3">
      <w:pPr>
        <w:tabs>
          <w:tab w:val="left" w:pos="4115"/>
        </w:tabs>
        <w:jc w:val="left"/>
      </w:pPr>
      <w:r>
        <w:rPr>
          <w:rFonts w:hint="eastAsia"/>
        </w:rPr>
        <w:t>一方で，コモディティを含めると，貯蓄は小さくなる</w:t>
      </w:r>
      <w:commentRangeStart w:id="17"/>
      <w:r>
        <w:rPr>
          <w:rFonts w:hint="eastAsia"/>
        </w:rPr>
        <w:t>（</w:t>
      </w:r>
      <w:r>
        <w:t>since</w:t>
      </w:r>
      <w:r>
        <w:t xml:space="preserve"> </w:t>
      </w:r>
      <w:r>
        <w:t>at least some of its funding would otherwise be used</w:t>
      </w:r>
      <w:r>
        <w:t xml:space="preserve"> </w:t>
      </w:r>
      <w:r>
        <w:t>for equities</w:t>
      </w:r>
      <w:r>
        <w:rPr>
          <w:rFonts w:hint="eastAsia"/>
        </w:rPr>
        <w:t>）</w:t>
      </w:r>
      <w:commentRangeEnd w:id="17"/>
      <w:r>
        <w:rPr>
          <w:rStyle w:val="a8"/>
        </w:rPr>
        <w:commentReference w:id="17"/>
      </w:r>
      <w:r>
        <w:rPr>
          <w:rFonts w:hint="eastAsia"/>
        </w:rPr>
        <w:t>，コストは高くなり，複雑さは増す．</w:t>
      </w:r>
    </w:p>
    <w:p w14:paraId="7B4BC2C7" w14:textId="57A212A4" w:rsidR="007042F3" w:rsidRDefault="007042F3" w:rsidP="007042F3">
      <w:pPr>
        <w:tabs>
          <w:tab w:val="left" w:pos="4115"/>
        </w:tabs>
        <w:jc w:val="left"/>
      </w:pPr>
      <w:r>
        <w:rPr>
          <w:rFonts w:hint="eastAsia"/>
        </w:rPr>
        <w:t>⇒</w:t>
      </w:r>
      <w:r>
        <w:t xml:space="preserve"> </w:t>
      </w:r>
      <w:r>
        <w:rPr>
          <w:rFonts w:hint="eastAsia"/>
        </w:rPr>
        <w:t>Vanguard</w:t>
      </w:r>
      <w:r>
        <w:t xml:space="preserve"> TDF</w:t>
      </w:r>
      <w:r>
        <w:rPr>
          <w:rFonts w:hint="eastAsia"/>
        </w:rPr>
        <w:t>ではリスク，コスト，複雑さを考慮して，商品先物は含めていない．</w:t>
      </w:r>
    </w:p>
    <w:p w14:paraId="7FB204D3" w14:textId="6B701E64" w:rsidR="007042F3" w:rsidRDefault="007042F3" w:rsidP="007042F3">
      <w:pPr>
        <w:tabs>
          <w:tab w:val="left" w:pos="4115"/>
        </w:tabs>
        <w:jc w:val="left"/>
      </w:pPr>
    </w:p>
    <w:p w14:paraId="474AD964" w14:textId="35E09E70" w:rsidR="007042F3" w:rsidRDefault="007042F3" w:rsidP="00BF73A7">
      <w:pPr>
        <w:pStyle w:val="1"/>
      </w:pPr>
      <w:r>
        <w:rPr>
          <w:rFonts w:hint="eastAsia"/>
        </w:rPr>
        <w:t>実装に関する重要な考慮事項</w:t>
      </w:r>
    </w:p>
    <w:p w14:paraId="052B0383" w14:textId="2CEBE36D" w:rsidR="007042F3" w:rsidRDefault="007042F3" w:rsidP="00BF73A7">
      <w:pPr>
        <w:pStyle w:val="2"/>
      </w:pPr>
      <w:r>
        <w:rPr>
          <w:rFonts w:hint="eastAsia"/>
        </w:rPr>
        <w:t>アクティブ</w:t>
      </w:r>
      <w:r>
        <w:rPr>
          <w:rFonts w:hint="eastAsia"/>
        </w:rPr>
        <w:t>vs</w:t>
      </w:r>
      <w:r>
        <w:rPr>
          <w:rFonts w:hint="eastAsia"/>
        </w:rPr>
        <w:t>インデックス</w:t>
      </w:r>
    </w:p>
    <w:p w14:paraId="70808BFC" w14:textId="073B4D8A" w:rsidR="007042F3" w:rsidRDefault="007042F3" w:rsidP="007042F3">
      <w:pPr>
        <w:tabs>
          <w:tab w:val="left" w:pos="4115"/>
        </w:tabs>
        <w:jc w:val="left"/>
      </w:pPr>
      <w:r>
        <w:rPr>
          <w:rFonts w:hint="eastAsia"/>
        </w:rPr>
        <w:t>投資家や投資専門家の間でアクティブ</w:t>
      </w:r>
      <w:r>
        <w:rPr>
          <w:rFonts w:hint="eastAsia"/>
        </w:rPr>
        <w:t>/</w:t>
      </w:r>
      <w:r>
        <w:rPr>
          <w:rFonts w:hint="eastAsia"/>
        </w:rPr>
        <w:t>パッシブの決定に関する議論は</w:t>
      </w:r>
      <w:r>
        <w:rPr>
          <w:rFonts w:hint="eastAsia"/>
        </w:rPr>
        <w:t>一般的になっている．</w:t>
      </w:r>
    </w:p>
    <w:p w14:paraId="091A634E" w14:textId="6528EFA5" w:rsidR="007042F3" w:rsidRDefault="007042F3" w:rsidP="007042F3">
      <w:pPr>
        <w:tabs>
          <w:tab w:val="left" w:pos="4115"/>
        </w:tabs>
        <w:jc w:val="left"/>
        <w:rPr>
          <w:rFonts w:hint="eastAsia"/>
        </w:rPr>
      </w:pPr>
      <w:r>
        <w:rPr>
          <w:rFonts w:hint="eastAsia"/>
        </w:rPr>
        <w:t>純粋にパッシブな</w:t>
      </w:r>
      <w:r>
        <w:rPr>
          <w:rFonts w:hint="eastAsia"/>
        </w:rPr>
        <w:t>TDF</w:t>
      </w:r>
      <w:r>
        <w:rPr>
          <w:rFonts w:hint="eastAsia"/>
        </w:rPr>
        <w:t>は存在しない（グライドパス構築とサブアロケーションの決定はアクティブな選択であるため）が，インデックス投資は効率的であると考えているため，</w:t>
      </w:r>
      <w:r>
        <w:rPr>
          <w:rFonts w:hint="eastAsia"/>
        </w:rPr>
        <w:t>TDF</w:t>
      </w:r>
      <w:r>
        <w:rPr>
          <w:rFonts w:hint="eastAsia"/>
        </w:rPr>
        <w:t>の原資産は幅広く分散されたインデックスファンドとしている．また，インデックス投資はアクティブファンドと比べて投資コストも小さくなっている（アクティブファンドは管理手数料が高く，取引コストも高い，管理手数料は調査プロセスにかかるコストのため，取引コストはインデックスをアウトパフォームするための高いターンオーバーのため）．</w:t>
      </w:r>
    </w:p>
    <w:p w14:paraId="159BC5A5" w14:textId="6E7E747D" w:rsidR="007042F3" w:rsidRDefault="007042F3" w:rsidP="007042F3">
      <w:pPr>
        <w:tabs>
          <w:tab w:val="left" w:pos="4115"/>
        </w:tabs>
        <w:jc w:val="left"/>
      </w:pPr>
    </w:p>
    <w:p w14:paraId="0447E0AA" w14:textId="3CA43EBA" w:rsidR="007042F3" w:rsidRDefault="007042F3" w:rsidP="007042F3">
      <w:pPr>
        <w:tabs>
          <w:tab w:val="left" w:pos="4115"/>
        </w:tabs>
        <w:jc w:val="left"/>
      </w:pPr>
      <w:r>
        <w:rPr>
          <w:rFonts w:hint="eastAsia"/>
        </w:rPr>
        <w:t>アクティブファンドは市場をアウトパフォームする可能性はあるが，長年の経験により，スキルの高いマネジャーを事前に特定するのは困難であるとも考えている．</w:t>
      </w:r>
    </w:p>
    <w:p w14:paraId="04074BED" w14:textId="28669BD8" w:rsidR="007042F3" w:rsidRDefault="007042F3" w:rsidP="007042F3">
      <w:pPr>
        <w:tabs>
          <w:tab w:val="left" w:pos="4115"/>
        </w:tabs>
        <w:jc w:val="left"/>
      </w:pPr>
    </w:p>
    <w:p w14:paraId="7CB79DDE" w14:textId="6116DB8D" w:rsidR="007042F3" w:rsidRDefault="007042F3" w:rsidP="007042F3">
      <w:pPr>
        <w:tabs>
          <w:tab w:val="left" w:pos="4115"/>
        </w:tabs>
        <w:jc w:val="left"/>
        <w:rPr>
          <w:rFonts w:hint="eastAsia"/>
        </w:rPr>
      </w:pPr>
      <w:r>
        <w:rPr>
          <w:rFonts w:hint="eastAsia"/>
        </w:rPr>
        <w:t>Figure12</w:t>
      </w:r>
      <w:r>
        <w:rPr>
          <w:rFonts w:hint="eastAsia"/>
        </w:rPr>
        <w:t>は各資産クラスで</w:t>
      </w:r>
      <w:r w:rsidRPr="007042F3">
        <w:rPr>
          <w:rFonts w:hint="eastAsia"/>
        </w:rPr>
        <w:t>パッシブ運用と比較してアクティブ運用が</w:t>
      </w:r>
      <w:r>
        <w:rPr>
          <w:rFonts w:hint="eastAsia"/>
        </w:rPr>
        <w:t>どの程度のパフォーマンスか，</w:t>
      </w:r>
      <w:r w:rsidRPr="007042F3">
        <w:rPr>
          <w:rFonts w:hint="eastAsia"/>
        </w:rPr>
        <w:t>アクティブ</w:t>
      </w:r>
      <w:r>
        <w:rPr>
          <w:rFonts w:hint="eastAsia"/>
        </w:rPr>
        <w:t>ファンド</w:t>
      </w:r>
      <w:r w:rsidRPr="007042F3">
        <w:rPr>
          <w:rFonts w:hint="eastAsia"/>
        </w:rPr>
        <w:t>がインデックスを上回ることがいかに難しいかを示してい</w:t>
      </w:r>
      <w:r>
        <w:rPr>
          <w:rFonts w:hint="eastAsia"/>
        </w:rPr>
        <w:t>る（対象期間内にクローズまたは合併されたファンドを考慮に入れるとより顕著）</w:t>
      </w:r>
      <w:r w:rsidRPr="00E4278F">
        <w:rPr>
          <w:rFonts w:hint="eastAsia"/>
        </w:rPr>
        <w:t>生き残ったアクティブマネージャーの</w:t>
      </w:r>
      <w:r w:rsidRPr="00E4278F">
        <w:rPr>
          <w:rFonts w:hint="eastAsia"/>
        </w:rPr>
        <w:t>50</w:t>
      </w:r>
      <w:r w:rsidRPr="00E4278F">
        <w:rPr>
          <w:rFonts w:hint="eastAsia"/>
        </w:rPr>
        <w:t>％以上が</w:t>
      </w:r>
      <w:r>
        <w:rPr>
          <w:rFonts w:hint="eastAsia"/>
        </w:rPr>
        <w:t>，</w:t>
      </w:r>
      <w:r w:rsidRPr="00E4278F">
        <w:rPr>
          <w:rFonts w:hint="eastAsia"/>
        </w:rPr>
        <w:t>5</w:t>
      </w:r>
      <w:r w:rsidRPr="00E4278F">
        <w:rPr>
          <w:rFonts w:hint="eastAsia"/>
        </w:rPr>
        <w:t>つのスタイルカテゴリーすべてでインデックスファンドの平均リターンを下回</w:t>
      </w:r>
      <w:r>
        <w:rPr>
          <w:rFonts w:hint="eastAsia"/>
        </w:rPr>
        <w:t>っていることがわかる．</w:t>
      </w:r>
    </w:p>
    <w:p w14:paraId="259BEF0F" w14:textId="6A2ED283" w:rsidR="007042F3" w:rsidRDefault="007042F3" w:rsidP="007042F3">
      <w:pPr>
        <w:tabs>
          <w:tab w:val="left" w:pos="4115"/>
        </w:tabs>
        <w:jc w:val="left"/>
      </w:pPr>
    </w:p>
    <w:p w14:paraId="214ED10C" w14:textId="44F19766" w:rsidR="007042F3" w:rsidRDefault="007042F3" w:rsidP="007042F3">
      <w:pPr>
        <w:tabs>
          <w:tab w:val="left" w:pos="4115"/>
        </w:tabs>
        <w:jc w:val="left"/>
      </w:pPr>
      <w:r>
        <w:rPr>
          <w:noProof/>
        </w:rPr>
        <w:drawing>
          <wp:inline distT="0" distB="0" distL="0" distR="0" wp14:anchorId="0CA6ECC6" wp14:editId="7AD61538">
            <wp:extent cx="6629400" cy="2657475"/>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2657475"/>
                    </a:xfrm>
                    <a:prstGeom prst="rect">
                      <a:avLst/>
                    </a:prstGeom>
                  </pic:spPr>
                </pic:pic>
              </a:graphicData>
            </a:graphic>
          </wp:inline>
        </w:drawing>
      </w:r>
    </w:p>
    <w:p w14:paraId="034A0278" w14:textId="53C98376" w:rsidR="007042F3" w:rsidRDefault="007042F3" w:rsidP="007042F3">
      <w:pPr>
        <w:tabs>
          <w:tab w:val="left" w:pos="4115"/>
        </w:tabs>
        <w:jc w:val="left"/>
      </w:pPr>
    </w:p>
    <w:p w14:paraId="74C51BCF" w14:textId="2BE76E55" w:rsidR="007042F3" w:rsidRDefault="007042F3" w:rsidP="007042F3">
      <w:pPr>
        <w:tabs>
          <w:tab w:val="left" w:pos="4115"/>
        </w:tabs>
        <w:jc w:val="left"/>
        <w:rPr>
          <w:rFonts w:hint="eastAsia"/>
        </w:rPr>
      </w:pPr>
      <w:r>
        <w:rPr>
          <w:rFonts w:hint="eastAsia"/>
        </w:rPr>
        <w:t>Vanguard</w:t>
      </w:r>
      <w:r>
        <w:rPr>
          <w:rFonts w:hint="eastAsia"/>
        </w:rPr>
        <w:t>としては，低コストのアクティブファンドが</w:t>
      </w:r>
      <w:r w:rsidRPr="00E4278F">
        <w:rPr>
          <w:rFonts w:hint="eastAsia"/>
        </w:rPr>
        <w:t>投資家の退職計画において重要な役割を果たす</w:t>
      </w:r>
      <w:r>
        <w:rPr>
          <w:rFonts w:hint="eastAsia"/>
        </w:rPr>
        <w:t>と考えている．</w:t>
      </w:r>
      <w:commentRangeStart w:id="18"/>
      <w:r>
        <w:rPr>
          <w:rFonts w:hint="eastAsia"/>
        </w:rPr>
        <w:t>一方で，平均的には</w:t>
      </w:r>
      <w:r w:rsidRPr="007042F3">
        <w:rPr>
          <w:rFonts w:hint="eastAsia"/>
        </w:rPr>
        <w:t>アクティブマネージャーは付加価値を付けられないため</w:t>
      </w:r>
      <w:r>
        <w:rPr>
          <w:rFonts w:hint="eastAsia"/>
        </w:rPr>
        <w:t>，</w:t>
      </w:r>
      <w:r w:rsidRPr="007042F3">
        <w:rPr>
          <w:rFonts w:hint="eastAsia"/>
        </w:rPr>
        <w:t>アウトパフォーマンスの可能性に</w:t>
      </w:r>
      <w:r>
        <w:rPr>
          <w:rFonts w:hint="eastAsia"/>
        </w:rPr>
        <w:t>対して</w:t>
      </w:r>
      <w:r w:rsidRPr="007042F3">
        <w:rPr>
          <w:rFonts w:hint="eastAsia"/>
        </w:rPr>
        <w:t>アクティブリスクを</w:t>
      </w:r>
      <w:r>
        <w:rPr>
          <w:rFonts w:hint="eastAsia"/>
        </w:rPr>
        <w:t>取る</w:t>
      </w:r>
      <w:r w:rsidRPr="007042F3">
        <w:rPr>
          <w:rFonts w:hint="eastAsia"/>
        </w:rPr>
        <w:t>ことは</w:t>
      </w:r>
      <w:r>
        <w:rPr>
          <w:rFonts w:hint="eastAsia"/>
        </w:rPr>
        <w:t>，</w:t>
      </w:r>
      <w:r w:rsidRPr="007042F3">
        <w:rPr>
          <w:rFonts w:hint="eastAsia"/>
        </w:rPr>
        <w:t>アクティブ運用に関する目標と信念に基づいて投資家やプランスポンサーが故意に行う必要がある決定であると考えてい</w:t>
      </w:r>
      <w:r>
        <w:rPr>
          <w:rFonts w:hint="eastAsia"/>
        </w:rPr>
        <w:t>る．</w:t>
      </w:r>
      <w:commentRangeEnd w:id="18"/>
      <w:r>
        <w:rPr>
          <w:rStyle w:val="a8"/>
        </w:rPr>
        <w:commentReference w:id="18"/>
      </w:r>
    </w:p>
    <w:p w14:paraId="36E25D2B" w14:textId="763A4914" w:rsidR="007042F3" w:rsidRDefault="007042F3" w:rsidP="00FC0322">
      <w:pPr>
        <w:tabs>
          <w:tab w:val="left" w:pos="4115"/>
        </w:tabs>
        <w:jc w:val="left"/>
      </w:pPr>
      <w:r>
        <w:rPr>
          <w:rFonts w:hint="eastAsia"/>
        </w:rPr>
        <w:t>⇒</w:t>
      </w:r>
      <w:r>
        <w:rPr>
          <w:rFonts w:hint="eastAsia"/>
        </w:rPr>
        <w:t xml:space="preserve"> </w:t>
      </w:r>
      <w:r>
        <w:rPr>
          <w:rFonts w:hint="eastAsia"/>
        </w:rPr>
        <w:t>完全なパッシブによるグライドパス構築が適切な戦略である（低コストで透明性が高く，</w:t>
      </w:r>
      <w:r w:rsidRPr="007042F3">
        <w:rPr>
          <w:rFonts w:hint="eastAsia"/>
        </w:rPr>
        <w:t>広く分散されたポートフォリオ構築の専門知識のメリットを最もよく捉えているため</w:t>
      </w:r>
      <w:r>
        <w:rPr>
          <w:rFonts w:hint="eastAsia"/>
        </w:rPr>
        <w:t>）</w:t>
      </w:r>
    </w:p>
    <w:p w14:paraId="351281D9" w14:textId="220C25CB" w:rsidR="007042F3" w:rsidRDefault="007042F3" w:rsidP="00FC0322">
      <w:pPr>
        <w:tabs>
          <w:tab w:val="left" w:pos="4115"/>
        </w:tabs>
        <w:jc w:val="left"/>
      </w:pPr>
    </w:p>
    <w:p w14:paraId="4712ACEB" w14:textId="07E15DA8" w:rsidR="007042F3" w:rsidRDefault="007042F3" w:rsidP="00BF73A7">
      <w:pPr>
        <w:pStyle w:val="1"/>
      </w:pPr>
      <w:r>
        <w:rPr>
          <w:rFonts w:hint="eastAsia"/>
        </w:rPr>
        <w:t>結論</w:t>
      </w:r>
    </w:p>
    <w:p w14:paraId="6BD2B6B1" w14:textId="093BCFC2" w:rsidR="007042F3" w:rsidRDefault="00F2442A" w:rsidP="007042F3">
      <w:pPr>
        <w:tabs>
          <w:tab w:val="left" w:pos="4115"/>
        </w:tabs>
        <w:jc w:val="left"/>
      </w:pPr>
      <w:r>
        <w:rPr>
          <w:rFonts w:hint="eastAsia"/>
        </w:rPr>
        <w:t>TDF</w:t>
      </w:r>
      <w:r>
        <w:rPr>
          <w:rFonts w:hint="eastAsia"/>
        </w:rPr>
        <w:t>はリタイアメント投資家向けに特別に作成された専門的なポートフォリオを提供する．</w:t>
      </w:r>
    </w:p>
    <w:p w14:paraId="569DE9D1" w14:textId="2F0A08CA" w:rsidR="00F2442A" w:rsidRDefault="00F2442A" w:rsidP="007042F3">
      <w:pPr>
        <w:tabs>
          <w:tab w:val="left" w:pos="4115"/>
        </w:tabs>
        <w:jc w:val="left"/>
      </w:pPr>
      <w:r>
        <w:rPr>
          <w:rFonts w:hint="eastAsia"/>
        </w:rPr>
        <w:t xml:space="preserve">Vanguard </w:t>
      </w:r>
      <w:r>
        <w:t>TDF</w:t>
      </w:r>
      <w:r>
        <w:rPr>
          <w:rFonts w:hint="eastAsia"/>
        </w:rPr>
        <w:t>は</w:t>
      </w:r>
      <w:r>
        <w:rPr>
          <w:rFonts w:hint="eastAsia"/>
        </w:rPr>
        <w:t>資本市場の期待</w:t>
      </w:r>
      <w:r>
        <w:rPr>
          <w:rFonts w:hint="eastAsia"/>
        </w:rPr>
        <w:t>，</w:t>
      </w:r>
      <w:r>
        <w:rPr>
          <w:rFonts w:hint="eastAsia"/>
        </w:rPr>
        <w:t>ポートフォリオ構築の調査</w:t>
      </w:r>
      <w:r>
        <w:rPr>
          <w:rFonts w:hint="eastAsia"/>
        </w:rPr>
        <w:t>，</w:t>
      </w:r>
      <w:r>
        <w:rPr>
          <w:rFonts w:hint="eastAsia"/>
        </w:rPr>
        <w:t>投資家との豊富な実務経験を組み合わせて設計されており</w:t>
      </w:r>
      <w:r>
        <w:rPr>
          <w:rFonts w:hint="eastAsia"/>
        </w:rPr>
        <w:t>，</w:t>
      </w:r>
      <w:r>
        <w:rPr>
          <w:rFonts w:hint="eastAsia"/>
        </w:rPr>
        <w:t>投資家のライフサイクル全体にわたって効率的かつ透明な方法で市場</w:t>
      </w:r>
      <w:r>
        <w:rPr>
          <w:rFonts w:hint="eastAsia"/>
        </w:rPr>
        <w:t>，</w:t>
      </w:r>
      <w:r>
        <w:rPr>
          <w:rFonts w:hint="eastAsia"/>
        </w:rPr>
        <w:t>インフレ</w:t>
      </w:r>
      <w:r>
        <w:rPr>
          <w:rFonts w:hint="eastAsia"/>
        </w:rPr>
        <w:t>，</w:t>
      </w:r>
      <w:r>
        <w:rPr>
          <w:rFonts w:hint="eastAsia"/>
        </w:rPr>
        <w:t>および長寿リスクのバランスをとる幅広い分散ポートフォリオを提供</w:t>
      </w:r>
      <w:r>
        <w:rPr>
          <w:rFonts w:hint="eastAsia"/>
        </w:rPr>
        <w:t>する．</w:t>
      </w:r>
    </w:p>
    <w:p w14:paraId="2EFFEDAC" w14:textId="24B20435" w:rsidR="00F2442A" w:rsidRDefault="00F2442A" w:rsidP="007042F3">
      <w:pPr>
        <w:tabs>
          <w:tab w:val="left" w:pos="4115"/>
        </w:tabs>
        <w:jc w:val="left"/>
      </w:pPr>
      <w:r>
        <w:rPr>
          <w:rFonts w:hint="eastAsia"/>
        </w:rPr>
        <w:t>Vanguard</w:t>
      </w:r>
      <w:r>
        <w:t xml:space="preserve"> TDF</w:t>
      </w:r>
      <w:r>
        <w:rPr>
          <w:rFonts w:hint="eastAsia"/>
        </w:rPr>
        <w:t>は</w:t>
      </w:r>
      <w:r>
        <w:rPr>
          <w:rFonts w:hint="eastAsia"/>
        </w:rPr>
        <w:t>非常に多様な投資家集団にサービスを提供して</w:t>
      </w:r>
      <w:r>
        <w:rPr>
          <w:rFonts w:hint="eastAsia"/>
        </w:rPr>
        <w:t>いるが，ロバスト</w:t>
      </w:r>
      <w:r>
        <w:rPr>
          <w:rFonts w:hint="eastAsia"/>
        </w:rPr>
        <w:t>な定量分析は幅広い退職所得目標を達成する可能性が高いことを示して</w:t>
      </w:r>
      <w:r>
        <w:rPr>
          <w:rFonts w:hint="eastAsia"/>
        </w:rPr>
        <w:t>いる．</w:t>
      </w:r>
      <w:r>
        <w:rPr>
          <w:rFonts w:hint="eastAsia"/>
        </w:rPr>
        <w:t>ただし</w:t>
      </w:r>
      <w:r>
        <w:rPr>
          <w:rFonts w:hint="eastAsia"/>
        </w:rPr>
        <w:t>，</w:t>
      </w:r>
      <w:r>
        <w:rPr>
          <w:rFonts w:hint="eastAsia"/>
        </w:rPr>
        <w:t>適切な富の</w:t>
      </w:r>
      <w:r>
        <w:rPr>
          <w:rFonts w:hint="eastAsia"/>
        </w:rPr>
        <w:t>貯蓄</w:t>
      </w:r>
      <w:r>
        <w:rPr>
          <w:rFonts w:hint="eastAsia"/>
        </w:rPr>
        <w:t>または体系的な</w:t>
      </w:r>
      <w:r>
        <w:rPr>
          <w:rFonts w:hint="eastAsia"/>
        </w:rPr>
        <w:t>引出し</w:t>
      </w:r>
      <w:r>
        <w:rPr>
          <w:rFonts w:hint="eastAsia"/>
        </w:rPr>
        <w:t>の目的を達成する確率は単独で考えることはでき</w:t>
      </w:r>
      <w:r>
        <w:rPr>
          <w:rFonts w:hint="eastAsia"/>
        </w:rPr>
        <w:t>ないので，</w:t>
      </w:r>
      <w:r>
        <w:rPr>
          <w:rFonts w:hint="eastAsia"/>
        </w:rPr>
        <w:t>投資家は市場環境に関係なく適切に貯蓄し</w:t>
      </w:r>
      <w:r>
        <w:rPr>
          <w:rFonts w:hint="eastAsia"/>
        </w:rPr>
        <w:t>，退職日</w:t>
      </w:r>
      <w:r>
        <w:rPr>
          <w:rFonts w:hint="eastAsia"/>
        </w:rPr>
        <w:t>まで（またはそれを超えて）投資を続ける必要があ</w:t>
      </w:r>
      <w:r>
        <w:rPr>
          <w:rFonts w:hint="eastAsia"/>
        </w:rPr>
        <w:t>る．</w:t>
      </w:r>
    </w:p>
    <w:p w14:paraId="15DFC9C8" w14:textId="2A88A278" w:rsidR="00F2442A" w:rsidRDefault="00F2442A" w:rsidP="007042F3">
      <w:pPr>
        <w:tabs>
          <w:tab w:val="left" w:pos="4115"/>
        </w:tabs>
        <w:jc w:val="left"/>
      </w:pPr>
    </w:p>
    <w:p w14:paraId="56CD8D90" w14:textId="7CAEAE35" w:rsidR="00BF73A7" w:rsidRDefault="00424228" w:rsidP="00BF73A7">
      <w:pPr>
        <w:pStyle w:val="1"/>
      </w:pPr>
      <w:r>
        <w:rPr>
          <w:rFonts w:hint="eastAsia"/>
        </w:rPr>
        <w:t>Appendix</w:t>
      </w:r>
      <w:r>
        <w:rPr>
          <w:rFonts w:hint="eastAsia"/>
        </w:rPr>
        <w:t>Ⅰ</w:t>
      </w:r>
    </w:p>
    <w:p w14:paraId="545E34CB" w14:textId="47A98054" w:rsidR="00424228" w:rsidRDefault="00424228" w:rsidP="00424228">
      <w:pPr>
        <w:pStyle w:val="2"/>
      </w:pPr>
      <w:r w:rsidRPr="00424228">
        <w:t>Vanguard Capital Markets Model</w:t>
      </w:r>
      <w:r>
        <w:t xml:space="preserve"> </w:t>
      </w:r>
      <w:r w:rsidRPr="00424228">
        <w:t>(VCMM)</w:t>
      </w:r>
    </w:p>
    <w:p w14:paraId="5E0D682D" w14:textId="52039241" w:rsidR="00424228" w:rsidRDefault="00424228" w:rsidP="00424228">
      <w:r>
        <w:rPr>
          <w:rFonts w:hint="eastAsia"/>
        </w:rPr>
        <w:t>V</w:t>
      </w:r>
      <w:r>
        <w:t>CMM</w:t>
      </w:r>
      <w:r>
        <w:rPr>
          <w:rFonts w:hint="eastAsia"/>
        </w:rPr>
        <w:t>は</w:t>
      </w:r>
      <w:r w:rsidRPr="00424228">
        <w:t>Vanguard’s Investment Strategy Group</w:t>
      </w:r>
      <w:r>
        <w:rPr>
          <w:rFonts w:hint="eastAsia"/>
        </w:rPr>
        <w:t>によって開発・維持差されている独自のフィナンシャルシミュレーションツール</w:t>
      </w:r>
    </w:p>
    <w:p w14:paraId="0CBFE066" w14:textId="12EC8E78" w:rsidR="00424228" w:rsidRDefault="00424228" w:rsidP="00424228">
      <w:r>
        <w:rPr>
          <w:rFonts w:hint="eastAsia"/>
        </w:rPr>
        <w:t>V</w:t>
      </w:r>
      <w:r>
        <w:rPr>
          <w:rFonts w:hint="eastAsia"/>
        </w:rPr>
        <w:t>CMM</w:t>
      </w:r>
      <w:r>
        <w:rPr>
          <w:rFonts w:hint="eastAsia"/>
        </w:rPr>
        <w:t>は金利</w:t>
      </w:r>
      <w:r>
        <w:rPr>
          <w:rFonts w:hint="eastAsia"/>
        </w:rPr>
        <w:t>，</w:t>
      </w:r>
      <w:r>
        <w:rPr>
          <w:rFonts w:hint="eastAsia"/>
        </w:rPr>
        <w:t>インフレ</w:t>
      </w:r>
      <w:r>
        <w:rPr>
          <w:rFonts w:hint="eastAsia"/>
        </w:rPr>
        <w:t>，他のリスクファクター（</w:t>
      </w:r>
      <w:r>
        <w:rPr>
          <w:rFonts w:hint="eastAsia"/>
        </w:rPr>
        <w:t>世界の株式</w:t>
      </w:r>
      <w:r>
        <w:rPr>
          <w:rFonts w:hint="eastAsia"/>
        </w:rPr>
        <w:t>，</w:t>
      </w:r>
      <w:r>
        <w:rPr>
          <w:rFonts w:hint="eastAsia"/>
        </w:rPr>
        <w:t>債券</w:t>
      </w:r>
      <w:r>
        <w:rPr>
          <w:rFonts w:hint="eastAsia"/>
        </w:rPr>
        <w:t>，</w:t>
      </w:r>
      <w:r>
        <w:rPr>
          <w:rFonts w:hint="eastAsia"/>
        </w:rPr>
        <w:t>商品市場の</w:t>
      </w:r>
      <w:r>
        <w:rPr>
          <w:rFonts w:hint="eastAsia"/>
        </w:rPr>
        <w:t>）</w:t>
      </w:r>
      <w:r>
        <w:rPr>
          <w:rFonts w:hint="eastAsia"/>
        </w:rPr>
        <w:t>に関する</w:t>
      </w:r>
      <w:r>
        <w:rPr>
          <w:rFonts w:hint="eastAsia"/>
        </w:rPr>
        <w:t>ヒストリカル</w:t>
      </w:r>
      <w:r>
        <w:rPr>
          <w:rFonts w:hint="eastAsia"/>
        </w:rPr>
        <w:t>データの統計分析を使用して</w:t>
      </w:r>
      <w:r>
        <w:rPr>
          <w:rFonts w:hint="eastAsia"/>
        </w:rPr>
        <w:t>，期待</w:t>
      </w:r>
      <w:r>
        <w:rPr>
          <w:rFonts w:hint="eastAsia"/>
        </w:rPr>
        <w:t>長期リターンの</w:t>
      </w:r>
      <w:r>
        <w:rPr>
          <w:rFonts w:hint="eastAsia"/>
        </w:rPr>
        <w:t>フォワードルッキングな</w:t>
      </w:r>
      <w:r>
        <w:rPr>
          <w:rFonts w:hint="eastAsia"/>
        </w:rPr>
        <w:t>分布を生成</w:t>
      </w:r>
      <w:r>
        <w:rPr>
          <w:rFonts w:hint="eastAsia"/>
        </w:rPr>
        <w:t>する．</w:t>
      </w:r>
    </w:p>
    <w:p w14:paraId="18225721" w14:textId="00ACC37A" w:rsidR="00424228" w:rsidRDefault="00424228" w:rsidP="00424228">
      <w:r w:rsidRPr="00424228">
        <w:rPr>
          <w:rFonts w:hint="eastAsia"/>
        </w:rPr>
        <w:t>2018</w:t>
      </w:r>
      <w:r w:rsidRPr="00424228">
        <w:rPr>
          <w:rFonts w:hint="eastAsia"/>
        </w:rPr>
        <w:t>年</w:t>
      </w:r>
      <w:r w:rsidRPr="00424228">
        <w:rPr>
          <w:rFonts w:hint="eastAsia"/>
        </w:rPr>
        <w:t>9</w:t>
      </w:r>
      <w:r w:rsidRPr="00424228">
        <w:rPr>
          <w:rFonts w:hint="eastAsia"/>
        </w:rPr>
        <w:t>月</w:t>
      </w:r>
      <w:r w:rsidRPr="00424228">
        <w:rPr>
          <w:rFonts w:hint="eastAsia"/>
        </w:rPr>
        <w:t>30</w:t>
      </w:r>
      <w:r w:rsidRPr="00424228">
        <w:rPr>
          <w:rFonts w:hint="eastAsia"/>
        </w:rPr>
        <w:t>日時点で入手可能な市場データおよびその他の情報に基づく</w:t>
      </w:r>
      <w:r w:rsidRPr="00424228">
        <w:rPr>
          <w:rFonts w:hint="eastAsia"/>
        </w:rPr>
        <w:t>10,000</w:t>
      </w:r>
      <w:r w:rsidRPr="00424228">
        <w:rPr>
          <w:rFonts w:hint="eastAsia"/>
        </w:rPr>
        <w:t>の</w:t>
      </w:r>
      <w:r w:rsidRPr="00424228">
        <w:rPr>
          <w:rFonts w:hint="eastAsia"/>
        </w:rPr>
        <w:t>VCMM</w:t>
      </w:r>
      <w:r w:rsidRPr="00424228">
        <w:rPr>
          <w:rFonts w:hint="eastAsia"/>
        </w:rPr>
        <w:t>シミュレーション</w:t>
      </w:r>
      <w:r>
        <w:rPr>
          <w:rFonts w:hint="eastAsia"/>
        </w:rPr>
        <w:t>より資産リターンの分布を示す．</w:t>
      </w:r>
    </w:p>
    <w:p w14:paraId="7ED3BF50" w14:textId="1C5F4F69" w:rsidR="00424228" w:rsidRDefault="00424228" w:rsidP="00424228"/>
    <w:p w14:paraId="0F762B04" w14:textId="789C455F" w:rsidR="00424228" w:rsidRDefault="00424228" w:rsidP="00424228">
      <w:r w:rsidRPr="00E4278F">
        <w:rPr>
          <w:rFonts w:hint="eastAsia"/>
        </w:rPr>
        <w:t>VCMM</w:t>
      </w:r>
      <w:r w:rsidRPr="00E4278F">
        <w:rPr>
          <w:rFonts w:hint="eastAsia"/>
        </w:rPr>
        <w:t>は</w:t>
      </w:r>
      <w:r>
        <w:rPr>
          <w:rFonts w:hint="eastAsia"/>
        </w:rPr>
        <w:t>様々</w:t>
      </w:r>
      <w:r w:rsidRPr="00E4278F">
        <w:rPr>
          <w:rFonts w:hint="eastAsia"/>
        </w:rPr>
        <w:t>な資産クラスのリターンが</w:t>
      </w:r>
      <w:r>
        <w:rPr>
          <w:rFonts w:hint="eastAsia"/>
        </w:rPr>
        <w:t>様々</w:t>
      </w:r>
      <w:r w:rsidRPr="00E4278F">
        <w:rPr>
          <w:rFonts w:hint="eastAsia"/>
        </w:rPr>
        <w:t>なタイプの体系的なリスク（またはベータ）を負担することに対して投資家が受け取る報酬を反映しているという経験的見解に基づ</w:t>
      </w:r>
      <w:r>
        <w:rPr>
          <w:rFonts w:hint="eastAsia"/>
        </w:rPr>
        <w:t>く．</w:t>
      </w:r>
    </w:p>
    <w:p w14:paraId="1E1E4121" w14:textId="49839A58" w:rsidR="00424228" w:rsidRDefault="00424228" w:rsidP="00424228">
      <w:r>
        <w:rPr>
          <w:rFonts w:hint="eastAsia"/>
        </w:rPr>
        <w:t>長</w:t>
      </w:r>
      <w:r w:rsidRPr="00E4278F">
        <w:rPr>
          <w:rFonts w:hint="eastAsia"/>
        </w:rPr>
        <w:t>いスパンの</w:t>
      </w:r>
      <w:r>
        <w:rPr>
          <w:rFonts w:hint="eastAsia"/>
        </w:rPr>
        <w:t>ヒストリカル</w:t>
      </w:r>
      <w:r w:rsidRPr="00E4278F">
        <w:rPr>
          <w:rFonts w:hint="eastAsia"/>
        </w:rPr>
        <w:t>月次データを使用し</w:t>
      </w:r>
      <w:r>
        <w:rPr>
          <w:rFonts w:hint="eastAsia"/>
        </w:rPr>
        <w:t>，</w:t>
      </w:r>
      <w:r w:rsidRPr="00E4278F">
        <w:rPr>
          <w:rFonts w:hint="eastAsia"/>
        </w:rPr>
        <w:t>グローバルなリスク要因と資産収益の間の動的な統計的関係を推定</w:t>
      </w:r>
      <w:r>
        <w:rPr>
          <w:rFonts w:hint="eastAsia"/>
        </w:rPr>
        <w:t>する．</w:t>
      </w:r>
      <w:r w:rsidRPr="00424228">
        <w:rPr>
          <w:rFonts w:hint="eastAsia"/>
        </w:rPr>
        <w:t>これらの計算に基づいて</w:t>
      </w:r>
      <w:r>
        <w:rPr>
          <w:rFonts w:hint="eastAsia"/>
        </w:rPr>
        <w:t>，</w:t>
      </w:r>
      <w:r w:rsidRPr="00424228">
        <w:rPr>
          <w:rFonts w:hint="eastAsia"/>
        </w:rPr>
        <w:t>モデルは回帰ベースのモンテカルロシミュレーション手法を使用して</w:t>
      </w:r>
      <w:r>
        <w:rPr>
          <w:rFonts w:hint="eastAsia"/>
        </w:rPr>
        <w:t>，</w:t>
      </w:r>
      <w:r w:rsidRPr="00424228">
        <w:rPr>
          <w:rFonts w:hint="eastAsia"/>
        </w:rPr>
        <w:t>将来の関係を予測</w:t>
      </w:r>
      <w:r>
        <w:rPr>
          <w:rFonts w:hint="eastAsia"/>
        </w:rPr>
        <w:t>する．</w:t>
      </w:r>
      <w:r w:rsidRPr="00424228">
        <w:rPr>
          <w:rFonts w:hint="eastAsia"/>
        </w:rPr>
        <w:t>2017</w:t>
      </w:r>
      <w:r w:rsidRPr="00424228">
        <w:rPr>
          <w:rFonts w:hint="eastAsia"/>
        </w:rPr>
        <w:t>年</w:t>
      </w:r>
      <w:r>
        <w:rPr>
          <w:rFonts w:hint="eastAsia"/>
        </w:rPr>
        <w:t>に</w:t>
      </w:r>
      <w:r>
        <w:rPr>
          <w:rFonts w:hint="eastAsia"/>
        </w:rPr>
        <w:t>Vanguard</w:t>
      </w:r>
      <w:r w:rsidRPr="00424228">
        <w:rPr>
          <w:rFonts w:hint="eastAsia"/>
        </w:rPr>
        <w:t>は</w:t>
      </w:r>
      <w:r>
        <w:rPr>
          <w:rFonts w:hint="eastAsia"/>
        </w:rPr>
        <w:t>，</w:t>
      </w:r>
      <w:r w:rsidRPr="00424228">
        <w:rPr>
          <w:rFonts w:hint="eastAsia"/>
        </w:rPr>
        <w:t>グローバルな</w:t>
      </w:r>
      <w:r>
        <w:rPr>
          <w:rFonts w:hint="eastAsia"/>
        </w:rPr>
        <w:t>株式</w:t>
      </w:r>
      <w:r w:rsidRPr="00424228">
        <w:rPr>
          <w:rFonts w:hint="eastAsia"/>
        </w:rPr>
        <w:t>リターンを予測するための新しい方法論を採用することにより</w:t>
      </w:r>
      <w:r w:rsidRPr="00424228">
        <w:rPr>
          <w:rFonts w:hint="eastAsia"/>
        </w:rPr>
        <w:t>VCMM</w:t>
      </w:r>
      <w:r w:rsidRPr="00424228">
        <w:rPr>
          <w:rFonts w:hint="eastAsia"/>
        </w:rPr>
        <w:t>を強化した</w:t>
      </w:r>
      <w:r>
        <w:rPr>
          <w:rFonts w:hint="eastAsia"/>
        </w:rPr>
        <w:t>．</w:t>
      </w:r>
    </w:p>
    <w:p w14:paraId="58C4FE6E" w14:textId="456830A9" w:rsidR="00424228" w:rsidRDefault="00424228" w:rsidP="00424228">
      <w:r>
        <w:rPr>
          <w:rFonts w:hint="eastAsia"/>
        </w:rPr>
        <w:t>⇒</w:t>
      </w:r>
      <w:r>
        <w:t xml:space="preserve"> </w:t>
      </w:r>
      <w:r>
        <w:rPr>
          <w:rFonts w:hint="eastAsia"/>
        </w:rPr>
        <w:t>長期的な株式リターンの予測値が低くなり，シミュレーション結果が合狭くなって．</w:t>
      </w:r>
    </w:p>
    <w:p w14:paraId="491F985D" w14:textId="3FCBDC8A" w:rsidR="00424228" w:rsidRDefault="00424228" w:rsidP="00424228">
      <w:r>
        <w:rPr>
          <w:rFonts w:hint="eastAsia"/>
        </w:rPr>
        <w:t>モデルに関しては，</w:t>
      </w:r>
      <w:r>
        <w:t>Improving U.S.</w:t>
      </w:r>
      <w:r>
        <w:rPr>
          <w:rFonts w:hint="eastAsia"/>
        </w:rPr>
        <w:t xml:space="preserve"> </w:t>
      </w:r>
      <w:r>
        <w:t>Stock Return Forecasts: A “Fair-Value” CAPE Approach</w:t>
      </w:r>
      <w:r>
        <w:t xml:space="preserve"> </w:t>
      </w:r>
      <w:r>
        <w:t>(Davis et al., 2018) and Vanguard Global Capital Markets</w:t>
      </w:r>
      <w:r>
        <w:t xml:space="preserve"> </w:t>
      </w:r>
      <w:r>
        <w:t>Model (Davis et al., 2014)</w:t>
      </w:r>
      <w:r>
        <w:rPr>
          <w:rFonts w:hint="eastAsia"/>
        </w:rPr>
        <w:t>を参照</w:t>
      </w:r>
    </w:p>
    <w:p w14:paraId="0AD866DD" w14:textId="2AEEDFC3" w:rsidR="00424228" w:rsidRDefault="00424228" w:rsidP="00424228"/>
    <w:p w14:paraId="290B0D83" w14:textId="5902F959" w:rsidR="00424228" w:rsidRDefault="00424228" w:rsidP="00424228">
      <w:pPr>
        <w:pStyle w:val="2"/>
      </w:pPr>
      <w:r w:rsidRPr="00424228">
        <w:rPr>
          <w:rFonts w:hint="eastAsia"/>
        </w:rPr>
        <w:t>賃金表</w:t>
      </w:r>
    </w:p>
    <w:p w14:paraId="6224A039" w14:textId="50BC3B8C" w:rsidR="00424228" w:rsidRDefault="00424228" w:rsidP="00424228">
      <w:r w:rsidRPr="00424228">
        <w:rPr>
          <w:rFonts w:hint="eastAsia"/>
        </w:rPr>
        <w:t>投資家の給与の伸びは</w:t>
      </w:r>
      <w:r>
        <w:rPr>
          <w:rFonts w:hint="eastAsia"/>
        </w:rPr>
        <w:t>，</w:t>
      </w:r>
      <w:r>
        <w:t>the US Social</w:t>
      </w:r>
      <w:r>
        <w:t xml:space="preserve"> </w:t>
      </w:r>
      <w:r>
        <w:t>Security Administration’s wage index</w:t>
      </w:r>
      <w:r w:rsidRPr="00424228">
        <w:rPr>
          <w:rFonts w:hint="eastAsia"/>
        </w:rPr>
        <w:t>をモデル</w:t>
      </w:r>
      <w:r>
        <w:rPr>
          <w:rFonts w:hint="eastAsia"/>
        </w:rPr>
        <w:t>にしている．</w:t>
      </w:r>
      <w:r w:rsidRPr="00424228">
        <w:t>SSA</w:t>
      </w:r>
      <w:r w:rsidRPr="00424228">
        <w:rPr>
          <w:rFonts w:hint="eastAsia"/>
        </w:rPr>
        <w:t>賃金指数は</w:t>
      </w:r>
      <w:r>
        <w:rPr>
          <w:rFonts w:hint="eastAsia"/>
        </w:rPr>
        <w:t>，</w:t>
      </w:r>
      <w:r w:rsidRPr="00424228">
        <w:rPr>
          <w:rFonts w:hint="eastAsia"/>
        </w:rPr>
        <w:t>低所得者</w:t>
      </w:r>
      <w:r>
        <w:rPr>
          <w:rFonts w:hint="eastAsia"/>
        </w:rPr>
        <w:t>，</w:t>
      </w:r>
      <w:r w:rsidRPr="00424228">
        <w:rPr>
          <w:rFonts w:hint="eastAsia"/>
        </w:rPr>
        <w:t>中所得者</w:t>
      </w:r>
      <w:r>
        <w:rPr>
          <w:rFonts w:hint="eastAsia"/>
        </w:rPr>
        <w:t>，</w:t>
      </w:r>
      <w:r w:rsidRPr="00424228">
        <w:rPr>
          <w:rFonts w:hint="eastAsia"/>
        </w:rPr>
        <w:t>高所得者の</w:t>
      </w:r>
      <w:r w:rsidRPr="00424228">
        <w:t>25</w:t>
      </w:r>
      <w:r w:rsidRPr="00424228">
        <w:rPr>
          <w:rFonts w:hint="eastAsia"/>
        </w:rPr>
        <w:t>〜</w:t>
      </w:r>
      <w:r w:rsidRPr="00424228">
        <w:t>65</w:t>
      </w:r>
      <w:r w:rsidRPr="00424228">
        <w:rPr>
          <w:rFonts w:hint="eastAsia"/>
        </w:rPr>
        <w:t>歳の範囲で報告された賃金に基づ</w:t>
      </w:r>
      <w:r>
        <w:rPr>
          <w:rFonts w:hint="eastAsia"/>
        </w:rPr>
        <w:t>く．</w:t>
      </w:r>
    </w:p>
    <w:p w14:paraId="6045438C" w14:textId="3AE34C19" w:rsidR="00424228" w:rsidRDefault="00424228" w:rsidP="00424228">
      <w:r>
        <w:rPr>
          <w:rFonts w:hint="eastAsia"/>
        </w:rPr>
        <w:t>⇒</w:t>
      </w:r>
      <w:r>
        <w:t xml:space="preserve"> </w:t>
      </w:r>
      <w:r w:rsidRPr="00424228">
        <w:rPr>
          <w:rFonts w:hint="eastAsia"/>
        </w:rPr>
        <w:t>この賃金</w:t>
      </w:r>
      <w:r>
        <w:rPr>
          <w:rFonts w:hint="eastAsia"/>
        </w:rPr>
        <w:t>表</w:t>
      </w:r>
      <w:r w:rsidRPr="00424228">
        <w:rPr>
          <w:rFonts w:hint="eastAsia"/>
        </w:rPr>
        <w:t>によ</w:t>
      </w:r>
      <w:r>
        <w:rPr>
          <w:rFonts w:hint="eastAsia"/>
        </w:rPr>
        <w:t>ってキャリアデベロップメント</w:t>
      </w:r>
      <w:r w:rsidRPr="00424228">
        <w:rPr>
          <w:rFonts w:hint="eastAsia"/>
        </w:rPr>
        <w:t>などの要因を考慮</w:t>
      </w:r>
      <w:r>
        <w:rPr>
          <w:rFonts w:hint="eastAsia"/>
        </w:rPr>
        <w:t>し，</w:t>
      </w:r>
      <w:r w:rsidRPr="00424228">
        <w:rPr>
          <w:rFonts w:hint="eastAsia"/>
        </w:rPr>
        <w:t>40</w:t>
      </w:r>
      <w:r w:rsidRPr="00424228">
        <w:rPr>
          <w:rFonts w:hint="eastAsia"/>
        </w:rPr>
        <w:t>年間の就労キャリアにわたる平均的な収益を</w:t>
      </w:r>
      <w:r>
        <w:rPr>
          <w:rFonts w:hint="eastAsia"/>
        </w:rPr>
        <w:t>トレースできる．</w:t>
      </w:r>
    </w:p>
    <w:p w14:paraId="3CEB379E" w14:textId="3CEA3F87" w:rsidR="00424228" w:rsidRDefault="00424228" w:rsidP="00424228">
      <w:r>
        <w:rPr>
          <w:rFonts w:hint="eastAsia"/>
        </w:rPr>
        <w:t>その結果，平</w:t>
      </w:r>
      <w:r>
        <w:rPr>
          <w:rFonts w:hint="eastAsia"/>
        </w:rPr>
        <w:t>均的な参加者は</w:t>
      </w:r>
      <w:r>
        <w:t>55</w:t>
      </w:r>
      <w:r>
        <w:rPr>
          <w:rFonts w:hint="eastAsia"/>
        </w:rPr>
        <w:t>歳で</w:t>
      </w:r>
      <w:r>
        <w:rPr>
          <w:rFonts w:hint="eastAsia"/>
        </w:rPr>
        <w:t>実質ベースで</w:t>
      </w:r>
      <w:r>
        <w:rPr>
          <w:rFonts w:hint="eastAsia"/>
        </w:rPr>
        <w:t>ピーク給与に達し</w:t>
      </w:r>
      <w:r>
        <w:rPr>
          <w:rFonts w:hint="eastAsia"/>
        </w:rPr>
        <w:t>，</w:t>
      </w:r>
      <w:r>
        <w:t>65</w:t>
      </w:r>
      <w:r>
        <w:rPr>
          <w:rFonts w:hint="eastAsia"/>
        </w:rPr>
        <w:t>歳まで実質給与が減少</w:t>
      </w:r>
      <w:r>
        <w:rPr>
          <w:rFonts w:hint="eastAsia"/>
        </w:rPr>
        <w:t>する．</w:t>
      </w:r>
      <w:r w:rsidRPr="00D64583">
        <w:rPr>
          <w:rFonts w:hint="eastAsia"/>
        </w:rPr>
        <w:t>ライフサイクルシミュレーションでは</w:t>
      </w:r>
      <w:r>
        <w:rPr>
          <w:rFonts w:hint="eastAsia"/>
        </w:rPr>
        <w:t>，</w:t>
      </w:r>
      <w:r w:rsidRPr="00D64583">
        <w:rPr>
          <w:rFonts w:hint="eastAsia"/>
        </w:rPr>
        <w:t>米国経済の過去の平均生産性の伸びを反映するため</w:t>
      </w:r>
      <w:r>
        <w:rPr>
          <w:rFonts w:hint="eastAsia"/>
        </w:rPr>
        <w:t>．</w:t>
      </w:r>
      <w:r w:rsidRPr="00D64583">
        <w:rPr>
          <w:rFonts w:hint="eastAsia"/>
        </w:rPr>
        <w:t>賃金スケールの横断的な増加に加えて</w:t>
      </w:r>
      <w:r>
        <w:rPr>
          <w:rFonts w:hint="eastAsia"/>
        </w:rPr>
        <w:t>，</w:t>
      </w:r>
      <w:r w:rsidRPr="00D64583">
        <w:rPr>
          <w:rFonts w:hint="eastAsia"/>
        </w:rPr>
        <w:t>実質ベースで</w:t>
      </w:r>
      <w:r w:rsidRPr="00D64583">
        <w:rPr>
          <w:rFonts w:hint="eastAsia"/>
        </w:rPr>
        <w:t>1.1</w:t>
      </w:r>
      <w:r w:rsidRPr="00D64583">
        <w:rPr>
          <w:rFonts w:hint="eastAsia"/>
        </w:rPr>
        <w:t>％の年俸の伸びも考慮</w:t>
      </w:r>
      <w:r>
        <w:rPr>
          <w:rFonts w:hint="eastAsia"/>
        </w:rPr>
        <w:t>している．</w:t>
      </w:r>
    </w:p>
    <w:p w14:paraId="0193EA06" w14:textId="2285A2B3" w:rsidR="003E08E7" w:rsidRDefault="003E08E7" w:rsidP="00424228"/>
    <w:p w14:paraId="7BBF818B" w14:textId="01AEC70E" w:rsidR="003E08E7" w:rsidRPr="00424228" w:rsidRDefault="003E08E7" w:rsidP="003E08E7">
      <w:pPr>
        <w:pStyle w:val="2"/>
        <w:rPr>
          <w:rFonts w:hint="eastAsia"/>
        </w:rPr>
      </w:pPr>
      <w:r w:rsidRPr="003E08E7">
        <w:rPr>
          <w:rFonts w:hint="eastAsia"/>
        </w:rPr>
        <w:t>貢献率</w:t>
      </w:r>
    </w:p>
    <w:sectPr w:rsidR="003E08E7" w:rsidRPr="00424228" w:rsidSect="00021E67">
      <w:pgSz w:w="11906" w:h="16838"/>
      <w:pgMar w:top="720" w:right="720" w:bottom="720" w:left="72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柴原 聖大" w:date="2021-11-03T17:17:00Z" w:initials="柴原">
    <w:p w14:paraId="1B7D1488" w14:textId="2398E21D" w:rsidR="00AB0DF6" w:rsidRDefault="00AB0DF6">
      <w:pPr>
        <w:pStyle w:val="a9"/>
      </w:pPr>
      <w:r>
        <w:rPr>
          <w:rStyle w:val="a8"/>
        </w:rPr>
        <w:annotationRef/>
      </w:r>
      <w:r>
        <w:rPr>
          <w:rFonts w:hint="eastAsia"/>
        </w:rPr>
        <w:t>つけたし</w:t>
      </w:r>
    </w:p>
  </w:comment>
  <w:comment w:id="1" w:author="柴原 聖大" w:date="2021-11-03T16:44:00Z" w:initials="柴原">
    <w:p w14:paraId="5E57A4FD" w14:textId="6C24869B" w:rsidR="0035455E" w:rsidRDefault="0035455E">
      <w:pPr>
        <w:pStyle w:val="a9"/>
      </w:pPr>
      <w:r>
        <w:rPr>
          <w:rStyle w:val="a8"/>
        </w:rPr>
        <w:annotationRef/>
      </w:r>
      <w:r>
        <w:rPr>
          <w:rFonts w:hint="eastAsia"/>
        </w:rPr>
        <w:t>？</w:t>
      </w:r>
    </w:p>
  </w:comment>
  <w:comment w:id="2" w:author="柴原 聖大" w:date="2021-11-03T17:17:00Z" w:initials="柴原">
    <w:p w14:paraId="385AB8D1" w14:textId="1993560C" w:rsidR="00AB0DF6" w:rsidRDefault="00AB0DF6">
      <w:pPr>
        <w:pStyle w:val="a9"/>
      </w:pPr>
      <w:r>
        <w:rPr>
          <w:rStyle w:val="a8"/>
        </w:rPr>
        <w:annotationRef/>
      </w:r>
      <w:r>
        <w:rPr>
          <w:rFonts w:hint="eastAsia"/>
        </w:rPr>
        <w:t>タイトルは付け足し</w:t>
      </w:r>
    </w:p>
  </w:comment>
  <w:comment w:id="3" w:author="柴原 聖大" w:date="2021-11-03T20:35:00Z" w:initials="柴原">
    <w:p w14:paraId="35937A4A" w14:textId="23B03E17" w:rsidR="00533D77" w:rsidRDefault="00533D77">
      <w:pPr>
        <w:pStyle w:val="a9"/>
      </w:pPr>
      <w:r>
        <w:rPr>
          <w:rStyle w:val="a8"/>
        </w:rPr>
        <w:annotationRef/>
      </w:r>
      <w:r>
        <w:rPr>
          <w:rFonts w:hint="eastAsia"/>
        </w:rPr>
        <w:t>要は下落時に解約しないように設定する必要があるということ</w:t>
      </w:r>
    </w:p>
  </w:comment>
  <w:comment w:id="4" w:author="柴原 聖大" w:date="2021-11-03T21:03:00Z" w:initials="柴原">
    <w:p w14:paraId="59858576" w14:textId="70FA1174" w:rsidR="00157E22" w:rsidRDefault="00157E22">
      <w:pPr>
        <w:pStyle w:val="a9"/>
      </w:pPr>
      <w:r>
        <w:rPr>
          <w:rStyle w:val="a8"/>
        </w:rPr>
        <w:annotationRef/>
      </w:r>
      <w:r>
        <w:rPr>
          <w:rFonts w:ascii="Noto Sans JP" w:hAnsi="Noto Sans JP"/>
          <w:color w:val="404040"/>
          <w:shd w:val="clear" w:color="auto" w:fill="FFFFFF"/>
        </w:rPr>
        <w:t>401(k)</w:t>
      </w:r>
      <w:r>
        <w:rPr>
          <w:rFonts w:ascii="Noto Sans JP" w:hAnsi="Noto Sans JP"/>
          <w:color w:val="404040"/>
          <w:shd w:val="clear" w:color="auto" w:fill="FFFFFF"/>
        </w:rPr>
        <w:t>や</w:t>
      </w:r>
      <w:r>
        <w:rPr>
          <w:rFonts w:ascii="Noto Sans JP" w:hAnsi="Noto Sans JP"/>
          <w:color w:val="404040"/>
          <w:shd w:val="clear" w:color="auto" w:fill="FFFFFF"/>
        </w:rPr>
        <w:t>Traditional IRA</w:t>
      </w:r>
      <w:r>
        <w:rPr>
          <w:rFonts w:ascii="Noto Sans JP" w:hAnsi="Noto Sans JP"/>
          <w:color w:val="404040"/>
          <w:shd w:val="clear" w:color="auto" w:fill="FFFFFF"/>
        </w:rPr>
        <w:t>には、</w:t>
      </w:r>
      <w:r>
        <w:rPr>
          <w:rFonts w:ascii="Noto Sans JP" w:hAnsi="Noto Sans JP"/>
          <w:color w:val="404040"/>
          <w:shd w:val="clear" w:color="auto" w:fill="FFFFFF"/>
        </w:rPr>
        <w:t>70</w:t>
      </w:r>
      <w:r>
        <w:rPr>
          <w:rFonts w:ascii="Noto Sans JP" w:hAnsi="Noto Sans JP"/>
          <w:color w:val="404040"/>
          <w:shd w:val="clear" w:color="auto" w:fill="FFFFFF"/>
        </w:rPr>
        <w:t>歳半になると（</w:t>
      </w:r>
      <w:r>
        <w:rPr>
          <w:rFonts w:ascii="Noto Sans JP" w:hAnsi="Noto Sans JP"/>
          <w:color w:val="404040"/>
          <w:shd w:val="clear" w:color="auto" w:fill="FFFFFF"/>
        </w:rPr>
        <w:t>2019</w:t>
      </w:r>
      <w:r>
        <w:rPr>
          <w:rFonts w:ascii="Noto Sans JP" w:hAnsi="Noto Sans JP"/>
          <w:color w:val="404040"/>
          <w:shd w:val="clear" w:color="auto" w:fill="FFFFFF"/>
        </w:rPr>
        <w:t>年末</w:t>
      </w:r>
      <w:r>
        <w:rPr>
          <w:rFonts w:ascii="Noto Sans JP" w:hAnsi="Noto Sans JP"/>
          <w:color w:val="404040"/>
          <w:shd w:val="clear" w:color="auto" w:fill="FFFFFF"/>
        </w:rPr>
        <w:t>SECURE ACT</w:t>
      </w:r>
      <w:r>
        <w:rPr>
          <w:rFonts w:ascii="Noto Sans JP" w:hAnsi="Noto Sans JP"/>
          <w:color w:val="404040"/>
          <w:shd w:val="clear" w:color="auto" w:fill="FFFFFF"/>
        </w:rPr>
        <w:t>にて</w:t>
      </w:r>
      <w:r>
        <w:rPr>
          <w:rFonts w:ascii="Noto Sans JP" w:hAnsi="Noto Sans JP"/>
          <w:color w:val="404040"/>
          <w:shd w:val="clear" w:color="auto" w:fill="FFFFFF"/>
        </w:rPr>
        <w:t>72</w:t>
      </w:r>
      <w:r>
        <w:rPr>
          <w:rFonts w:ascii="Noto Sans JP" w:hAnsi="Noto Sans JP"/>
          <w:color w:val="404040"/>
          <w:shd w:val="clear" w:color="auto" w:fill="FFFFFF"/>
        </w:rPr>
        <w:t>歳に変更）</w:t>
      </w:r>
      <w:r>
        <w:rPr>
          <w:rFonts w:ascii="Noto Sans JP" w:hAnsi="Noto Sans JP"/>
          <w:color w:val="404040"/>
          <w:shd w:val="clear" w:color="auto" w:fill="FFFFFF"/>
        </w:rPr>
        <w:t>Required Minimum Distribution</w:t>
      </w:r>
      <w:r>
        <w:rPr>
          <w:rFonts w:ascii="Noto Sans JP" w:hAnsi="Noto Sans JP"/>
          <w:color w:val="404040"/>
          <w:shd w:val="clear" w:color="auto" w:fill="FFFFFF"/>
        </w:rPr>
        <w:t>（</w:t>
      </w:r>
      <w:r>
        <w:rPr>
          <w:rFonts w:ascii="Noto Sans JP" w:hAnsi="Noto Sans JP"/>
          <w:color w:val="404040"/>
          <w:shd w:val="clear" w:color="auto" w:fill="FFFFFF"/>
        </w:rPr>
        <w:t>RMD)</w:t>
      </w:r>
      <w:r>
        <w:rPr>
          <w:rFonts w:ascii="Noto Sans JP" w:hAnsi="Noto Sans JP"/>
          <w:color w:val="404040"/>
          <w:shd w:val="clear" w:color="auto" w:fill="FFFFFF"/>
        </w:rPr>
        <w:t>という引き出し必要額が定められています。</w:t>
      </w:r>
      <w:r>
        <w:rPr>
          <w:rFonts w:ascii="Noto Sans JP" w:hAnsi="Noto Sans JP"/>
          <w:color w:val="404040"/>
          <w:shd w:val="clear" w:color="auto" w:fill="FFFFFF"/>
        </w:rPr>
        <w:t>RMD</w:t>
      </w:r>
      <w:r>
        <w:rPr>
          <w:rFonts w:ascii="Noto Sans JP" w:hAnsi="Noto Sans JP"/>
          <w:color w:val="404040"/>
          <w:shd w:val="clear" w:color="auto" w:fill="FFFFFF"/>
        </w:rPr>
        <w:t>は引き出す必要がなかったとしても、引き出すことが義務付けられており、もしも義務付けられた</w:t>
      </w:r>
      <w:r>
        <w:rPr>
          <w:rFonts w:ascii="Noto Sans JP" w:hAnsi="Noto Sans JP"/>
          <w:color w:val="404040"/>
          <w:shd w:val="clear" w:color="auto" w:fill="FFFFFF"/>
        </w:rPr>
        <w:t>RMD</w:t>
      </w:r>
      <w:r>
        <w:rPr>
          <w:rFonts w:ascii="Noto Sans JP" w:hAnsi="Noto Sans JP"/>
          <w:color w:val="404040"/>
          <w:shd w:val="clear" w:color="auto" w:fill="FFFFFF"/>
        </w:rPr>
        <w:t>を引き出さないと手痛いペナルティがあります。</w:t>
      </w:r>
    </w:p>
  </w:comment>
  <w:comment w:id="5" w:author="柴原 聖大" w:date="2021-11-04T13:09:00Z" w:initials="柴原">
    <w:p w14:paraId="63A82640" w14:textId="54E3327B" w:rsidR="000F4AE9" w:rsidRDefault="000F4AE9">
      <w:pPr>
        <w:pStyle w:val="a9"/>
      </w:pPr>
      <w:r>
        <w:rPr>
          <w:rStyle w:val="a8"/>
        </w:rPr>
        <w:annotationRef/>
      </w:r>
      <w:r>
        <w:rPr>
          <w:rFonts w:hint="eastAsia"/>
        </w:rPr>
        <w:t>投資家のニーズに添えよということ</w:t>
      </w:r>
    </w:p>
  </w:comment>
  <w:comment w:id="6" w:author="柴原 聖大" w:date="2021-11-04T12:55:00Z" w:initials="柴原">
    <w:p w14:paraId="34EF455C" w14:textId="55B946A1" w:rsidR="00F80CC3" w:rsidRDefault="00F80CC3">
      <w:pPr>
        <w:pStyle w:val="a9"/>
      </w:pPr>
      <w:r>
        <w:rPr>
          <w:rStyle w:val="a8"/>
        </w:rPr>
        <w:annotationRef/>
      </w:r>
      <w:r>
        <w:rPr>
          <w:rFonts w:hint="eastAsia"/>
        </w:rPr>
        <w:t>期間など前提記載なし</w:t>
      </w:r>
    </w:p>
  </w:comment>
  <w:comment w:id="7" w:author="柴原 聖大" w:date="2021-11-04T13:05:00Z" w:initials="柴原">
    <w:p w14:paraId="7DBB8ABD" w14:textId="190EF711" w:rsidR="00264092" w:rsidRDefault="00264092">
      <w:pPr>
        <w:pStyle w:val="a9"/>
      </w:pPr>
      <w:r>
        <w:rPr>
          <w:rStyle w:val="a8"/>
        </w:rPr>
        <w:annotationRef/>
      </w:r>
      <w:r>
        <w:rPr>
          <w:rFonts w:ascii="Arial" w:hAnsi="Arial" w:cs="Arial" w:hint="eastAsia"/>
          <w:color w:val="191919"/>
          <w:spacing w:val="3"/>
          <w:sz w:val="29"/>
          <w:szCs w:val="29"/>
          <w:shd w:val="clear" w:color="auto" w:fill="FFFFFF"/>
        </w:rPr>
        <w:t>p</w:t>
      </w:r>
      <w:r>
        <w:rPr>
          <w:rFonts w:ascii="Arial" w:hAnsi="Arial" w:cs="Arial"/>
          <w:color w:val="191919"/>
          <w:spacing w:val="3"/>
          <w:sz w:val="29"/>
          <w:szCs w:val="29"/>
          <w:shd w:val="clear" w:color="auto" w:fill="FFFFFF"/>
        </w:rPr>
        <w:t>erformance chasing is making investment decisions based on the recent performance of an asset. </w:t>
      </w:r>
    </w:p>
  </w:comment>
  <w:comment w:id="8" w:author="柴原 聖大" w:date="2021-11-04T13:08:00Z" w:initials="柴原">
    <w:p w14:paraId="0DA12B24" w14:textId="732373A3" w:rsidR="000F4AE9" w:rsidRDefault="000F4AE9">
      <w:pPr>
        <w:pStyle w:val="a9"/>
      </w:pPr>
      <w:r>
        <w:rPr>
          <w:rStyle w:val="a8"/>
        </w:rPr>
        <w:annotationRef/>
      </w:r>
      <w:r>
        <w:rPr>
          <w:rFonts w:hint="eastAsia"/>
        </w:rPr>
        <w:t>付け足し</w:t>
      </w:r>
    </w:p>
  </w:comment>
  <w:comment w:id="9" w:author="柴原 聖大" w:date="2021-11-04T13:24:00Z" w:initials="柴原">
    <w:p w14:paraId="3B3ED766" w14:textId="24CBD745" w:rsidR="00C130E4" w:rsidRDefault="00C130E4">
      <w:pPr>
        <w:pStyle w:val="a9"/>
      </w:pPr>
      <w:r>
        <w:rPr>
          <w:rStyle w:val="a8"/>
        </w:rPr>
        <w:annotationRef/>
      </w:r>
      <w:r>
        <w:rPr>
          <w:rFonts w:hint="eastAsia"/>
        </w:rPr>
        <w:t>Vanguard</w:t>
      </w:r>
      <w:r>
        <w:rPr>
          <w:rFonts w:hint="eastAsia"/>
        </w:rPr>
        <w:t>のグライドパスがなぜ設定されているのかの根拠</w:t>
      </w:r>
    </w:p>
  </w:comment>
  <w:comment w:id="10" w:author="柴原 聖大" w:date="2021-11-04T13:22:00Z" w:initials="柴原">
    <w:p w14:paraId="6486879A" w14:textId="1A1DACB5" w:rsidR="00C130E4" w:rsidRDefault="00C130E4">
      <w:pPr>
        <w:pStyle w:val="a9"/>
        <w:rPr>
          <w:rFonts w:hint="eastAsia"/>
        </w:rPr>
      </w:pPr>
      <w:r>
        <w:rPr>
          <w:rStyle w:val="a8"/>
        </w:rPr>
        <w:annotationRef/>
      </w:r>
      <w:r>
        <w:rPr>
          <w:rFonts w:hint="eastAsia"/>
        </w:rPr>
        <w:t>インフレ調整せず，それ以外の情報はなし</w:t>
      </w:r>
    </w:p>
  </w:comment>
  <w:comment w:id="11" w:author="柴原 聖大" w:date="2021-11-04T13:26:00Z" w:initials="柴原">
    <w:p w14:paraId="78DC3A26" w14:textId="59CD65AD" w:rsidR="00C130E4" w:rsidRDefault="00C130E4">
      <w:pPr>
        <w:pStyle w:val="a9"/>
        <w:rPr>
          <w:rFonts w:hint="eastAsia"/>
        </w:rPr>
      </w:pPr>
      <w:r>
        <w:rPr>
          <w:rStyle w:val="a8"/>
        </w:rPr>
        <w:annotationRef/>
      </w:r>
      <w:r>
        <w:rPr>
          <w:rFonts w:hint="eastAsia"/>
        </w:rPr>
        <w:t>付け足し</w:t>
      </w:r>
    </w:p>
  </w:comment>
  <w:comment w:id="12" w:author="柴原 聖大" w:date="2021-11-07T14:35:00Z" w:initials="柴原">
    <w:p w14:paraId="3F58D660" w14:textId="557B2386" w:rsidR="00544FD7" w:rsidRDefault="00544FD7">
      <w:pPr>
        <w:pStyle w:val="a9"/>
      </w:pPr>
      <w:r>
        <w:rPr>
          <w:rStyle w:val="a8"/>
        </w:rPr>
        <w:annotationRef/>
      </w:r>
      <w:r>
        <w:rPr>
          <w:rFonts w:hint="eastAsia"/>
        </w:rPr>
        <w:t>付け足し</w:t>
      </w:r>
    </w:p>
  </w:comment>
  <w:comment w:id="13" w:author="柴原 聖大" w:date="2021-11-07T15:05:00Z" w:initials="柴原">
    <w:p w14:paraId="3E960CC8" w14:textId="77777777" w:rsidR="00FC0322" w:rsidRDefault="00FC0322">
      <w:pPr>
        <w:pStyle w:val="a9"/>
      </w:pPr>
      <w:r>
        <w:rPr>
          <w:rStyle w:val="a8"/>
        </w:rPr>
        <w:annotationRef/>
      </w:r>
      <w:r>
        <w:rPr>
          <w:rFonts w:hint="eastAsia"/>
        </w:rPr>
        <w:t>？</w:t>
      </w:r>
    </w:p>
    <w:p w14:paraId="6595BE1E" w14:textId="608738AC" w:rsidR="00FC0322" w:rsidRDefault="00FC0322">
      <w:pPr>
        <w:pStyle w:val="a9"/>
        <w:rPr>
          <w:rFonts w:hint="eastAsia"/>
        </w:rPr>
      </w:pPr>
    </w:p>
  </w:comment>
  <w:comment w:id="14" w:author="柴原 聖大" w:date="2021-11-08T13:52:00Z" w:initials="柴原">
    <w:p w14:paraId="22479581" w14:textId="634F22D0" w:rsidR="00FC0322" w:rsidRDefault="00FC0322">
      <w:pPr>
        <w:pStyle w:val="a9"/>
      </w:pPr>
      <w:r>
        <w:rPr>
          <w:rStyle w:val="a8"/>
        </w:rPr>
        <w:annotationRef/>
      </w:r>
      <w:r>
        <w:rPr>
          <w:rFonts w:hint="eastAsia"/>
        </w:rPr>
        <w:t>？</w:t>
      </w:r>
    </w:p>
  </w:comment>
  <w:comment w:id="15" w:author="柴原 聖大" w:date="2021-11-08T14:13:00Z" w:initials="柴原">
    <w:p w14:paraId="27946FD9" w14:textId="0BCF1A66" w:rsidR="00FC0322" w:rsidRDefault="00FC0322">
      <w:pPr>
        <w:pStyle w:val="a9"/>
        <w:rPr>
          <w:rFonts w:hint="eastAsia"/>
        </w:rPr>
      </w:pPr>
      <w:r>
        <w:rPr>
          <w:rStyle w:val="a8"/>
        </w:rPr>
        <w:annotationRef/>
      </w:r>
      <w:r>
        <w:rPr>
          <w:rFonts w:hint="eastAsia"/>
        </w:rPr>
        <w:t>具体的には書いておらず，分散投資にはいいですよねしか書いていない．</w:t>
      </w:r>
    </w:p>
  </w:comment>
  <w:comment w:id="16" w:author="柴原 聖大" w:date="2021-11-08T15:52:00Z" w:initials="柴原">
    <w:p w14:paraId="1565D54A" w14:textId="3767BF1B" w:rsidR="002E2DAF" w:rsidRDefault="002E2DAF">
      <w:pPr>
        <w:pStyle w:val="a9"/>
      </w:pPr>
      <w:r>
        <w:rPr>
          <w:rStyle w:val="a8"/>
        </w:rPr>
        <w:annotationRef/>
      </w:r>
      <w:r>
        <w:rPr>
          <w:rFonts w:hint="eastAsia"/>
        </w:rPr>
        <w:t>i</w:t>
      </w:r>
      <w:r>
        <w:t>mplementation</w:t>
      </w:r>
    </w:p>
  </w:comment>
  <w:comment w:id="17" w:author="柴原 聖大" w:date="2021-11-08T16:06:00Z" w:initials="柴原">
    <w:p w14:paraId="13F9FE0C" w14:textId="6E85DC35" w:rsidR="007042F3" w:rsidRDefault="007042F3">
      <w:pPr>
        <w:pStyle w:val="a9"/>
      </w:pPr>
      <w:r>
        <w:rPr>
          <w:rStyle w:val="a8"/>
        </w:rPr>
        <w:annotationRef/>
      </w:r>
      <w:r>
        <w:rPr>
          <w:rFonts w:hint="eastAsia"/>
        </w:rPr>
        <w:t>？</w:t>
      </w:r>
    </w:p>
  </w:comment>
  <w:comment w:id="18" w:author="柴原 聖大" w:date="2021-11-08T16:34:00Z" w:initials="柴原">
    <w:p w14:paraId="00C35BFA" w14:textId="6B293BC0" w:rsidR="007042F3" w:rsidRDefault="007042F3">
      <w:pPr>
        <w:pStyle w:val="a9"/>
      </w:pPr>
      <w:r>
        <w:rPr>
          <w:rStyle w:val="a8"/>
        </w:rPr>
        <w:annotationRef/>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D1488" w15:done="0"/>
  <w15:commentEx w15:paraId="5E57A4FD" w15:done="0"/>
  <w15:commentEx w15:paraId="385AB8D1" w15:done="0"/>
  <w15:commentEx w15:paraId="35937A4A" w15:done="0"/>
  <w15:commentEx w15:paraId="59858576" w15:done="0"/>
  <w15:commentEx w15:paraId="63A82640" w15:done="0"/>
  <w15:commentEx w15:paraId="34EF455C" w15:done="0"/>
  <w15:commentEx w15:paraId="7DBB8ABD" w15:done="0"/>
  <w15:commentEx w15:paraId="0DA12B24" w15:done="0"/>
  <w15:commentEx w15:paraId="3B3ED766" w15:done="0"/>
  <w15:commentEx w15:paraId="6486879A" w15:done="0"/>
  <w15:commentEx w15:paraId="78DC3A26" w15:done="0"/>
  <w15:commentEx w15:paraId="3F58D660" w15:done="0"/>
  <w15:commentEx w15:paraId="6595BE1E" w15:done="0"/>
  <w15:commentEx w15:paraId="22479581" w15:done="0"/>
  <w15:commentEx w15:paraId="27946FD9" w15:done="0"/>
  <w15:commentEx w15:paraId="1565D54A" w15:done="0"/>
  <w15:commentEx w15:paraId="13F9FE0C" w15:done="0"/>
  <w15:commentEx w15:paraId="00C35B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D4296" w16cex:dateUtc="2021-11-03T08:17:00Z"/>
  <w16cex:commentExtensible w16cex:durableId="252D3B01" w16cex:dateUtc="2021-11-03T07:44:00Z"/>
  <w16cex:commentExtensible w16cex:durableId="252D42B3" w16cex:dateUtc="2021-11-03T08:17:00Z"/>
  <w16cex:commentExtensible w16cex:durableId="252D711A" w16cex:dateUtc="2021-11-03T11:35:00Z"/>
  <w16cex:commentExtensible w16cex:durableId="252D77A9" w16cex:dateUtc="2021-11-03T12:03:00Z"/>
  <w16cex:commentExtensible w16cex:durableId="252E5A1C" w16cex:dateUtc="2021-11-04T04:09:00Z"/>
  <w16cex:commentExtensible w16cex:durableId="252E56DC" w16cex:dateUtc="2021-11-04T03:55:00Z"/>
  <w16cex:commentExtensible w16cex:durableId="252E5929" w16cex:dateUtc="2021-11-04T04:05:00Z"/>
  <w16cex:commentExtensible w16cex:durableId="252E59D4" w16cex:dateUtc="2021-11-04T04:08:00Z"/>
  <w16cex:commentExtensible w16cex:durableId="252E5D91" w16cex:dateUtc="2021-11-04T04:24:00Z"/>
  <w16cex:commentExtensible w16cex:durableId="252E5D02" w16cex:dateUtc="2021-11-04T04:22:00Z"/>
  <w16cex:commentExtensible w16cex:durableId="252E5E13" w16cex:dateUtc="2021-11-04T04:26:00Z"/>
  <w16cex:commentExtensible w16cex:durableId="253262B4" w16cex:dateUtc="2021-11-07T05:35:00Z"/>
  <w16cex:commentExtensible w16cex:durableId="253269B0" w16cex:dateUtc="2021-11-07T06:05:00Z"/>
  <w16cex:commentExtensible w16cex:durableId="2533AA17" w16cex:dateUtc="2021-11-08T04:52:00Z"/>
  <w16cex:commentExtensible w16cex:durableId="2533AEFF" w16cex:dateUtc="2021-11-08T05:13:00Z"/>
  <w16cex:commentExtensible w16cex:durableId="2533C63F" w16cex:dateUtc="2021-11-08T06:52:00Z"/>
  <w16cex:commentExtensible w16cex:durableId="2533C994" w16cex:dateUtc="2021-11-08T07:06:00Z"/>
  <w16cex:commentExtensible w16cex:durableId="2533D021" w16cex:dateUtc="2021-11-08T0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D1488" w16cid:durableId="252D4296"/>
  <w16cid:commentId w16cid:paraId="5E57A4FD" w16cid:durableId="252D3B01"/>
  <w16cid:commentId w16cid:paraId="385AB8D1" w16cid:durableId="252D42B3"/>
  <w16cid:commentId w16cid:paraId="35937A4A" w16cid:durableId="252D711A"/>
  <w16cid:commentId w16cid:paraId="59858576" w16cid:durableId="252D77A9"/>
  <w16cid:commentId w16cid:paraId="63A82640" w16cid:durableId="252E5A1C"/>
  <w16cid:commentId w16cid:paraId="34EF455C" w16cid:durableId="252E56DC"/>
  <w16cid:commentId w16cid:paraId="7DBB8ABD" w16cid:durableId="252E5929"/>
  <w16cid:commentId w16cid:paraId="0DA12B24" w16cid:durableId="252E59D4"/>
  <w16cid:commentId w16cid:paraId="3B3ED766" w16cid:durableId="252E5D91"/>
  <w16cid:commentId w16cid:paraId="6486879A" w16cid:durableId="252E5D02"/>
  <w16cid:commentId w16cid:paraId="78DC3A26" w16cid:durableId="252E5E13"/>
  <w16cid:commentId w16cid:paraId="3F58D660" w16cid:durableId="253262B4"/>
  <w16cid:commentId w16cid:paraId="6595BE1E" w16cid:durableId="253269B0"/>
  <w16cid:commentId w16cid:paraId="22479581" w16cid:durableId="2533AA17"/>
  <w16cid:commentId w16cid:paraId="27946FD9" w16cid:durableId="2533AEFF"/>
  <w16cid:commentId w16cid:paraId="1565D54A" w16cid:durableId="2533C63F"/>
  <w16cid:commentId w16cid:paraId="13F9FE0C" w16cid:durableId="2533C994"/>
  <w16cid:commentId w16cid:paraId="00C35BFA" w16cid:durableId="2533D0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B1169" w14:textId="77777777" w:rsidR="00021E67" w:rsidRDefault="00021E67" w:rsidP="00021E67">
      <w:r>
        <w:separator/>
      </w:r>
    </w:p>
  </w:endnote>
  <w:endnote w:type="continuationSeparator" w:id="0">
    <w:p w14:paraId="33062F37" w14:textId="77777777" w:rsidR="00021E67" w:rsidRDefault="00021E67" w:rsidP="00021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JP">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EC48F" w14:textId="77777777" w:rsidR="00021E67" w:rsidRDefault="00021E67" w:rsidP="00021E67">
      <w:r>
        <w:separator/>
      </w:r>
    </w:p>
  </w:footnote>
  <w:footnote w:type="continuationSeparator" w:id="0">
    <w:p w14:paraId="25472646" w14:textId="77777777" w:rsidR="00021E67" w:rsidRDefault="00021E67" w:rsidP="00021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1D3D"/>
    <w:multiLevelType w:val="multilevel"/>
    <w:tmpl w:val="F440DAF0"/>
    <w:lvl w:ilvl="0">
      <w:numFmt w:val="decimal"/>
      <w:pStyle w:val="1"/>
      <w:lvlText w:val="%1."/>
      <w:lvlJc w:val="left"/>
      <w:pPr>
        <w:ind w:left="425" w:hanging="425"/>
      </w:pPr>
      <w:rPr>
        <w:rFonts w:hint="default"/>
      </w:rPr>
    </w:lvl>
    <w:lvl w:ilvl="1">
      <w:start w:val="1"/>
      <w:numFmt w:val="decimal"/>
      <w:pStyle w:val="2"/>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15:restartNumberingAfterBreak="0">
    <w:nsid w:val="1820436B"/>
    <w:multiLevelType w:val="hybridMultilevel"/>
    <w:tmpl w:val="82A6966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7C15BB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柴原 聖大">
    <w15:presenceInfo w15:providerId="Windows Live" w15:userId="be520e513ca46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07"/>
    <w:rsid w:val="00021E67"/>
    <w:rsid w:val="00064504"/>
    <w:rsid w:val="00066C79"/>
    <w:rsid w:val="000D0BAA"/>
    <w:rsid w:val="000F4AE9"/>
    <w:rsid w:val="001273D0"/>
    <w:rsid w:val="00157E22"/>
    <w:rsid w:val="0017093F"/>
    <w:rsid w:val="001C3C10"/>
    <w:rsid w:val="001E0F5C"/>
    <w:rsid w:val="00200C88"/>
    <w:rsid w:val="00264092"/>
    <w:rsid w:val="002E2DAF"/>
    <w:rsid w:val="002F4A71"/>
    <w:rsid w:val="003057B1"/>
    <w:rsid w:val="0035455E"/>
    <w:rsid w:val="003B5986"/>
    <w:rsid w:val="003B7A6C"/>
    <w:rsid w:val="003E08E7"/>
    <w:rsid w:val="00424228"/>
    <w:rsid w:val="004B396A"/>
    <w:rsid w:val="004F3252"/>
    <w:rsid w:val="00522F07"/>
    <w:rsid w:val="00525272"/>
    <w:rsid w:val="00533D77"/>
    <w:rsid w:val="00544FD7"/>
    <w:rsid w:val="007042F3"/>
    <w:rsid w:val="007325CD"/>
    <w:rsid w:val="007F7072"/>
    <w:rsid w:val="00946CDF"/>
    <w:rsid w:val="00A63471"/>
    <w:rsid w:val="00A73723"/>
    <w:rsid w:val="00AB0DF6"/>
    <w:rsid w:val="00AE77B6"/>
    <w:rsid w:val="00B50AC8"/>
    <w:rsid w:val="00BC180F"/>
    <w:rsid w:val="00BF4A69"/>
    <w:rsid w:val="00BF73A7"/>
    <w:rsid w:val="00C130E4"/>
    <w:rsid w:val="00C85F73"/>
    <w:rsid w:val="00CB5DA0"/>
    <w:rsid w:val="00CE148B"/>
    <w:rsid w:val="00CF65CF"/>
    <w:rsid w:val="00D010AD"/>
    <w:rsid w:val="00D75F05"/>
    <w:rsid w:val="00E14B41"/>
    <w:rsid w:val="00F2442A"/>
    <w:rsid w:val="00F80CC3"/>
    <w:rsid w:val="00FC0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776DCF"/>
  <w15:chartTrackingRefBased/>
  <w15:docId w15:val="{CBDDD45B-08DE-4FFA-9152-94C83EC5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BF73A7"/>
    <w:pPr>
      <w:numPr>
        <w:numId w:val="1"/>
      </w:numPr>
      <w:ind w:leftChars="0"/>
      <w:outlineLvl w:val="0"/>
    </w:pPr>
    <w:rPr>
      <w:b/>
      <w:bCs/>
      <w:sz w:val="24"/>
      <w:szCs w:val="24"/>
    </w:rPr>
  </w:style>
  <w:style w:type="paragraph" w:styleId="2">
    <w:name w:val="heading 2"/>
    <w:basedOn w:val="1"/>
    <w:next w:val="a"/>
    <w:link w:val="20"/>
    <w:uiPriority w:val="9"/>
    <w:unhideWhenUsed/>
    <w:qFormat/>
    <w:rsid w:val="00BF73A7"/>
    <w:pPr>
      <w:numPr>
        <w:ilvl w:val="1"/>
      </w:numP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21E67"/>
    <w:pPr>
      <w:tabs>
        <w:tab w:val="center" w:pos="4252"/>
        <w:tab w:val="right" w:pos="8504"/>
      </w:tabs>
      <w:snapToGrid w:val="0"/>
    </w:pPr>
  </w:style>
  <w:style w:type="character" w:customStyle="1" w:styleId="a5">
    <w:name w:val="ヘッダー (文字)"/>
    <w:basedOn w:val="a1"/>
    <w:link w:val="a4"/>
    <w:uiPriority w:val="99"/>
    <w:rsid w:val="00021E67"/>
  </w:style>
  <w:style w:type="paragraph" w:styleId="a6">
    <w:name w:val="footer"/>
    <w:basedOn w:val="a"/>
    <w:link w:val="a7"/>
    <w:uiPriority w:val="99"/>
    <w:unhideWhenUsed/>
    <w:rsid w:val="00021E67"/>
    <w:pPr>
      <w:tabs>
        <w:tab w:val="center" w:pos="4252"/>
        <w:tab w:val="right" w:pos="8504"/>
      </w:tabs>
      <w:snapToGrid w:val="0"/>
    </w:pPr>
  </w:style>
  <w:style w:type="character" w:customStyle="1" w:styleId="a7">
    <w:name w:val="フッター (文字)"/>
    <w:basedOn w:val="a1"/>
    <w:link w:val="a6"/>
    <w:uiPriority w:val="99"/>
    <w:rsid w:val="00021E67"/>
  </w:style>
  <w:style w:type="paragraph" w:styleId="a0">
    <w:name w:val="List Paragraph"/>
    <w:basedOn w:val="a"/>
    <w:uiPriority w:val="34"/>
    <w:qFormat/>
    <w:rsid w:val="00021E67"/>
    <w:pPr>
      <w:ind w:leftChars="400" w:left="840"/>
    </w:pPr>
  </w:style>
  <w:style w:type="character" w:styleId="a8">
    <w:name w:val="annotation reference"/>
    <w:basedOn w:val="a1"/>
    <w:uiPriority w:val="99"/>
    <w:semiHidden/>
    <w:unhideWhenUsed/>
    <w:rsid w:val="0035455E"/>
    <w:rPr>
      <w:sz w:val="18"/>
      <w:szCs w:val="18"/>
    </w:rPr>
  </w:style>
  <w:style w:type="paragraph" w:styleId="a9">
    <w:name w:val="annotation text"/>
    <w:basedOn w:val="a"/>
    <w:link w:val="aa"/>
    <w:uiPriority w:val="99"/>
    <w:semiHidden/>
    <w:unhideWhenUsed/>
    <w:rsid w:val="0035455E"/>
    <w:pPr>
      <w:jc w:val="left"/>
    </w:pPr>
  </w:style>
  <w:style w:type="character" w:customStyle="1" w:styleId="aa">
    <w:name w:val="コメント文字列 (文字)"/>
    <w:basedOn w:val="a1"/>
    <w:link w:val="a9"/>
    <w:uiPriority w:val="99"/>
    <w:semiHidden/>
    <w:rsid w:val="0035455E"/>
  </w:style>
  <w:style w:type="paragraph" w:styleId="ab">
    <w:name w:val="annotation subject"/>
    <w:basedOn w:val="a9"/>
    <w:next w:val="a9"/>
    <w:link w:val="ac"/>
    <w:uiPriority w:val="99"/>
    <w:semiHidden/>
    <w:unhideWhenUsed/>
    <w:rsid w:val="0035455E"/>
    <w:rPr>
      <w:b/>
      <w:bCs/>
    </w:rPr>
  </w:style>
  <w:style w:type="character" w:customStyle="1" w:styleId="ac">
    <w:name w:val="コメント内容 (文字)"/>
    <w:basedOn w:val="aa"/>
    <w:link w:val="ab"/>
    <w:uiPriority w:val="99"/>
    <w:semiHidden/>
    <w:rsid w:val="0035455E"/>
    <w:rPr>
      <w:b/>
      <w:bCs/>
    </w:rPr>
  </w:style>
  <w:style w:type="character" w:customStyle="1" w:styleId="10">
    <w:name w:val="見出し 1 (文字)"/>
    <w:basedOn w:val="a1"/>
    <w:link w:val="1"/>
    <w:uiPriority w:val="9"/>
    <w:rsid w:val="00BF73A7"/>
    <w:rPr>
      <w:b/>
      <w:bCs/>
      <w:sz w:val="24"/>
      <w:szCs w:val="24"/>
    </w:rPr>
  </w:style>
  <w:style w:type="character" w:customStyle="1" w:styleId="20">
    <w:name w:val="見出し 2 (文字)"/>
    <w:basedOn w:val="a1"/>
    <w:link w:val="2"/>
    <w:uiPriority w:val="9"/>
    <w:rsid w:val="00BF73A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8A4F1-2274-4B22-AE31-1C3A2012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13</Pages>
  <Words>1806</Words>
  <Characters>10297</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柴原 聖大</dc:creator>
  <cp:keywords/>
  <dc:description/>
  <cp:lastModifiedBy>柴原 聖大</cp:lastModifiedBy>
  <cp:revision>18</cp:revision>
  <dcterms:created xsi:type="dcterms:W3CDTF">2021-11-03T07:33:00Z</dcterms:created>
  <dcterms:modified xsi:type="dcterms:W3CDTF">2021-11-08T23:58:00Z</dcterms:modified>
</cp:coreProperties>
</file>