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Phase25a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51.00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23.74</w:t>
            </w:r>
          </w:p>
        </w:tc>
        <w:tc>
          <w:tcPr>
            <w:tcW w:type="dxa" w:w="2880"/>
          </w:tcPr>
          <w:p>
            <w:r/>
            <w:r>
              <w:rPr>
                <w:sz w:val="19"/>
              </w:rPr>
              <w:t>26シーン平均。Phase25aでビームサーチ導入前の設定に戻して以後の基準点にした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