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Phase23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51.00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23(平均では最良に見えた設定が制約違反だったため却下)。</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25.68</w:t>
            </w:r>
          </w:p>
        </w:tc>
        <w:tc>
          <w:tcPr>
            <w:tcW w:type="dxa" w:w="2880"/>
          </w:tcPr>
          <w:p>
            <w:r/>
            <w:r>
              <w:rPr>
                <w:sz w:val="19"/>
              </w:rPr>
              <w:t>26シーン平均。Phase23で+1.95</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これ以下の差は意味がないと判定する基準</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