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96EDC" w14:textId="4F42C1EA" w:rsidR="00665A70" w:rsidRPr="00BA60F0" w:rsidRDefault="00175CA8" w:rsidP="00474B7D">
      <w:pPr>
        <w:jc w:val="center"/>
        <w:rPr>
          <w:rFonts w:asciiTheme="minorHAnsi" w:eastAsiaTheme="minorHAnsi" w:hAnsiTheme="minorHAnsi"/>
          <w:szCs w:val="32"/>
        </w:rPr>
      </w:pPr>
      <w:r w:rsidRPr="00BA60F0">
        <w:rPr>
          <w:rFonts w:asciiTheme="minorHAnsi" w:eastAsiaTheme="minorHAnsi" w:hAnsiTheme="minorHAnsi" w:hint="eastAsia"/>
          <w:szCs w:val="32"/>
        </w:rPr>
        <w:t>機械学習を用いた暗号的結合部位を持つタンパク質の網羅的予測</w:t>
      </w:r>
    </w:p>
    <w:p w14:paraId="4AFA5E12" w14:textId="3095F839" w:rsidR="00175CA8" w:rsidRPr="00BA60F0" w:rsidRDefault="00BA60F0" w:rsidP="00BA60F0">
      <w:pPr>
        <w:jc w:val="right"/>
        <w:rPr>
          <w:rFonts w:asciiTheme="minorHAnsi" w:eastAsiaTheme="minorHAnsi" w:hAnsiTheme="minorHAnsi" w:cs="Arial"/>
          <w:sz w:val="32"/>
        </w:rPr>
      </w:pPr>
      <w:r w:rsidRPr="00BA60F0">
        <w:rPr>
          <w:rFonts w:asciiTheme="minorHAnsi" w:eastAsiaTheme="minorHAnsi" w:hAnsiTheme="minorHAnsi" w:cs="Arial"/>
        </w:rPr>
        <w:t>大規模知識発見分野</w:t>
      </w:r>
      <w:r w:rsidRPr="00BA60F0">
        <w:rPr>
          <w:rFonts w:asciiTheme="minorHAnsi" w:eastAsiaTheme="minorHAnsi" w:hAnsiTheme="minorHAnsi" w:cs="Arial" w:hint="eastAsia"/>
          <w:sz w:val="32"/>
        </w:rPr>
        <w:t xml:space="preserve">　　</w:t>
      </w:r>
      <w:r w:rsidR="00175CA8" w:rsidRPr="00BA60F0">
        <w:rPr>
          <w:rFonts w:asciiTheme="minorHAnsi" w:eastAsiaTheme="minorHAnsi" w:hAnsiTheme="minorHAnsi" w:hint="eastAsia"/>
        </w:rPr>
        <w:t>熊田</w:t>
      </w:r>
      <w:r>
        <w:rPr>
          <w:rFonts w:asciiTheme="minorHAnsi" w:eastAsiaTheme="minorHAnsi" w:hAnsiTheme="minorHAnsi" w:hint="eastAsia"/>
        </w:rPr>
        <w:t xml:space="preserve">　</w:t>
      </w:r>
      <w:r w:rsidR="00175CA8" w:rsidRPr="00BA60F0">
        <w:rPr>
          <w:rFonts w:asciiTheme="minorHAnsi" w:eastAsiaTheme="minorHAnsi" w:hAnsiTheme="minorHAnsi" w:hint="eastAsia"/>
        </w:rPr>
        <w:t>匡仁</w:t>
      </w:r>
    </w:p>
    <w:p w14:paraId="65AAA544" w14:textId="5E930D99" w:rsidR="00175CA8" w:rsidRPr="00BA60F0" w:rsidRDefault="00175CA8" w:rsidP="00175CA8">
      <w:pPr>
        <w:rPr>
          <w:rFonts w:asciiTheme="minorHAnsi" w:eastAsiaTheme="minorHAnsi" w:hAnsiTheme="minorHAnsi"/>
        </w:rPr>
      </w:pPr>
    </w:p>
    <w:p w14:paraId="4A7D9600" w14:textId="4755B4E0" w:rsidR="00175CA8" w:rsidRPr="00BA60F0" w:rsidRDefault="0056395E" w:rsidP="00BA60F0">
      <w:pPr>
        <w:pStyle w:val="a3"/>
        <w:numPr>
          <w:ilvl w:val="0"/>
          <w:numId w:val="1"/>
        </w:numPr>
        <w:ind w:leftChars="0"/>
        <w:rPr>
          <w:rFonts w:asciiTheme="minorHAnsi" w:eastAsiaTheme="minorHAnsi" w:hAnsiTheme="minorHAnsi"/>
        </w:rPr>
      </w:pPr>
      <w:r>
        <w:rPr>
          <w:rFonts w:asciiTheme="minorHAnsi" w:eastAsiaTheme="minorHAnsi" w:hAnsiTheme="minorHAnsi" w:hint="eastAsia"/>
        </w:rPr>
        <w:t>背景</w:t>
      </w:r>
    </w:p>
    <w:p w14:paraId="5C69ED61" w14:textId="4BC65DF2" w:rsidR="0056395E" w:rsidRDefault="0056395E" w:rsidP="0056395E">
      <w:pPr>
        <w:rPr>
          <w:rFonts w:asciiTheme="minorHAnsi" w:eastAsiaTheme="minorHAnsi" w:hAnsiTheme="minorHAnsi"/>
          <w:sz w:val="21"/>
        </w:rPr>
      </w:pPr>
      <w:r>
        <w:rPr>
          <w:rFonts w:asciiTheme="minorHAnsi" w:eastAsiaTheme="minorHAnsi" w:hAnsiTheme="minorHAnsi" w:hint="eastAsia"/>
          <w:noProof/>
          <w:sz w:val="21"/>
        </w:rPr>
        <mc:AlternateContent>
          <mc:Choice Requires="wps">
            <w:drawing>
              <wp:anchor distT="0" distB="0" distL="114300" distR="114300" simplePos="0" relativeHeight="251659264" behindDoc="0" locked="0" layoutInCell="1" allowOverlap="1" wp14:anchorId="76160D05" wp14:editId="744A44C5">
                <wp:simplePos x="0" y="0"/>
                <wp:positionH relativeFrom="column">
                  <wp:posOffset>-101311</wp:posOffset>
                </wp:positionH>
                <wp:positionV relativeFrom="paragraph">
                  <wp:posOffset>857885</wp:posOffset>
                </wp:positionV>
                <wp:extent cx="3082925" cy="2139315"/>
                <wp:effectExtent l="0" t="0" r="15875" b="6985"/>
                <wp:wrapNone/>
                <wp:docPr id="2" name="テキスト ボックス 2"/>
                <wp:cNvGraphicFramePr/>
                <a:graphic xmlns:a="http://schemas.openxmlformats.org/drawingml/2006/main">
                  <a:graphicData uri="http://schemas.microsoft.com/office/word/2010/wordprocessingShape">
                    <wps:wsp>
                      <wps:cNvSpPr txBox="1"/>
                      <wps:spPr>
                        <a:xfrm>
                          <a:off x="0" y="0"/>
                          <a:ext cx="3082925" cy="2139315"/>
                        </a:xfrm>
                        <a:prstGeom prst="rect">
                          <a:avLst/>
                        </a:prstGeom>
                        <a:solidFill>
                          <a:schemeClr val="lt1"/>
                        </a:solidFill>
                        <a:ln w="6350">
                          <a:solidFill>
                            <a:schemeClr val="bg1"/>
                          </a:solidFill>
                        </a:ln>
                      </wps:spPr>
                      <wps:txbx>
                        <w:txbxContent>
                          <w:p w14:paraId="1BB22576" w14:textId="506FA548" w:rsidR="0056395E" w:rsidRDefault="0056395E">
                            <w:pPr>
                              <w:rPr>
                                <w:rFonts w:asciiTheme="minorHAnsi" w:eastAsiaTheme="minorHAnsi" w:hAnsiTheme="minorHAnsi"/>
                                <w:sz w:val="21"/>
                              </w:rPr>
                            </w:pPr>
                            <w:r>
                              <w:rPr>
                                <w:rFonts w:asciiTheme="minorHAnsi" w:eastAsiaTheme="minorHAnsi" w:hAnsiTheme="minorHAnsi" w:hint="eastAsia"/>
                                <w:sz w:val="21"/>
                              </w:rPr>
                              <w:t>しかし、</w:t>
                            </w:r>
                            <w:r w:rsidRPr="00BA60F0">
                              <w:rPr>
                                <w:rFonts w:asciiTheme="minorHAnsi" w:eastAsiaTheme="minorHAnsi" w:hAnsiTheme="minorHAnsi" w:hint="eastAsia"/>
                                <w:sz w:val="21"/>
                              </w:rPr>
                              <w:t>多くのタンパク質は、リガンドフリー構造では容易に検出できない低分子結合ポケットを持っている</w:t>
                            </w:r>
                            <w:r>
                              <w:rPr>
                                <w:rFonts w:asciiTheme="minorHAnsi" w:eastAsiaTheme="minorHAnsi" w:hAnsiTheme="minorHAnsi" w:hint="eastAsia"/>
                                <w:sz w:val="21"/>
                              </w:rPr>
                              <w:t>ことが知られている。つまりは、</w:t>
                            </w:r>
                            <w:r w:rsidRPr="00BA60F0">
                              <w:rPr>
                                <w:rFonts w:asciiTheme="minorHAnsi" w:eastAsiaTheme="minorHAnsi" w:hAnsiTheme="minorHAnsi" w:hint="eastAsia"/>
                                <w:sz w:val="21"/>
                              </w:rPr>
                              <w:t>アポ構造ではポケットを形成していない</w:t>
                            </w:r>
                            <w:r>
                              <w:rPr>
                                <w:rFonts w:asciiTheme="minorHAnsi" w:eastAsiaTheme="minorHAnsi" w:hAnsiTheme="minorHAnsi" w:hint="eastAsia"/>
                                <w:sz w:val="21"/>
                              </w:rPr>
                              <w:t>が、ホロ構造ではポケットを形成する</w:t>
                            </w:r>
                            <w:r w:rsidRPr="00BA60F0">
                              <w:rPr>
                                <w:rFonts w:asciiTheme="minorHAnsi" w:eastAsiaTheme="minorHAnsi" w:hAnsiTheme="minorHAnsi" w:hint="eastAsia"/>
                                <w:sz w:val="21"/>
                              </w:rPr>
                              <w:t>暗号的結合部位</w:t>
                            </w:r>
                            <w:r>
                              <w:rPr>
                                <w:rFonts w:asciiTheme="minorHAnsi" w:eastAsiaTheme="minorHAnsi" w:hAnsiTheme="minorHAnsi" w:hint="eastAsia"/>
                                <w:sz w:val="21"/>
                              </w:rPr>
                              <w:t>と呼ばれる部位を持つ</w:t>
                            </w:r>
                            <w:r w:rsidRPr="00BA60F0">
                              <w:rPr>
                                <w:rFonts w:asciiTheme="minorHAnsi" w:eastAsiaTheme="minorHAnsi" w:hAnsiTheme="minorHAnsi" w:hint="eastAsia"/>
                                <w:sz w:val="21"/>
                              </w:rPr>
                              <w:t>タンパク質が</w:t>
                            </w:r>
                            <w:r>
                              <w:rPr>
                                <w:rFonts w:asciiTheme="minorHAnsi" w:eastAsiaTheme="minorHAnsi" w:hAnsiTheme="minorHAnsi" w:hint="eastAsia"/>
                                <w:sz w:val="21"/>
                              </w:rPr>
                              <w:t>多く</w:t>
                            </w:r>
                            <w:r w:rsidRPr="00BA60F0">
                              <w:rPr>
                                <w:rFonts w:asciiTheme="minorHAnsi" w:eastAsiaTheme="minorHAnsi" w:hAnsiTheme="minorHAnsi" w:hint="eastAsia"/>
                                <w:sz w:val="21"/>
                              </w:rPr>
                              <w:t>存在</w:t>
                            </w:r>
                            <w:r>
                              <w:rPr>
                                <w:rFonts w:asciiTheme="minorHAnsi" w:eastAsiaTheme="minorHAnsi" w:hAnsiTheme="minorHAnsi" w:hint="eastAsia"/>
                                <w:sz w:val="21"/>
                              </w:rPr>
                              <w:t>する[</w:t>
                            </w:r>
                            <w:r>
                              <w:rPr>
                                <w:rFonts w:asciiTheme="minorHAnsi" w:eastAsiaTheme="minorHAnsi" w:hAnsiTheme="minorHAnsi"/>
                                <w:sz w:val="21"/>
                              </w:rPr>
                              <w:t>1]</w:t>
                            </w:r>
                            <w:r w:rsidRPr="00BA60F0">
                              <w:rPr>
                                <w:rFonts w:asciiTheme="minorHAnsi" w:eastAsiaTheme="minorHAnsi" w:hAnsiTheme="minorHAnsi" w:hint="eastAsia"/>
                                <w:sz w:val="21"/>
                              </w:rPr>
                              <w:t>。</w:t>
                            </w:r>
                          </w:p>
                          <w:p w14:paraId="2C748E3D" w14:textId="46FED42D" w:rsidR="0056395E" w:rsidRPr="0056395E" w:rsidRDefault="0056395E">
                            <w:pPr>
                              <w:rPr>
                                <w:rFonts w:asciiTheme="minorHAnsi" w:eastAsiaTheme="minorHAnsi" w:hAnsiTheme="minorHAnsi"/>
                                <w:sz w:val="21"/>
                                <w:szCs w:val="21"/>
                              </w:rPr>
                            </w:pPr>
                            <w:r w:rsidRPr="00BA60F0">
                              <w:rPr>
                                <w:rFonts w:asciiTheme="minorHAnsi" w:eastAsiaTheme="minorHAnsi" w:hAnsiTheme="minorHAnsi" w:hint="eastAsia"/>
                                <w:sz w:val="21"/>
                              </w:rPr>
                              <w:t>暗号的結合部位</w:t>
                            </w:r>
                            <w:r>
                              <w:rPr>
                                <w:rFonts w:asciiTheme="minorHAnsi" w:eastAsiaTheme="minorHAnsi" w:hAnsiTheme="minorHAnsi" w:hint="eastAsia"/>
                                <w:sz w:val="21"/>
                              </w:rPr>
                              <w:t>を理解し、正確に特定することで創薬ターゲットを拡大することができる[</w:t>
                            </w:r>
                            <w:r>
                              <w:rPr>
                                <w:rFonts w:asciiTheme="minorHAnsi" w:eastAsiaTheme="minorHAnsi" w:hAnsiTheme="minorHAnsi"/>
                                <w:sz w:val="21"/>
                              </w:rPr>
                              <w:t>3]</w:t>
                            </w:r>
                            <w:r>
                              <w:rPr>
                                <w:rFonts w:asciiTheme="minorHAnsi" w:eastAsiaTheme="minorHAnsi" w:hAnsiTheme="minorHAnsi" w:hint="eastAsia"/>
                                <w:sz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160D05" id="_x0000_t202" coordsize="21600,21600" o:spt="202" path="m,l,21600r21600,l21600,xe">
                <v:stroke joinstyle="miter"/>
                <v:path gradientshapeok="t" o:connecttype="rect"/>
              </v:shapetype>
              <v:shape id="テキスト ボックス 2" o:spid="_x0000_s1026" type="#_x0000_t202" style="position:absolute;margin-left:-8pt;margin-top:67.55pt;width:242.75pt;height:16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" fillcolor="white [3201]" strokecolor="white [3212]" strokeweight=".5pt">
                <v:textbox>
                  <w:txbxContent>
                    <w:p w14:paraId="1BB22576" w14:textId="506FA548" w:rsidR="0056395E" w:rsidRDefault="0056395E">
                      <w:pPr>
                        <w:rPr>
                          <w:rFonts w:asciiTheme="minorHAnsi" w:eastAsiaTheme="minorHAnsi" w:hAnsiTheme="minorHAnsi"/>
                          <w:sz w:val="21"/>
                        </w:rPr>
                      </w:pPr>
                      <w:r>
                        <w:rPr>
                          <w:rFonts w:asciiTheme="minorHAnsi" w:eastAsiaTheme="minorHAnsi" w:hAnsiTheme="minorHAnsi" w:hint="eastAsia"/>
                          <w:sz w:val="21"/>
                        </w:rPr>
                        <w:t>しかし、</w:t>
                      </w:r>
                      <w:r w:rsidRPr="00BA60F0">
                        <w:rPr>
                          <w:rFonts w:asciiTheme="minorHAnsi" w:eastAsiaTheme="minorHAnsi" w:hAnsiTheme="minorHAnsi" w:hint="eastAsia"/>
                          <w:sz w:val="21"/>
                        </w:rPr>
                        <w:t>多くのタンパク質は、リガンドフリー構造では容易に検出できない低分子結合ポケットを持っている</w:t>
                      </w:r>
                      <w:r>
                        <w:rPr>
                          <w:rFonts w:asciiTheme="minorHAnsi" w:eastAsiaTheme="minorHAnsi" w:hAnsiTheme="minorHAnsi" w:hint="eastAsia"/>
                          <w:sz w:val="21"/>
                        </w:rPr>
                        <w:t>ことが知られている。つまりは、</w:t>
                      </w:r>
                      <w:r w:rsidRPr="00BA60F0">
                        <w:rPr>
                          <w:rFonts w:asciiTheme="minorHAnsi" w:eastAsiaTheme="minorHAnsi" w:hAnsiTheme="minorHAnsi" w:hint="eastAsia"/>
                          <w:sz w:val="21"/>
                        </w:rPr>
                        <w:t>アポ構造ではポケットを形成していない</w:t>
                      </w:r>
                      <w:r>
                        <w:rPr>
                          <w:rFonts w:asciiTheme="minorHAnsi" w:eastAsiaTheme="minorHAnsi" w:hAnsiTheme="minorHAnsi" w:hint="eastAsia"/>
                          <w:sz w:val="21"/>
                        </w:rPr>
                        <w:t>が、ホロ構造ではポケットを形成する</w:t>
                      </w:r>
                      <w:r w:rsidRPr="00BA60F0">
                        <w:rPr>
                          <w:rFonts w:asciiTheme="minorHAnsi" w:eastAsiaTheme="minorHAnsi" w:hAnsiTheme="minorHAnsi" w:hint="eastAsia"/>
                          <w:sz w:val="21"/>
                        </w:rPr>
                        <w:t>暗号的結合部位</w:t>
                      </w:r>
                      <w:r>
                        <w:rPr>
                          <w:rFonts w:asciiTheme="minorHAnsi" w:eastAsiaTheme="minorHAnsi" w:hAnsiTheme="minorHAnsi" w:hint="eastAsia"/>
                          <w:sz w:val="21"/>
                        </w:rPr>
                        <w:t>と呼ばれる部位を持つ</w:t>
                      </w:r>
                      <w:r w:rsidRPr="00BA60F0">
                        <w:rPr>
                          <w:rFonts w:asciiTheme="minorHAnsi" w:eastAsiaTheme="minorHAnsi" w:hAnsiTheme="minorHAnsi" w:hint="eastAsia"/>
                          <w:sz w:val="21"/>
                        </w:rPr>
                        <w:t>タンパク質が</w:t>
                      </w:r>
                      <w:r>
                        <w:rPr>
                          <w:rFonts w:asciiTheme="minorHAnsi" w:eastAsiaTheme="minorHAnsi" w:hAnsiTheme="minorHAnsi" w:hint="eastAsia"/>
                          <w:sz w:val="21"/>
                        </w:rPr>
                        <w:t>多く</w:t>
                      </w:r>
                      <w:r w:rsidRPr="00BA60F0">
                        <w:rPr>
                          <w:rFonts w:asciiTheme="minorHAnsi" w:eastAsiaTheme="minorHAnsi" w:hAnsiTheme="minorHAnsi" w:hint="eastAsia"/>
                          <w:sz w:val="21"/>
                        </w:rPr>
                        <w:t>存在</w:t>
                      </w:r>
                      <w:r>
                        <w:rPr>
                          <w:rFonts w:asciiTheme="minorHAnsi" w:eastAsiaTheme="minorHAnsi" w:hAnsiTheme="minorHAnsi" w:hint="eastAsia"/>
                          <w:sz w:val="21"/>
                        </w:rPr>
                        <w:t>する</w:t>
                      </w:r>
                      <w:r>
                        <w:rPr>
                          <w:rFonts w:asciiTheme="minorHAnsi" w:eastAsiaTheme="minorHAnsi" w:hAnsiTheme="minorHAnsi" w:hint="eastAsia"/>
                          <w:sz w:val="21"/>
                        </w:rPr>
                        <w:t>[</w:t>
                      </w:r>
                      <w:r>
                        <w:rPr>
                          <w:rFonts w:asciiTheme="minorHAnsi" w:eastAsiaTheme="minorHAnsi" w:hAnsiTheme="minorHAnsi"/>
                          <w:sz w:val="21"/>
                        </w:rPr>
                        <w:t>1]</w:t>
                      </w:r>
                      <w:r w:rsidRPr="00BA60F0">
                        <w:rPr>
                          <w:rFonts w:asciiTheme="minorHAnsi" w:eastAsiaTheme="minorHAnsi" w:hAnsiTheme="minorHAnsi" w:hint="eastAsia"/>
                          <w:sz w:val="21"/>
                        </w:rPr>
                        <w:t>。</w:t>
                      </w:r>
                    </w:p>
                    <w:p w14:paraId="2C748E3D" w14:textId="46FED42D" w:rsidR="0056395E" w:rsidRPr="0056395E" w:rsidRDefault="0056395E">
                      <w:pPr>
                        <w:rPr>
                          <w:rFonts w:asciiTheme="minorHAnsi" w:eastAsiaTheme="minorHAnsi" w:hAnsiTheme="minorHAnsi"/>
                          <w:sz w:val="21"/>
                          <w:szCs w:val="21"/>
                        </w:rPr>
                      </w:pPr>
                      <w:r w:rsidRPr="00BA60F0">
                        <w:rPr>
                          <w:rFonts w:asciiTheme="minorHAnsi" w:eastAsiaTheme="minorHAnsi" w:hAnsiTheme="minorHAnsi" w:hint="eastAsia"/>
                          <w:sz w:val="21"/>
                        </w:rPr>
                        <w:t>暗号的結合部位</w:t>
                      </w:r>
                      <w:r>
                        <w:rPr>
                          <w:rFonts w:asciiTheme="minorHAnsi" w:eastAsiaTheme="minorHAnsi" w:hAnsiTheme="minorHAnsi" w:hint="eastAsia"/>
                          <w:sz w:val="21"/>
                        </w:rPr>
                        <w:t>を理解し、正確に特定することで創薬ターゲットを拡大することができ</w:t>
                      </w:r>
                      <w:r>
                        <w:rPr>
                          <w:rFonts w:asciiTheme="minorHAnsi" w:eastAsiaTheme="minorHAnsi" w:hAnsiTheme="minorHAnsi" w:hint="eastAsia"/>
                          <w:sz w:val="21"/>
                        </w:rPr>
                        <w:t>る[</w:t>
                      </w:r>
                      <w:r>
                        <w:rPr>
                          <w:rFonts w:asciiTheme="minorHAnsi" w:eastAsiaTheme="minorHAnsi" w:hAnsiTheme="minorHAnsi"/>
                          <w:sz w:val="21"/>
                        </w:rPr>
                        <w:t>3]</w:t>
                      </w:r>
                      <w:r>
                        <w:rPr>
                          <w:rFonts w:asciiTheme="minorHAnsi" w:eastAsiaTheme="minorHAnsi" w:hAnsiTheme="minorHAnsi" w:hint="eastAsia"/>
                          <w:sz w:val="21"/>
                        </w:rPr>
                        <w:t>。</w:t>
                      </w:r>
                    </w:p>
                  </w:txbxContent>
                </v:textbox>
              </v:shape>
            </w:pict>
          </mc:Fallback>
        </mc:AlternateContent>
      </w:r>
      <w:r w:rsidR="00BA60F0" w:rsidRPr="00BA60F0">
        <w:rPr>
          <w:rFonts w:asciiTheme="minorHAnsi" w:eastAsiaTheme="minorHAnsi" w:hAnsiTheme="minorHAnsi" w:hint="eastAsia"/>
          <w:sz w:val="21"/>
        </w:rPr>
        <w:t>創薬は、タンパク質表面上の</w:t>
      </w:r>
      <w:r w:rsidR="00BA60F0">
        <w:rPr>
          <w:rFonts w:asciiTheme="minorHAnsi" w:eastAsiaTheme="minorHAnsi" w:hAnsiTheme="minorHAnsi" w:hint="eastAsia"/>
          <w:sz w:val="21"/>
        </w:rPr>
        <w:t>薬効のあるポケット</w:t>
      </w:r>
      <w:r w:rsidR="00BA60F0" w:rsidRPr="00BA60F0">
        <w:rPr>
          <w:rFonts w:asciiTheme="minorHAnsi" w:eastAsiaTheme="minorHAnsi" w:hAnsiTheme="minorHAnsi" w:hint="eastAsia"/>
          <w:sz w:val="21"/>
        </w:rPr>
        <w:t>にリガンドが結合するとタンパク質が機能を失活する鍵と鍵穴の原理に基づいてい</w:t>
      </w:r>
      <w:r w:rsidR="00BA60F0">
        <w:rPr>
          <w:rFonts w:asciiTheme="minorHAnsi" w:eastAsiaTheme="minorHAnsi" w:hAnsiTheme="minorHAnsi" w:hint="eastAsia"/>
          <w:sz w:val="21"/>
        </w:rPr>
        <w:t>る</w:t>
      </w:r>
      <w:r w:rsidR="00BA60F0" w:rsidRPr="00BA60F0">
        <w:rPr>
          <w:rFonts w:asciiTheme="minorHAnsi" w:eastAsiaTheme="minorHAnsi" w:hAnsiTheme="minorHAnsi" w:hint="eastAsia"/>
          <w:sz w:val="21"/>
        </w:rPr>
        <w:t>。</w:t>
      </w:r>
      <w:r>
        <w:rPr>
          <w:rFonts w:asciiTheme="minorHAnsi" w:eastAsiaTheme="minorHAnsi" w:hAnsiTheme="minorHAnsi" w:hint="eastAsia"/>
          <w:sz w:val="21"/>
        </w:rPr>
        <w:t>これまで研究者はリガンドフリーの構造でポケットの存在するタンパク質</w:t>
      </w:r>
      <w:r w:rsidR="00BA60F0" w:rsidRPr="00BA60F0">
        <w:rPr>
          <w:rFonts w:asciiTheme="minorHAnsi" w:eastAsiaTheme="minorHAnsi" w:hAnsiTheme="minorHAnsi" w:hint="eastAsia"/>
          <w:sz w:val="21"/>
        </w:rPr>
        <w:t>を</w:t>
      </w:r>
      <w:r>
        <w:rPr>
          <w:rFonts w:asciiTheme="minorHAnsi" w:eastAsiaTheme="minorHAnsi" w:hAnsiTheme="minorHAnsi" w:hint="eastAsia"/>
          <w:sz w:val="21"/>
        </w:rPr>
        <w:t>創薬ターゲットとし、薬効の有無について</w:t>
      </w:r>
      <w:r w:rsidR="00BA60F0" w:rsidRPr="00BA60F0">
        <w:rPr>
          <w:rFonts w:asciiTheme="minorHAnsi" w:eastAsiaTheme="minorHAnsi" w:hAnsiTheme="minorHAnsi" w:hint="eastAsia"/>
          <w:sz w:val="21"/>
        </w:rPr>
        <w:t>研究</w:t>
      </w:r>
      <w:r>
        <w:rPr>
          <w:rFonts w:asciiTheme="minorHAnsi" w:eastAsiaTheme="minorHAnsi" w:hAnsiTheme="minorHAnsi" w:hint="eastAsia"/>
          <w:sz w:val="21"/>
        </w:rPr>
        <w:t>してきた。</w:t>
      </w:r>
    </w:p>
    <w:p w14:paraId="7C546E62" w14:textId="38D7D9AC" w:rsidR="00BA60F0" w:rsidRPr="00BA60F0" w:rsidRDefault="0056395E" w:rsidP="0056395E">
      <w:pPr>
        <w:ind w:firstLineChars="2250" w:firstLine="4725"/>
        <w:rPr>
          <w:rFonts w:asciiTheme="minorHAnsi" w:eastAsiaTheme="minorHAnsi" w:hAnsiTheme="minorHAnsi"/>
          <w:sz w:val="21"/>
        </w:rPr>
      </w:pPr>
      <w:r>
        <w:rPr>
          <w:rFonts w:asciiTheme="minorHAnsi" w:eastAsiaTheme="minorHAnsi" w:hAnsiTheme="minorHAnsi" w:hint="eastAsia"/>
          <w:noProof/>
          <w:sz w:val="21"/>
        </w:rPr>
        <w:drawing>
          <wp:inline distT="0" distB="0" distL="0" distR="0" wp14:anchorId="0F5E3BD9" wp14:editId="5B542356">
            <wp:extent cx="2110824" cy="1948873"/>
            <wp:effectExtent l="0" t="0" r="0" b="0"/>
            <wp:docPr id="1"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ィカル ユーザー インターフェイス, アプリケーション&#10;&#10;自動的に生成された説明"/>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11217" cy="1949236"/>
                    </a:xfrm>
                    <a:prstGeom prst="rect">
                      <a:avLst/>
                    </a:prstGeom>
                  </pic:spPr>
                </pic:pic>
              </a:graphicData>
            </a:graphic>
          </wp:inline>
        </w:drawing>
      </w:r>
    </w:p>
    <w:p w14:paraId="6A766555" w14:textId="77595E0A" w:rsidR="0056395E" w:rsidRDefault="0056395E" w:rsidP="0056395E">
      <w:pPr>
        <w:rPr>
          <w:rFonts w:asciiTheme="minorHAnsi" w:eastAsiaTheme="minorHAnsi" w:hAnsiTheme="minorHAnsi"/>
          <w:sz w:val="21"/>
        </w:rPr>
      </w:pPr>
      <w:r w:rsidRPr="00BA60F0">
        <w:rPr>
          <w:rFonts w:asciiTheme="minorHAnsi" w:eastAsiaTheme="minorHAnsi" w:hAnsiTheme="minorHAnsi" w:hint="eastAsia"/>
          <w:sz w:val="21"/>
        </w:rPr>
        <w:t>これまで</w:t>
      </w:r>
      <w:r w:rsidR="00925016" w:rsidRPr="00BA60F0">
        <w:rPr>
          <w:rFonts w:asciiTheme="minorHAnsi" w:eastAsiaTheme="minorHAnsi" w:hAnsiTheme="minorHAnsi" w:hint="eastAsia"/>
          <w:sz w:val="21"/>
        </w:rPr>
        <w:t>暗号的結合部位</w:t>
      </w:r>
      <w:r w:rsidRPr="00BA60F0">
        <w:rPr>
          <w:rFonts w:asciiTheme="minorHAnsi" w:eastAsiaTheme="minorHAnsi" w:hAnsiTheme="minorHAnsi" w:hint="eastAsia"/>
          <w:sz w:val="21"/>
        </w:rPr>
        <w:t>は、フラグメントベースのリガンド探索によって実験的に、また、長時間の分子動力学シミュレーションとフラグメントドッキングによって計算的に</w:t>
      </w:r>
      <w:r>
        <w:rPr>
          <w:rFonts w:asciiTheme="minorHAnsi" w:eastAsiaTheme="minorHAnsi" w:hAnsiTheme="minorHAnsi" w:hint="eastAsia"/>
          <w:sz w:val="21"/>
        </w:rPr>
        <w:t>特定されてきた</w:t>
      </w:r>
      <w:r>
        <w:rPr>
          <w:rFonts w:asciiTheme="minorHAnsi" w:eastAsiaTheme="minorHAnsi" w:hAnsiTheme="minorHAnsi"/>
          <w:sz w:val="21"/>
        </w:rPr>
        <w:t>[2]</w:t>
      </w:r>
      <w:r w:rsidRPr="00BA60F0">
        <w:rPr>
          <w:rFonts w:asciiTheme="minorHAnsi" w:eastAsiaTheme="minorHAnsi" w:hAnsiTheme="minorHAnsi" w:hint="eastAsia"/>
          <w:sz w:val="21"/>
        </w:rPr>
        <w:t>。</w:t>
      </w:r>
    </w:p>
    <w:p w14:paraId="666BEE55" w14:textId="77777777" w:rsidR="0056395E" w:rsidRPr="0056395E" w:rsidRDefault="0056395E" w:rsidP="00DF4871">
      <w:pPr>
        <w:rPr>
          <w:rFonts w:asciiTheme="minorHAnsi" w:eastAsiaTheme="minorHAnsi" w:hAnsiTheme="minorHAnsi"/>
          <w:sz w:val="21"/>
        </w:rPr>
      </w:pPr>
    </w:p>
    <w:p w14:paraId="174E3824" w14:textId="73F8D00D" w:rsidR="00BA60F0" w:rsidRDefault="0056395E" w:rsidP="00BA60F0">
      <w:pPr>
        <w:pStyle w:val="a3"/>
        <w:numPr>
          <w:ilvl w:val="0"/>
          <w:numId w:val="1"/>
        </w:numPr>
        <w:ind w:leftChars="0"/>
        <w:rPr>
          <w:rFonts w:asciiTheme="minorHAnsi" w:eastAsiaTheme="minorHAnsi" w:hAnsiTheme="minorHAnsi"/>
        </w:rPr>
      </w:pPr>
      <w:r>
        <w:rPr>
          <w:rFonts w:asciiTheme="minorHAnsi" w:eastAsiaTheme="minorHAnsi" w:hAnsiTheme="minorHAnsi" w:hint="eastAsia"/>
        </w:rPr>
        <w:t>研究</w:t>
      </w:r>
      <w:r w:rsidR="00BA60F0" w:rsidRPr="00BA60F0">
        <w:rPr>
          <w:rFonts w:asciiTheme="minorHAnsi" w:eastAsiaTheme="minorHAnsi" w:hAnsiTheme="minorHAnsi" w:hint="eastAsia"/>
        </w:rPr>
        <w:t>目的</w:t>
      </w:r>
    </w:p>
    <w:p w14:paraId="6C55C6FB" w14:textId="08BB5853" w:rsidR="0056395E" w:rsidRPr="0056395E" w:rsidRDefault="0056395E" w:rsidP="0056395E">
      <w:pPr>
        <w:rPr>
          <w:rFonts w:asciiTheme="minorHAnsi" w:eastAsiaTheme="minorHAnsi" w:hAnsiTheme="minorHAnsi"/>
          <w:sz w:val="21"/>
        </w:rPr>
      </w:pPr>
      <w:r w:rsidRPr="00BA60F0">
        <w:rPr>
          <w:rFonts w:asciiTheme="minorHAnsi" w:eastAsiaTheme="minorHAnsi" w:hAnsiTheme="minorHAnsi" w:hint="eastAsia"/>
          <w:sz w:val="21"/>
        </w:rPr>
        <w:t>本研究では</w:t>
      </w:r>
      <w:r w:rsidRPr="0056395E">
        <w:rPr>
          <w:rFonts w:asciiTheme="minorHAnsi" w:eastAsiaTheme="minorHAnsi" w:hAnsiTheme="minorHAnsi" w:hint="eastAsia"/>
          <w:sz w:val="21"/>
        </w:rPr>
        <w:t>アポ構造のタンパク質について、薬効がありポケットになり得る表面の凹みと薬効のない表面の凹</w:t>
      </w:r>
      <w:r>
        <w:rPr>
          <w:rFonts w:asciiTheme="minorHAnsi" w:eastAsiaTheme="minorHAnsi" w:hAnsiTheme="minorHAnsi" w:hint="eastAsia"/>
          <w:sz w:val="21"/>
        </w:rPr>
        <w:t>み</w:t>
      </w:r>
      <w:r w:rsidR="0088655E">
        <w:rPr>
          <w:rFonts w:asciiTheme="minorHAnsi" w:eastAsiaTheme="minorHAnsi" w:hAnsiTheme="minorHAnsi" w:hint="eastAsia"/>
          <w:sz w:val="21"/>
        </w:rPr>
        <w:t>を分類する機械学習モデルを作成する。分析対象タンパク質データセットに対し、作成した機械学習モデルを適用することで、表面上の凹みから暗号的結合部位の予測と因子評価を試みる。</w:t>
      </w:r>
    </w:p>
    <w:p w14:paraId="711D6AED" w14:textId="77777777" w:rsidR="00BA60F0" w:rsidRPr="00BA60F0" w:rsidRDefault="00BA60F0" w:rsidP="00DF4871">
      <w:pPr>
        <w:rPr>
          <w:rFonts w:asciiTheme="minorHAnsi" w:eastAsiaTheme="minorHAnsi" w:hAnsiTheme="minorHAnsi"/>
        </w:rPr>
      </w:pPr>
    </w:p>
    <w:p w14:paraId="4610D1DE" w14:textId="6F5375BD" w:rsidR="002373D3" w:rsidRPr="0088655E" w:rsidRDefault="0056395E" w:rsidP="0056395E">
      <w:pPr>
        <w:pStyle w:val="a3"/>
        <w:numPr>
          <w:ilvl w:val="0"/>
          <w:numId w:val="1"/>
        </w:numPr>
        <w:ind w:leftChars="0"/>
        <w:rPr>
          <w:rFonts w:asciiTheme="minorHAnsi" w:eastAsiaTheme="minorHAnsi" w:hAnsiTheme="minorHAnsi"/>
          <w:sz w:val="21"/>
        </w:rPr>
      </w:pPr>
      <w:r>
        <w:rPr>
          <w:rFonts w:asciiTheme="minorHAnsi" w:eastAsiaTheme="minorHAnsi" w:hAnsiTheme="minorHAnsi" w:hint="eastAsia"/>
        </w:rPr>
        <w:t>手法</w:t>
      </w:r>
    </w:p>
    <w:p w14:paraId="292073EA" w14:textId="7EC8762D" w:rsidR="0088655E" w:rsidRPr="0088655E" w:rsidRDefault="003D0F57" w:rsidP="0088655E">
      <w:pPr>
        <w:pStyle w:val="a3"/>
        <w:numPr>
          <w:ilvl w:val="0"/>
          <w:numId w:val="2"/>
        </w:numPr>
        <w:ind w:leftChars="0"/>
        <w:rPr>
          <w:rFonts w:asciiTheme="minorHAnsi" w:eastAsiaTheme="minorHAnsi" w:hAnsiTheme="minorHAnsi"/>
          <w:sz w:val="21"/>
        </w:rPr>
      </w:pPr>
      <w:r w:rsidRPr="00BA60F0">
        <w:rPr>
          <w:rFonts w:asciiTheme="minorHAnsi" w:eastAsiaTheme="minorHAnsi" w:hAnsiTheme="minorHAnsi" w:hint="eastAsia"/>
          <w:sz w:val="21"/>
        </w:rPr>
        <w:t>暗号的結合部位</w:t>
      </w:r>
      <w:r w:rsidR="00DF4871" w:rsidRPr="0088655E">
        <w:rPr>
          <w:rFonts w:asciiTheme="minorHAnsi" w:eastAsiaTheme="minorHAnsi" w:hAnsiTheme="minorHAnsi" w:hint="eastAsia"/>
          <w:sz w:val="21"/>
        </w:rPr>
        <w:t>を持つ構造的に定義されたアポの</w:t>
      </w:r>
      <w:r w:rsidR="0088655E" w:rsidRPr="0088655E">
        <w:rPr>
          <w:rFonts w:asciiTheme="minorHAnsi" w:eastAsiaTheme="minorHAnsi" w:hAnsiTheme="minorHAnsi" w:hint="eastAsia"/>
          <w:sz w:val="21"/>
        </w:rPr>
        <w:t>データ</w:t>
      </w:r>
      <w:r w:rsidR="00DF4871" w:rsidRPr="0088655E">
        <w:rPr>
          <w:rFonts w:asciiTheme="minorHAnsi" w:eastAsiaTheme="minorHAnsi" w:hAnsiTheme="minorHAnsi" w:hint="eastAsia"/>
          <w:sz w:val="21"/>
        </w:rPr>
        <w:t>セットを</w:t>
      </w:r>
      <w:r w:rsidR="0088655E" w:rsidRPr="0088655E">
        <w:rPr>
          <w:rFonts w:asciiTheme="minorHAnsi" w:eastAsiaTheme="minorHAnsi" w:hAnsiTheme="minorHAnsi" w:hint="eastAsia"/>
          <w:sz w:val="21"/>
        </w:rPr>
        <w:t>論文</w:t>
      </w:r>
      <w:r w:rsidR="0088655E" w:rsidRPr="0088655E">
        <w:rPr>
          <w:rFonts w:asciiTheme="minorHAnsi" w:eastAsiaTheme="minorHAnsi" w:hAnsiTheme="minorHAnsi"/>
          <w:sz w:val="21"/>
        </w:rPr>
        <w:t>[1]</w:t>
      </w:r>
      <w:r w:rsidR="0088655E" w:rsidRPr="0088655E">
        <w:rPr>
          <w:rFonts w:asciiTheme="minorHAnsi" w:eastAsiaTheme="minorHAnsi" w:hAnsiTheme="minorHAnsi" w:hint="eastAsia"/>
          <w:sz w:val="21"/>
        </w:rPr>
        <w:t>に従って</w:t>
      </w:r>
      <w:r w:rsidR="00DF4871" w:rsidRPr="0088655E">
        <w:rPr>
          <w:rFonts w:asciiTheme="minorHAnsi" w:eastAsiaTheme="minorHAnsi" w:hAnsiTheme="minorHAnsi" w:hint="eastAsia"/>
          <w:sz w:val="21"/>
        </w:rPr>
        <w:t>構築する。</w:t>
      </w:r>
    </w:p>
    <w:p w14:paraId="09A503F4" w14:textId="1E36707E" w:rsidR="0088655E" w:rsidRDefault="0088655E" w:rsidP="0088655E">
      <w:pPr>
        <w:pStyle w:val="a3"/>
        <w:numPr>
          <w:ilvl w:val="0"/>
          <w:numId w:val="2"/>
        </w:numPr>
        <w:ind w:leftChars="0"/>
        <w:rPr>
          <w:rFonts w:asciiTheme="minorHAnsi" w:eastAsiaTheme="minorHAnsi" w:hAnsiTheme="minorHAnsi"/>
          <w:sz w:val="21"/>
        </w:rPr>
      </w:pPr>
      <w:proofErr w:type="spellStart"/>
      <w:r>
        <w:rPr>
          <w:rFonts w:asciiTheme="minorHAnsi" w:eastAsiaTheme="minorHAnsi" w:hAnsiTheme="minorHAnsi"/>
          <w:sz w:val="21"/>
        </w:rPr>
        <w:t>fpocket</w:t>
      </w:r>
      <w:proofErr w:type="spellEnd"/>
      <w:r>
        <w:rPr>
          <w:rFonts w:asciiTheme="minorHAnsi" w:eastAsiaTheme="minorHAnsi" w:hAnsiTheme="minorHAnsi"/>
          <w:sz w:val="21"/>
        </w:rPr>
        <w:t>(</w:t>
      </w:r>
      <w:hyperlink r:id="rId7" w:history="1">
        <w:r w:rsidRPr="00CE6561">
          <w:rPr>
            <w:rStyle w:val="a4"/>
            <w:rFonts w:asciiTheme="minorHAnsi" w:eastAsiaTheme="minorHAnsi" w:hAnsiTheme="minorHAnsi"/>
            <w:sz w:val="21"/>
          </w:rPr>
          <w:t>http://fpocket.sourceforge.net</w:t>
        </w:r>
      </w:hyperlink>
      <w:r>
        <w:rPr>
          <w:rFonts w:asciiTheme="minorHAnsi" w:eastAsiaTheme="minorHAnsi" w:hAnsiTheme="minorHAnsi"/>
          <w:sz w:val="21"/>
        </w:rPr>
        <w:t>)</w:t>
      </w:r>
      <w:r>
        <w:rPr>
          <w:rFonts w:asciiTheme="minorHAnsi" w:eastAsiaTheme="minorHAnsi" w:hAnsiTheme="minorHAnsi" w:hint="eastAsia"/>
          <w:sz w:val="21"/>
        </w:rPr>
        <w:t>というタンパク質表面上のポケット検出ソフトウェアを用いて構築したデータセットに対し、特徴量を作成する。</w:t>
      </w:r>
    </w:p>
    <w:p w14:paraId="298648D9" w14:textId="65DCCD53" w:rsidR="0088655E" w:rsidRDefault="0088655E" w:rsidP="0088655E">
      <w:pPr>
        <w:pStyle w:val="a3"/>
        <w:numPr>
          <w:ilvl w:val="0"/>
          <w:numId w:val="2"/>
        </w:numPr>
        <w:ind w:leftChars="0"/>
        <w:rPr>
          <w:rFonts w:asciiTheme="minorHAnsi" w:eastAsiaTheme="minorHAnsi" w:hAnsiTheme="minorHAnsi"/>
          <w:sz w:val="21"/>
        </w:rPr>
      </w:pPr>
      <w:proofErr w:type="spellStart"/>
      <w:r>
        <w:rPr>
          <w:rFonts w:asciiTheme="minorHAnsi" w:eastAsiaTheme="minorHAnsi" w:hAnsiTheme="minorHAnsi"/>
          <w:sz w:val="21"/>
        </w:rPr>
        <w:t>fpocket</w:t>
      </w:r>
      <w:proofErr w:type="spellEnd"/>
      <w:r>
        <w:rPr>
          <w:rFonts w:asciiTheme="minorHAnsi" w:eastAsiaTheme="minorHAnsi" w:hAnsiTheme="minorHAnsi" w:hint="eastAsia"/>
          <w:sz w:val="21"/>
        </w:rPr>
        <w:t>では、各</w:t>
      </w:r>
      <w:r w:rsidRPr="0088655E">
        <w:rPr>
          <w:rFonts w:asciiTheme="minorHAnsi" w:eastAsiaTheme="minorHAnsi" w:hAnsiTheme="minorHAnsi" w:hint="eastAsia"/>
          <w:sz w:val="21"/>
        </w:rPr>
        <w:t>タンパク質について暗号的結合部位になり得る凹みとその他の凹みを</w:t>
      </w:r>
      <w:r>
        <w:rPr>
          <w:rFonts w:asciiTheme="minorHAnsi" w:eastAsiaTheme="minorHAnsi" w:hAnsiTheme="minorHAnsi" w:hint="eastAsia"/>
          <w:sz w:val="21"/>
        </w:rPr>
        <w:t>共に検出するため、</w:t>
      </w:r>
      <w:proofErr w:type="spellStart"/>
      <w:r>
        <w:rPr>
          <w:rFonts w:asciiTheme="minorHAnsi" w:eastAsiaTheme="minorHAnsi" w:hAnsiTheme="minorHAnsi"/>
          <w:sz w:val="21"/>
        </w:rPr>
        <w:t>pymol</w:t>
      </w:r>
      <w:proofErr w:type="spellEnd"/>
      <w:r>
        <w:rPr>
          <w:rFonts w:asciiTheme="minorHAnsi" w:eastAsiaTheme="minorHAnsi" w:hAnsiTheme="minorHAnsi" w:hint="eastAsia"/>
          <w:sz w:val="21"/>
        </w:rPr>
        <w:t>を用いて目視で</w:t>
      </w:r>
      <w:r w:rsidRPr="0088655E">
        <w:rPr>
          <w:rFonts w:asciiTheme="minorHAnsi" w:eastAsiaTheme="minorHAnsi" w:hAnsiTheme="minorHAnsi" w:hint="eastAsia"/>
          <w:sz w:val="21"/>
        </w:rPr>
        <w:t>暗号的結合部位</w:t>
      </w:r>
      <w:r>
        <w:rPr>
          <w:rFonts w:asciiTheme="minorHAnsi" w:eastAsiaTheme="minorHAnsi" w:hAnsiTheme="minorHAnsi" w:hint="eastAsia"/>
          <w:sz w:val="21"/>
        </w:rPr>
        <w:t>の凹みかどうかを確認し、ラベリングした。</w:t>
      </w:r>
    </w:p>
    <w:p w14:paraId="6FF7E7EA" w14:textId="49EDC039" w:rsidR="0088655E" w:rsidRDefault="0088655E" w:rsidP="0088655E">
      <w:pPr>
        <w:pStyle w:val="a3"/>
        <w:numPr>
          <w:ilvl w:val="0"/>
          <w:numId w:val="2"/>
        </w:numPr>
        <w:ind w:leftChars="0"/>
        <w:rPr>
          <w:rFonts w:asciiTheme="minorHAnsi" w:eastAsiaTheme="minorHAnsi" w:hAnsiTheme="minorHAnsi"/>
          <w:sz w:val="21"/>
        </w:rPr>
      </w:pPr>
      <w:r>
        <w:rPr>
          <w:rFonts w:asciiTheme="minorHAnsi" w:eastAsiaTheme="minorHAnsi" w:hAnsiTheme="minorHAnsi" w:hint="eastAsia"/>
          <w:sz w:val="21"/>
        </w:rPr>
        <w:lastRenderedPageBreak/>
        <w:t>3</w:t>
      </w:r>
      <w:r>
        <w:rPr>
          <w:rFonts w:asciiTheme="minorHAnsi" w:eastAsiaTheme="minorHAnsi" w:hAnsiTheme="minorHAnsi"/>
          <w:sz w:val="21"/>
        </w:rPr>
        <w:t>.</w:t>
      </w:r>
      <w:r>
        <w:rPr>
          <w:rFonts w:asciiTheme="minorHAnsi" w:eastAsiaTheme="minorHAnsi" w:hAnsiTheme="minorHAnsi" w:hint="eastAsia"/>
          <w:sz w:val="21"/>
        </w:rPr>
        <w:t>までで構築したデータセットを学習データとし、決定木ベースのモデルを用いて</w:t>
      </w:r>
      <w:r w:rsidRPr="0088655E">
        <w:rPr>
          <w:rFonts w:asciiTheme="minorHAnsi" w:eastAsiaTheme="minorHAnsi" w:hAnsiTheme="minorHAnsi" w:hint="eastAsia"/>
          <w:sz w:val="21"/>
        </w:rPr>
        <w:t>暗号的結合部位</w:t>
      </w:r>
      <w:r>
        <w:rPr>
          <w:rFonts w:asciiTheme="minorHAnsi" w:eastAsiaTheme="minorHAnsi" w:hAnsiTheme="minorHAnsi" w:hint="eastAsia"/>
          <w:sz w:val="21"/>
        </w:rPr>
        <w:t>の凹みか否かの分類するモデルを作成する。</w:t>
      </w:r>
    </w:p>
    <w:p w14:paraId="40F41842" w14:textId="6D44A7C6" w:rsidR="0088655E" w:rsidRDefault="0088655E" w:rsidP="0088655E">
      <w:pPr>
        <w:pStyle w:val="a3"/>
        <w:numPr>
          <w:ilvl w:val="0"/>
          <w:numId w:val="2"/>
        </w:numPr>
        <w:ind w:leftChars="0"/>
        <w:rPr>
          <w:rFonts w:asciiTheme="minorHAnsi" w:eastAsiaTheme="minorHAnsi" w:hAnsiTheme="minorHAnsi"/>
          <w:sz w:val="21"/>
        </w:rPr>
      </w:pPr>
      <w:r>
        <w:rPr>
          <w:rFonts w:asciiTheme="minorHAnsi" w:eastAsiaTheme="minorHAnsi" w:hAnsiTheme="minorHAnsi" w:hint="eastAsia"/>
          <w:sz w:val="21"/>
        </w:rPr>
        <w:t>機械学習モデルの分類に関して、特徴量の各要素からどの要素が寄与しているかを分析。</w:t>
      </w:r>
    </w:p>
    <w:p w14:paraId="4D87DFB0" w14:textId="77777777" w:rsidR="00BA60F0" w:rsidRPr="00BA60F0" w:rsidRDefault="00BA60F0" w:rsidP="00DF4871">
      <w:pPr>
        <w:rPr>
          <w:rFonts w:asciiTheme="minorHAnsi" w:eastAsiaTheme="minorHAnsi" w:hAnsiTheme="minorHAnsi"/>
        </w:rPr>
      </w:pPr>
    </w:p>
    <w:p w14:paraId="7172B0D0" w14:textId="189A471C" w:rsidR="002373D3" w:rsidRPr="00CE515F" w:rsidRDefault="002373D3" w:rsidP="00CE515F">
      <w:pPr>
        <w:pStyle w:val="a3"/>
        <w:numPr>
          <w:ilvl w:val="0"/>
          <w:numId w:val="1"/>
        </w:numPr>
        <w:ind w:leftChars="0"/>
        <w:rPr>
          <w:rFonts w:asciiTheme="minorHAnsi" w:eastAsiaTheme="minorHAnsi" w:hAnsiTheme="minorHAnsi"/>
          <w:sz w:val="21"/>
        </w:rPr>
      </w:pPr>
      <w:r w:rsidRPr="00CE515F">
        <w:rPr>
          <w:rFonts w:asciiTheme="minorHAnsi" w:eastAsiaTheme="minorHAnsi" w:hAnsiTheme="minorHAnsi" w:hint="eastAsia"/>
        </w:rPr>
        <w:t>結果</w:t>
      </w:r>
    </w:p>
    <w:p w14:paraId="6E8955F4" w14:textId="714D84AF" w:rsidR="00BA60F0" w:rsidRDefault="00BA60F0" w:rsidP="00CE515F">
      <w:pPr>
        <w:ind w:firstLineChars="100" w:firstLine="240"/>
        <w:rPr>
          <w:rFonts w:asciiTheme="minorHAnsi" w:eastAsiaTheme="minorHAnsi" w:hAnsiTheme="minorHAnsi"/>
        </w:rPr>
      </w:pPr>
    </w:p>
    <w:p w14:paraId="45E821A3" w14:textId="70BCAA16" w:rsidR="00CE515F" w:rsidRPr="005D5651" w:rsidRDefault="005D5651" w:rsidP="00CE515F">
      <w:pPr>
        <w:ind w:firstLineChars="100" w:firstLine="210"/>
        <w:rPr>
          <w:rFonts w:asciiTheme="minorHAnsi" w:eastAsiaTheme="minorHAnsi" w:hAnsiTheme="minorHAnsi" w:hint="eastAsia"/>
          <w:sz w:val="21"/>
          <w:szCs w:val="21"/>
        </w:rPr>
      </w:pPr>
      <w:r w:rsidRPr="005D5651">
        <w:rPr>
          <w:rFonts w:asciiTheme="minorHAnsi" w:eastAsiaTheme="minorHAnsi" w:hAnsiTheme="minorHAnsi" w:hint="eastAsia"/>
          <w:sz w:val="21"/>
          <w:szCs w:val="21"/>
        </w:rPr>
        <w:t>学習データ</w:t>
      </w:r>
      <w:r>
        <w:rPr>
          <w:rFonts w:asciiTheme="minorHAnsi" w:eastAsiaTheme="minorHAnsi" w:hAnsiTheme="minorHAnsi" w:hint="eastAsia"/>
          <w:sz w:val="21"/>
          <w:szCs w:val="21"/>
        </w:rPr>
        <w:t>1</w:t>
      </w:r>
      <w:r>
        <w:rPr>
          <w:rFonts w:asciiTheme="minorHAnsi" w:eastAsiaTheme="minorHAnsi" w:hAnsiTheme="minorHAnsi"/>
          <w:sz w:val="21"/>
          <w:szCs w:val="21"/>
        </w:rPr>
        <w:t>91</w:t>
      </w:r>
      <w:r>
        <w:rPr>
          <w:rFonts w:asciiTheme="minorHAnsi" w:eastAsiaTheme="minorHAnsi" w:hAnsiTheme="minorHAnsi" w:hint="eastAsia"/>
          <w:sz w:val="21"/>
          <w:szCs w:val="21"/>
        </w:rPr>
        <w:t>個</w:t>
      </w:r>
      <w:r>
        <w:rPr>
          <w:rFonts w:asciiTheme="minorHAnsi" w:eastAsiaTheme="minorHAnsi" w:hAnsiTheme="minorHAnsi"/>
          <w:sz w:val="21"/>
          <w:szCs w:val="21"/>
        </w:rPr>
        <w:t xml:space="preserve">, </w:t>
      </w:r>
      <w:r>
        <w:rPr>
          <w:rFonts w:asciiTheme="minorHAnsi" w:eastAsiaTheme="minorHAnsi" w:hAnsiTheme="minorHAnsi" w:hint="eastAsia"/>
          <w:sz w:val="21"/>
          <w:szCs w:val="21"/>
        </w:rPr>
        <w:t>テストデータ2</w:t>
      </w:r>
      <w:r>
        <w:rPr>
          <w:rFonts w:asciiTheme="minorHAnsi" w:eastAsiaTheme="minorHAnsi" w:hAnsiTheme="minorHAnsi"/>
          <w:sz w:val="21"/>
          <w:szCs w:val="21"/>
        </w:rPr>
        <w:t>2</w:t>
      </w:r>
      <w:r>
        <w:rPr>
          <w:rFonts w:asciiTheme="minorHAnsi" w:eastAsiaTheme="minorHAnsi" w:hAnsiTheme="minorHAnsi" w:hint="eastAsia"/>
          <w:sz w:val="21"/>
          <w:szCs w:val="21"/>
        </w:rPr>
        <w:t>個</w:t>
      </w:r>
      <w:r>
        <w:rPr>
          <w:rFonts w:asciiTheme="minorHAnsi" w:eastAsiaTheme="minorHAnsi" w:hAnsiTheme="minorHAnsi" w:hint="eastAsia"/>
          <w:sz w:val="21"/>
          <w:szCs w:val="21"/>
        </w:rPr>
        <w:t>でテストしたところ、</w:t>
      </w:r>
    </w:p>
    <w:p w14:paraId="64D946B4" w14:textId="77777777" w:rsidR="00CE515F" w:rsidRDefault="00CE515F" w:rsidP="00CE515F">
      <w:pPr>
        <w:ind w:firstLineChars="100" w:firstLine="240"/>
        <w:rPr>
          <w:rFonts w:asciiTheme="minorHAnsi" w:eastAsiaTheme="minorHAnsi" w:hAnsiTheme="minorHAnsi" w:hint="eastAsia"/>
        </w:rPr>
      </w:pPr>
    </w:p>
    <w:p w14:paraId="20625CDC" w14:textId="77777777" w:rsidR="002F69B8" w:rsidRPr="00BA60F0" w:rsidRDefault="002F69B8" w:rsidP="00DF4871">
      <w:pPr>
        <w:rPr>
          <w:rFonts w:asciiTheme="minorHAnsi" w:eastAsiaTheme="minorHAnsi" w:hAnsiTheme="minorHAnsi"/>
        </w:rPr>
      </w:pPr>
    </w:p>
    <w:p w14:paraId="18C24C7E" w14:textId="0783EDA7" w:rsidR="002373D3" w:rsidRPr="00BA60F0" w:rsidRDefault="00CE515F" w:rsidP="00DF4871">
      <w:pPr>
        <w:rPr>
          <w:rFonts w:asciiTheme="minorHAnsi" w:eastAsiaTheme="minorHAnsi" w:hAnsiTheme="minorHAnsi"/>
        </w:rPr>
      </w:pPr>
      <w:r>
        <w:rPr>
          <w:rFonts w:asciiTheme="minorHAnsi" w:eastAsiaTheme="minorHAnsi" w:hAnsiTheme="minorHAnsi" w:hint="eastAsia"/>
        </w:rPr>
        <w:t>5</w:t>
      </w:r>
      <w:r>
        <w:rPr>
          <w:rFonts w:asciiTheme="minorHAnsi" w:eastAsiaTheme="minorHAnsi" w:hAnsiTheme="minorHAnsi"/>
        </w:rPr>
        <w:t xml:space="preserve">. </w:t>
      </w:r>
      <w:r w:rsidR="00BA60F0" w:rsidRPr="00BA60F0">
        <w:rPr>
          <w:rFonts w:asciiTheme="minorHAnsi" w:eastAsiaTheme="minorHAnsi" w:hAnsiTheme="minorHAnsi" w:hint="eastAsia"/>
        </w:rPr>
        <w:t>参考文献</w:t>
      </w:r>
    </w:p>
    <w:p w14:paraId="539F150F" w14:textId="6815B23D" w:rsidR="00BA60F0" w:rsidRPr="00BA60F0" w:rsidRDefault="00BA60F0" w:rsidP="008B5FF3">
      <w:pPr>
        <w:ind w:leftChars="100" w:left="240"/>
        <w:rPr>
          <w:rFonts w:asciiTheme="minorHAnsi" w:eastAsiaTheme="minorHAnsi" w:hAnsiTheme="minorHAnsi" w:cs="Segoe UI"/>
          <w:i/>
          <w:iCs/>
          <w:color w:val="212121"/>
          <w:sz w:val="21"/>
          <w:szCs w:val="21"/>
          <w:shd w:val="clear" w:color="auto" w:fill="FFFFFF"/>
        </w:rPr>
      </w:pPr>
      <w:r w:rsidRPr="00BA60F0">
        <w:rPr>
          <w:rFonts w:asciiTheme="minorHAnsi" w:eastAsiaTheme="minorHAnsi" w:hAnsiTheme="minorHAnsi"/>
          <w:sz w:val="21"/>
          <w:szCs w:val="21"/>
        </w:rPr>
        <w:t xml:space="preserve">[1] Peter </w:t>
      </w:r>
      <w:proofErr w:type="spellStart"/>
      <w:r w:rsidRPr="00BA60F0">
        <w:rPr>
          <w:rFonts w:asciiTheme="minorHAnsi" w:eastAsiaTheme="minorHAnsi" w:hAnsiTheme="minorHAnsi" w:cs="Segoe UI"/>
          <w:color w:val="212121"/>
          <w:sz w:val="21"/>
          <w:szCs w:val="21"/>
          <w:shd w:val="clear" w:color="auto" w:fill="FFFFFF"/>
        </w:rPr>
        <w:t>Cimermancic</w:t>
      </w:r>
      <w:proofErr w:type="spellEnd"/>
      <w:r w:rsidRPr="00BA60F0">
        <w:rPr>
          <w:rFonts w:asciiTheme="minorHAnsi" w:eastAsiaTheme="minorHAnsi" w:hAnsiTheme="minorHAnsi" w:cs="Segoe UI"/>
          <w:color w:val="212121"/>
          <w:sz w:val="21"/>
          <w:szCs w:val="21"/>
          <w:shd w:val="clear" w:color="auto" w:fill="FFFFFF"/>
        </w:rPr>
        <w:t xml:space="preserve"> et al. </w:t>
      </w:r>
      <w:proofErr w:type="spellStart"/>
      <w:r w:rsidRPr="00BA60F0">
        <w:rPr>
          <w:rFonts w:asciiTheme="minorHAnsi" w:eastAsiaTheme="minorHAnsi" w:hAnsiTheme="minorHAnsi" w:cs="Segoe UI"/>
          <w:color w:val="212121"/>
          <w:sz w:val="21"/>
          <w:szCs w:val="21"/>
          <w:shd w:val="clear" w:color="auto" w:fill="FFFFFF"/>
        </w:rPr>
        <w:t>CryptoSite</w:t>
      </w:r>
      <w:proofErr w:type="spellEnd"/>
      <w:r w:rsidRPr="00BA60F0">
        <w:rPr>
          <w:rFonts w:asciiTheme="minorHAnsi" w:eastAsiaTheme="minorHAnsi" w:hAnsiTheme="minorHAnsi" w:cs="Segoe UI"/>
          <w:color w:val="212121"/>
          <w:sz w:val="21"/>
          <w:szCs w:val="21"/>
          <w:shd w:val="clear" w:color="auto" w:fill="FFFFFF"/>
        </w:rPr>
        <w:t xml:space="preserve">: Expanding the Druggable Proteome by Characterization and Prediction of Cryptic Binding Sites. </w:t>
      </w:r>
      <w:r w:rsidRPr="00BA60F0">
        <w:rPr>
          <w:rFonts w:asciiTheme="minorHAnsi" w:eastAsiaTheme="minorHAnsi" w:hAnsiTheme="minorHAnsi" w:cs="Segoe UI"/>
          <w:i/>
          <w:iCs/>
          <w:color w:val="212121"/>
          <w:sz w:val="21"/>
          <w:szCs w:val="21"/>
          <w:shd w:val="clear" w:color="auto" w:fill="FFFFFF"/>
        </w:rPr>
        <w:t>J Mol Biol. 2016 Feb 22</w:t>
      </w:r>
    </w:p>
    <w:p w14:paraId="2363C6DF" w14:textId="4F2F41B9" w:rsidR="00BA60F0" w:rsidRPr="00BA60F0" w:rsidRDefault="00BA60F0" w:rsidP="008B5FF3">
      <w:pPr>
        <w:ind w:leftChars="100" w:left="240"/>
        <w:rPr>
          <w:rFonts w:asciiTheme="minorHAnsi" w:eastAsiaTheme="minorHAnsi" w:hAnsiTheme="minorHAnsi"/>
          <w:sz w:val="21"/>
          <w:szCs w:val="21"/>
        </w:rPr>
      </w:pPr>
      <w:r w:rsidRPr="00BA60F0">
        <w:rPr>
          <w:rFonts w:asciiTheme="minorHAnsi" w:eastAsiaTheme="minorHAnsi" w:hAnsiTheme="minorHAnsi" w:hint="eastAsia"/>
          <w:sz w:val="21"/>
          <w:szCs w:val="21"/>
        </w:rPr>
        <w:t>[</w:t>
      </w:r>
      <w:r w:rsidRPr="00BA60F0">
        <w:rPr>
          <w:rFonts w:asciiTheme="minorHAnsi" w:eastAsiaTheme="minorHAnsi" w:hAnsiTheme="minorHAnsi"/>
          <w:sz w:val="21"/>
          <w:szCs w:val="21"/>
        </w:rPr>
        <w:t xml:space="preserve">2] Kimura SR et.al. Deciphering Cryptic Binding Sites on Proteins by Mixed-Solvent Molecular Dynamics. </w:t>
      </w:r>
      <w:r w:rsidRPr="00BA60F0">
        <w:rPr>
          <w:rFonts w:asciiTheme="minorHAnsi" w:eastAsiaTheme="minorHAnsi" w:hAnsiTheme="minorHAnsi"/>
          <w:i/>
          <w:iCs/>
          <w:sz w:val="21"/>
          <w:szCs w:val="21"/>
        </w:rPr>
        <w:t>J Chem Inf Model. 2017 Jun 26</w:t>
      </w:r>
    </w:p>
    <w:p w14:paraId="026DA653" w14:textId="2B7BDF27" w:rsidR="00BA60F0" w:rsidRPr="00BA60F0" w:rsidRDefault="00BA60F0" w:rsidP="008B5FF3">
      <w:pPr>
        <w:ind w:leftChars="100" w:left="240"/>
        <w:rPr>
          <w:rFonts w:asciiTheme="minorHAnsi" w:eastAsiaTheme="minorHAnsi" w:hAnsiTheme="minorHAnsi"/>
          <w:i/>
          <w:iCs/>
          <w:sz w:val="21"/>
          <w:szCs w:val="21"/>
        </w:rPr>
      </w:pPr>
      <w:r w:rsidRPr="00BA60F0">
        <w:rPr>
          <w:rFonts w:asciiTheme="minorHAnsi" w:eastAsiaTheme="minorHAnsi" w:hAnsiTheme="minorHAnsi" w:hint="eastAsia"/>
          <w:sz w:val="21"/>
          <w:szCs w:val="21"/>
        </w:rPr>
        <w:t>[</w:t>
      </w:r>
      <w:r w:rsidRPr="00BA60F0">
        <w:rPr>
          <w:rFonts w:asciiTheme="minorHAnsi" w:eastAsiaTheme="minorHAnsi" w:hAnsiTheme="minorHAnsi"/>
          <w:sz w:val="21"/>
          <w:szCs w:val="21"/>
        </w:rPr>
        <w:t xml:space="preserve">3] </w:t>
      </w:r>
      <w:proofErr w:type="spellStart"/>
      <w:r w:rsidRPr="00BA60F0">
        <w:rPr>
          <w:rFonts w:asciiTheme="minorHAnsi" w:eastAsiaTheme="minorHAnsi" w:hAnsiTheme="minorHAnsi"/>
          <w:sz w:val="21"/>
          <w:szCs w:val="21"/>
        </w:rPr>
        <w:t>Antonija</w:t>
      </w:r>
      <w:proofErr w:type="spellEnd"/>
      <w:r w:rsidRPr="00BA60F0">
        <w:rPr>
          <w:rFonts w:asciiTheme="minorHAnsi" w:eastAsiaTheme="minorHAnsi" w:hAnsiTheme="minorHAnsi"/>
          <w:sz w:val="21"/>
          <w:szCs w:val="21"/>
        </w:rPr>
        <w:t xml:space="preserve"> </w:t>
      </w:r>
      <w:proofErr w:type="spellStart"/>
      <w:r w:rsidRPr="00BA60F0">
        <w:rPr>
          <w:rFonts w:asciiTheme="minorHAnsi" w:eastAsiaTheme="minorHAnsi" w:hAnsiTheme="minorHAnsi"/>
          <w:sz w:val="21"/>
          <w:szCs w:val="21"/>
        </w:rPr>
        <w:t>Kuzmanic</w:t>
      </w:r>
      <w:proofErr w:type="spellEnd"/>
      <w:r w:rsidRPr="00BA60F0">
        <w:rPr>
          <w:rFonts w:asciiTheme="minorHAnsi" w:eastAsiaTheme="minorHAnsi" w:hAnsiTheme="minorHAnsi"/>
          <w:sz w:val="21"/>
          <w:szCs w:val="21"/>
        </w:rPr>
        <w:t xml:space="preserve"> et.al. Investigating Cryptic Binding Sites by Molecular Dynamics Simulations, </w:t>
      </w:r>
      <w:r w:rsidRPr="00BA60F0">
        <w:rPr>
          <w:rFonts w:asciiTheme="minorHAnsi" w:eastAsiaTheme="minorHAnsi" w:hAnsiTheme="minorHAnsi"/>
          <w:i/>
          <w:iCs/>
          <w:sz w:val="21"/>
          <w:szCs w:val="21"/>
        </w:rPr>
        <w:t>Chem. Res. 2020, 53, 3, 654–661</w:t>
      </w:r>
      <w:r w:rsidRPr="00BA60F0">
        <w:rPr>
          <w:rFonts w:asciiTheme="minorHAnsi" w:eastAsiaTheme="minorHAnsi" w:hAnsiTheme="minorHAnsi" w:hint="eastAsia"/>
          <w:i/>
          <w:iCs/>
          <w:sz w:val="21"/>
          <w:szCs w:val="21"/>
        </w:rPr>
        <w:t xml:space="preserve"> </w:t>
      </w:r>
      <w:r w:rsidRPr="00BA60F0">
        <w:rPr>
          <w:rFonts w:asciiTheme="minorHAnsi" w:eastAsiaTheme="minorHAnsi" w:hAnsiTheme="minorHAnsi"/>
          <w:i/>
          <w:iCs/>
          <w:sz w:val="21"/>
          <w:szCs w:val="21"/>
        </w:rPr>
        <w:t xml:space="preserve">Publication </w:t>
      </w:r>
      <w:proofErr w:type="spellStart"/>
      <w:proofErr w:type="gramStart"/>
      <w:r w:rsidRPr="00BA60F0">
        <w:rPr>
          <w:rFonts w:asciiTheme="minorHAnsi" w:eastAsiaTheme="minorHAnsi" w:hAnsiTheme="minorHAnsi"/>
          <w:i/>
          <w:iCs/>
          <w:sz w:val="21"/>
          <w:szCs w:val="21"/>
        </w:rPr>
        <w:t>Date:March</w:t>
      </w:r>
      <w:proofErr w:type="spellEnd"/>
      <w:proofErr w:type="gramEnd"/>
      <w:r w:rsidRPr="00BA60F0">
        <w:rPr>
          <w:rFonts w:asciiTheme="minorHAnsi" w:eastAsiaTheme="minorHAnsi" w:hAnsiTheme="minorHAnsi"/>
          <w:i/>
          <w:iCs/>
          <w:sz w:val="21"/>
          <w:szCs w:val="21"/>
        </w:rPr>
        <w:t xml:space="preserve"> 5, 2020</w:t>
      </w:r>
    </w:p>
    <w:p w14:paraId="74F56A0A" w14:textId="77777777" w:rsidR="00BA60F0" w:rsidRDefault="00BA60F0" w:rsidP="00DF4871"/>
    <w:p w14:paraId="012009D7" w14:textId="77777777" w:rsidR="002373D3" w:rsidRPr="00474B7D" w:rsidRDefault="002373D3" w:rsidP="00DF4871">
      <w:pPr>
        <w:rPr>
          <w:sz w:val="21"/>
        </w:rPr>
      </w:pPr>
    </w:p>
    <w:sectPr w:rsidR="002373D3" w:rsidRPr="00474B7D" w:rsidSect="0039307F">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207131"/>
    <w:multiLevelType w:val="hybridMultilevel"/>
    <w:tmpl w:val="17B26E18"/>
    <w:lvl w:ilvl="0" w:tplc="D7E28022">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5605449D"/>
    <w:multiLevelType w:val="hybridMultilevel"/>
    <w:tmpl w:val="48869DD4"/>
    <w:lvl w:ilvl="0" w:tplc="41FAA89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oNotDisplayPageBoundaries/>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CA8"/>
    <w:rsid w:val="00175CA8"/>
    <w:rsid w:val="002373D3"/>
    <w:rsid w:val="002F69B8"/>
    <w:rsid w:val="0039307F"/>
    <w:rsid w:val="003D0F57"/>
    <w:rsid w:val="00474B7D"/>
    <w:rsid w:val="0056395E"/>
    <w:rsid w:val="005D5651"/>
    <w:rsid w:val="00665A70"/>
    <w:rsid w:val="0084249E"/>
    <w:rsid w:val="0088655E"/>
    <w:rsid w:val="008B5FF3"/>
    <w:rsid w:val="00925016"/>
    <w:rsid w:val="00BA60F0"/>
    <w:rsid w:val="00CE515F"/>
    <w:rsid w:val="00DF48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33B6B59"/>
  <w15:chartTrackingRefBased/>
  <w15:docId w15:val="{B58D3366-0B9F-364D-BAF6-54516E886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60F0"/>
    <w:rPr>
      <w:rFonts w:ascii="ＭＳ Ｐゴシック" w:eastAsia="ＭＳ Ｐゴシック" w:hAnsi="ＭＳ Ｐゴシック" w:cs="ＭＳ Ｐゴシック"/>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60F0"/>
    <w:pPr>
      <w:ind w:leftChars="400" w:left="840"/>
    </w:pPr>
  </w:style>
  <w:style w:type="character" w:styleId="a4">
    <w:name w:val="Hyperlink"/>
    <w:basedOn w:val="a0"/>
    <w:uiPriority w:val="99"/>
    <w:unhideWhenUsed/>
    <w:rsid w:val="0088655E"/>
    <w:rPr>
      <w:color w:val="0563C1" w:themeColor="hyperlink"/>
      <w:u w:val="single"/>
    </w:rPr>
  </w:style>
  <w:style w:type="character" w:styleId="a5">
    <w:name w:val="Unresolved Mention"/>
    <w:basedOn w:val="a0"/>
    <w:uiPriority w:val="99"/>
    <w:semiHidden/>
    <w:unhideWhenUsed/>
    <w:rsid w:val="008865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657341">
      <w:bodyDiv w:val="1"/>
      <w:marLeft w:val="0"/>
      <w:marRight w:val="0"/>
      <w:marTop w:val="0"/>
      <w:marBottom w:val="0"/>
      <w:divBdr>
        <w:top w:val="none" w:sz="0" w:space="0" w:color="auto"/>
        <w:left w:val="none" w:sz="0" w:space="0" w:color="auto"/>
        <w:bottom w:val="none" w:sz="0" w:space="0" w:color="auto"/>
        <w:right w:val="none" w:sz="0" w:space="0" w:color="auto"/>
      </w:divBdr>
    </w:div>
    <w:div w:id="856894515">
      <w:bodyDiv w:val="1"/>
      <w:marLeft w:val="0"/>
      <w:marRight w:val="0"/>
      <w:marTop w:val="0"/>
      <w:marBottom w:val="0"/>
      <w:divBdr>
        <w:top w:val="none" w:sz="0" w:space="0" w:color="auto"/>
        <w:left w:val="none" w:sz="0" w:space="0" w:color="auto"/>
        <w:bottom w:val="none" w:sz="0" w:space="0" w:color="auto"/>
        <w:right w:val="none" w:sz="0" w:space="0" w:color="auto"/>
      </w:divBdr>
      <w:divsChild>
        <w:div w:id="576745745">
          <w:marLeft w:val="0"/>
          <w:marRight w:val="0"/>
          <w:marTop w:val="0"/>
          <w:marBottom w:val="0"/>
          <w:divBdr>
            <w:top w:val="none" w:sz="0" w:space="0" w:color="auto"/>
            <w:left w:val="none" w:sz="0" w:space="0" w:color="auto"/>
            <w:bottom w:val="none" w:sz="0" w:space="0" w:color="auto"/>
            <w:right w:val="none" w:sz="0" w:space="0" w:color="auto"/>
          </w:divBdr>
          <w:divsChild>
            <w:div w:id="1674797704">
              <w:marLeft w:val="0"/>
              <w:marRight w:val="0"/>
              <w:marTop w:val="0"/>
              <w:marBottom w:val="0"/>
              <w:divBdr>
                <w:top w:val="none" w:sz="0" w:space="0" w:color="auto"/>
                <w:left w:val="none" w:sz="0" w:space="0" w:color="auto"/>
                <w:bottom w:val="none" w:sz="0" w:space="0" w:color="auto"/>
                <w:right w:val="none" w:sz="0" w:space="0" w:color="auto"/>
              </w:divBdr>
              <w:divsChild>
                <w:div w:id="765803677">
                  <w:marLeft w:val="0"/>
                  <w:marRight w:val="0"/>
                  <w:marTop w:val="0"/>
                  <w:marBottom w:val="0"/>
                  <w:divBdr>
                    <w:top w:val="none" w:sz="0" w:space="0" w:color="auto"/>
                    <w:left w:val="none" w:sz="0" w:space="0" w:color="auto"/>
                    <w:bottom w:val="none" w:sz="0" w:space="0" w:color="auto"/>
                    <w:right w:val="none" w:sz="0" w:space="0" w:color="auto"/>
                  </w:divBdr>
                  <w:divsChild>
                    <w:div w:id="18442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8578">
      <w:bodyDiv w:val="1"/>
      <w:marLeft w:val="0"/>
      <w:marRight w:val="0"/>
      <w:marTop w:val="0"/>
      <w:marBottom w:val="0"/>
      <w:divBdr>
        <w:top w:val="none" w:sz="0" w:space="0" w:color="auto"/>
        <w:left w:val="none" w:sz="0" w:space="0" w:color="auto"/>
        <w:bottom w:val="none" w:sz="0" w:space="0" w:color="auto"/>
        <w:right w:val="none" w:sz="0" w:space="0" w:color="auto"/>
      </w:divBdr>
      <w:divsChild>
        <w:div w:id="1382823136">
          <w:marLeft w:val="0"/>
          <w:marRight w:val="0"/>
          <w:marTop w:val="0"/>
          <w:marBottom w:val="0"/>
          <w:divBdr>
            <w:top w:val="none" w:sz="0" w:space="0" w:color="auto"/>
            <w:left w:val="none" w:sz="0" w:space="0" w:color="auto"/>
            <w:bottom w:val="none" w:sz="0" w:space="0" w:color="auto"/>
            <w:right w:val="none" w:sz="0" w:space="0" w:color="auto"/>
          </w:divBdr>
        </w:div>
        <w:div w:id="89208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fpocket.sourceforge.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AAEDC-1397-4449-A620-627BB88C0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2</Pages>
  <Words>193</Words>
  <Characters>1103</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熊田　匡仁</dc:creator>
  <cp:keywords/>
  <dc:description/>
  <cp:lastModifiedBy>熊田　匡仁</cp:lastModifiedBy>
  <cp:revision>10</cp:revision>
  <dcterms:created xsi:type="dcterms:W3CDTF">2021-04-20T04:15:00Z</dcterms:created>
  <dcterms:modified xsi:type="dcterms:W3CDTF">2021-04-29T13:17:00Z</dcterms:modified>
</cp:coreProperties>
</file>