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AC94D5" w14:textId="6A02065F" w:rsidR="00B67A64" w:rsidRPr="00C20C05" w:rsidRDefault="00AF3A1A" w:rsidP="00AF3A1A">
      <w:pPr>
        <w:pStyle w:val="a3"/>
        <w:numPr>
          <w:ilvl w:val="0"/>
          <w:numId w:val="1"/>
        </w:numPr>
        <w:ind w:leftChars="0"/>
        <w:rPr>
          <w:sz w:val="24"/>
          <w:szCs w:val="32"/>
        </w:rPr>
      </w:pPr>
      <w:r w:rsidRPr="00C20C05">
        <w:rPr>
          <w:rFonts w:hint="eastAsia"/>
          <w:sz w:val="24"/>
          <w:szCs w:val="32"/>
        </w:rPr>
        <w:t>序論</w:t>
      </w:r>
    </w:p>
    <w:p w14:paraId="0BC914DF" w14:textId="63150D13" w:rsidR="00341A61" w:rsidRPr="00C20C05" w:rsidRDefault="00341A61" w:rsidP="00AA0B12">
      <w:pPr>
        <w:pStyle w:val="a3"/>
        <w:ind w:leftChars="0" w:left="360"/>
        <w:rPr>
          <w:rFonts w:eastAsiaTheme="minorHAnsi"/>
          <w:sz w:val="24"/>
          <w:szCs w:val="32"/>
        </w:rPr>
      </w:pPr>
      <w:r w:rsidRPr="00C20C05">
        <w:rPr>
          <w:rFonts w:eastAsiaTheme="minorHAnsi" w:hint="eastAsia"/>
          <w:sz w:val="24"/>
          <w:szCs w:val="32"/>
        </w:rPr>
        <w:t>1</w:t>
      </w:r>
      <w:r w:rsidRPr="00C20C05">
        <w:rPr>
          <w:rFonts w:eastAsiaTheme="minorHAnsi"/>
          <w:sz w:val="24"/>
          <w:szCs w:val="32"/>
        </w:rPr>
        <w:t>.1</w:t>
      </w:r>
      <w:r w:rsidR="00C20C05">
        <w:rPr>
          <w:rFonts w:eastAsiaTheme="minorHAnsi"/>
          <w:sz w:val="24"/>
          <w:szCs w:val="32"/>
        </w:rPr>
        <w:t xml:space="preserve"> </w:t>
      </w:r>
      <w:r w:rsidRPr="00C20C05">
        <w:rPr>
          <w:rFonts w:eastAsiaTheme="minorHAnsi" w:hint="eastAsia"/>
          <w:sz w:val="24"/>
          <w:szCs w:val="32"/>
        </w:rPr>
        <w:t>研究背景</w:t>
      </w:r>
    </w:p>
    <w:p w14:paraId="3292223B" w14:textId="75E140CA" w:rsidR="006C5070" w:rsidRPr="00273C82" w:rsidRDefault="006C721E" w:rsidP="00033135">
      <w:pPr>
        <w:ind w:firstLineChars="100" w:firstLine="210"/>
        <w:rPr>
          <w:rFonts w:eastAsiaTheme="minorHAnsi"/>
        </w:rPr>
      </w:pPr>
      <w:r w:rsidRPr="003D062F">
        <w:rPr>
          <w:noProof/>
        </w:rPr>
        <w:drawing>
          <wp:anchor distT="0" distB="0" distL="114300" distR="114300" simplePos="0" relativeHeight="251659264" behindDoc="0" locked="0" layoutInCell="1" allowOverlap="1" wp14:anchorId="55848C50" wp14:editId="0100F714">
            <wp:simplePos x="0" y="0"/>
            <wp:positionH relativeFrom="column">
              <wp:posOffset>3042285</wp:posOffset>
            </wp:positionH>
            <wp:positionV relativeFrom="paragraph">
              <wp:posOffset>95885</wp:posOffset>
            </wp:positionV>
            <wp:extent cx="2348230" cy="1584325"/>
            <wp:effectExtent l="0" t="0" r="1270" b="3175"/>
            <wp:wrapSquare wrapText="bothSides"/>
            <wp:docPr id="36" name="図 35" descr="グラフィカル ユーザー インターフェイス, アプリケーション&#10;&#10;自動的に生成された説明">
              <a:extLst xmlns:a="http://schemas.openxmlformats.org/drawingml/2006/main">
                <a:ext uri="{FF2B5EF4-FFF2-40B4-BE49-F238E27FC236}">
                  <a16:creationId xmlns:a16="http://schemas.microsoft.com/office/drawing/2014/main" id="{0EEE5045-3F17-8D41-87D1-5429C6B9BC3D}"/>
                </a:ext>
              </a:extLst>
            </wp:docPr>
            <wp:cNvGraphicFramePr/>
            <a:graphic xmlns:a="http://schemas.openxmlformats.org/drawingml/2006/main">
              <a:graphicData uri="http://schemas.openxmlformats.org/drawingml/2006/picture">
                <pic:pic xmlns:pic="http://schemas.openxmlformats.org/drawingml/2006/picture">
                  <pic:nvPicPr>
                    <pic:cNvPr id="36" name="図 35" descr="グラフィカル ユーザー インターフェイス, アプリケーション&#10;&#10;自動的に生成された説明">
                      <a:extLst>
                        <a:ext uri="{FF2B5EF4-FFF2-40B4-BE49-F238E27FC236}">
                          <a16:creationId xmlns:a16="http://schemas.microsoft.com/office/drawing/2014/main" id="{0EEE5045-3F17-8D41-87D1-5429C6B9BC3D}"/>
                        </a:ext>
                      </a:extLst>
                    </pic:cNvPr>
                    <pic:cNvPicPr/>
                  </pic:nvPicPr>
                  <pic:blipFill rotWithShape="1">
                    <a:blip r:embed="rId6" cstate="print">
                      <a:extLst>
                        <a:ext uri="{28A0092B-C50C-407E-A947-70E740481C1C}">
                          <a14:useLocalDpi xmlns:a14="http://schemas.microsoft.com/office/drawing/2010/main" val="0"/>
                        </a:ext>
                      </a:extLst>
                    </a:blip>
                    <a:srcRect b="9465"/>
                    <a:stretch/>
                  </pic:blipFill>
                  <pic:spPr bwMode="auto">
                    <a:xfrm>
                      <a:off x="0" y="0"/>
                      <a:ext cx="2348230" cy="15843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hint="eastAsia"/>
          <w:noProof/>
        </w:rPr>
        <mc:AlternateContent>
          <mc:Choice Requires="wps">
            <w:drawing>
              <wp:anchor distT="0" distB="0" distL="114300" distR="114300" simplePos="0" relativeHeight="251660288" behindDoc="0" locked="0" layoutInCell="1" allowOverlap="1" wp14:anchorId="79E04B64" wp14:editId="3F49572A">
                <wp:simplePos x="0" y="0"/>
                <wp:positionH relativeFrom="column">
                  <wp:posOffset>3091815</wp:posOffset>
                </wp:positionH>
                <wp:positionV relativeFrom="paragraph">
                  <wp:posOffset>1757680</wp:posOffset>
                </wp:positionV>
                <wp:extent cx="2208530" cy="635"/>
                <wp:effectExtent l="0" t="0" r="0" b="0"/>
                <wp:wrapSquare wrapText="bothSides"/>
                <wp:docPr id="1" name="テキスト ボックス 1"/>
                <wp:cNvGraphicFramePr/>
                <a:graphic xmlns:a="http://schemas.openxmlformats.org/drawingml/2006/main">
                  <a:graphicData uri="http://schemas.microsoft.com/office/word/2010/wordprocessingShape">
                    <wps:wsp>
                      <wps:cNvSpPr txBox="1"/>
                      <wps:spPr>
                        <a:xfrm>
                          <a:off x="0" y="0"/>
                          <a:ext cx="2208530" cy="635"/>
                        </a:xfrm>
                        <a:prstGeom prst="rect">
                          <a:avLst/>
                        </a:prstGeom>
                        <a:solidFill>
                          <a:prstClr val="white"/>
                        </a:solidFill>
                        <a:ln>
                          <a:noFill/>
                        </a:ln>
                      </wps:spPr>
                      <wps:txbx>
                        <w:txbxContent>
                          <w:p w14:paraId="42A85784" w14:textId="77777777" w:rsidR="00AA0B12" w:rsidRPr="007612CE" w:rsidRDefault="00AA0B12" w:rsidP="00AA0B12">
                            <w:pPr>
                              <w:pStyle w:val="a4"/>
                              <w:spacing w:line="200" w:lineRule="exact"/>
                              <w:rPr>
                                <w:b w:val="0"/>
                                <w:noProof/>
                                <w:sz w:val="18"/>
                                <w:szCs w:val="18"/>
                              </w:rPr>
                            </w:pPr>
                            <w:r w:rsidRPr="007612CE">
                              <w:rPr>
                                <w:b w:val="0"/>
                                <w:sz w:val="18"/>
                                <w:szCs w:val="18"/>
                              </w:rPr>
                              <w:t xml:space="preserve">図 </w:t>
                            </w:r>
                            <w:r w:rsidRPr="007612CE">
                              <w:rPr>
                                <w:b w:val="0"/>
                                <w:sz w:val="18"/>
                                <w:szCs w:val="18"/>
                              </w:rPr>
                              <w:fldChar w:fldCharType="begin"/>
                            </w:r>
                            <w:r w:rsidRPr="007612CE">
                              <w:rPr>
                                <w:b w:val="0"/>
                                <w:sz w:val="18"/>
                                <w:szCs w:val="18"/>
                              </w:rPr>
                              <w:instrText xml:space="preserve"> SEQ 図 \* ARABIC </w:instrText>
                            </w:r>
                            <w:r w:rsidRPr="007612CE">
                              <w:rPr>
                                <w:b w:val="0"/>
                                <w:sz w:val="18"/>
                                <w:szCs w:val="18"/>
                              </w:rPr>
                              <w:fldChar w:fldCharType="separate"/>
                            </w:r>
                            <w:r w:rsidRPr="007612CE">
                              <w:rPr>
                                <w:b w:val="0"/>
                                <w:noProof/>
                                <w:sz w:val="18"/>
                                <w:szCs w:val="18"/>
                              </w:rPr>
                              <w:t>1</w:t>
                            </w:r>
                            <w:r w:rsidRPr="007612CE">
                              <w:rPr>
                                <w:b w:val="0"/>
                                <w:sz w:val="18"/>
                                <w:szCs w:val="18"/>
                              </w:rPr>
                              <w:fldChar w:fldCharType="end"/>
                            </w:r>
                            <w:r w:rsidRPr="007612CE">
                              <w:rPr>
                                <w:rFonts w:asciiTheme="minorHAnsi" w:eastAsiaTheme="minorHAnsi" w:hAnsiTheme="minorHAnsi" w:hint="eastAsia"/>
                                <w:b w:val="0"/>
                                <w:sz w:val="18"/>
                                <w:szCs w:val="18"/>
                              </w:rPr>
                              <w:t>クリプトサイトと通常のポケットの例(アポ構造：2ZB1A, ホロ構造：2NPQA)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9E04B64" id="_x0000_t202" coordsize="21600,21600" o:spt="202" path="m,l,21600r21600,l21600,xe">
                <v:stroke joinstyle="miter"/>
                <v:path gradientshapeok="t" o:connecttype="rect"/>
              </v:shapetype>
              <v:shape id="テキスト ボックス 1" o:spid="_x0000_s1026" type="#_x0000_t202" style="position:absolute;left:0;text-align:left;margin-left:243.45pt;margin-top:138.4pt;width:173.9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" stroked="f">
                <v:textbox style="mso-fit-shape-to-text:t" inset="0,0,0,0">
                  <w:txbxContent>
                    <w:p w14:paraId="42A85784" w14:textId="77777777" w:rsidR="00AA0B12" w:rsidRPr="007612CE" w:rsidRDefault="00AA0B12" w:rsidP="00AA0B12">
                      <w:pPr>
                        <w:pStyle w:val="a4"/>
                        <w:spacing w:line="200" w:lineRule="exact"/>
                        <w:rPr>
                          <w:b w:val="0"/>
                          <w:noProof/>
                          <w:sz w:val="18"/>
                          <w:szCs w:val="18"/>
                        </w:rPr>
                      </w:pPr>
                      <w:r w:rsidRPr="007612CE">
                        <w:rPr>
                          <w:b w:val="0"/>
                          <w:sz w:val="18"/>
                          <w:szCs w:val="18"/>
                        </w:rPr>
                        <w:t xml:space="preserve">図 </w:t>
                      </w:r>
                      <w:r w:rsidRPr="007612CE">
                        <w:rPr>
                          <w:b w:val="0"/>
                          <w:sz w:val="18"/>
                          <w:szCs w:val="18"/>
                        </w:rPr>
                        <w:fldChar w:fldCharType="begin"/>
                      </w:r>
                      <w:r w:rsidRPr="007612CE">
                        <w:rPr>
                          <w:b w:val="0"/>
                          <w:sz w:val="18"/>
                          <w:szCs w:val="18"/>
                        </w:rPr>
                        <w:instrText xml:space="preserve"> SEQ 図 \* ARABIC </w:instrText>
                      </w:r>
                      <w:r w:rsidRPr="007612CE">
                        <w:rPr>
                          <w:b w:val="0"/>
                          <w:sz w:val="18"/>
                          <w:szCs w:val="18"/>
                        </w:rPr>
                        <w:fldChar w:fldCharType="separate"/>
                      </w:r>
                      <w:r w:rsidRPr="007612CE">
                        <w:rPr>
                          <w:b w:val="0"/>
                          <w:noProof/>
                          <w:sz w:val="18"/>
                          <w:szCs w:val="18"/>
                        </w:rPr>
                        <w:t>1</w:t>
                      </w:r>
                      <w:r w:rsidRPr="007612CE">
                        <w:rPr>
                          <w:b w:val="0"/>
                          <w:sz w:val="18"/>
                          <w:szCs w:val="18"/>
                        </w:rPr>
                        <w:fldChar w:fldCharType="end"/>
                      </w:r>
                      <w:r w:rsidRPr="007612CE">
                        <w:rPr>
                          <w:rFonts w:asciiTheme="minorHAnsi" w:eastAsiaTheme="minorHAnsi" w:hAnsiTheme="minorHAnsi" w:hint="eastAsia"/>
                          <w:b w:val="0"/>
                          <w:sz w:val="18"/>
                          <w:szCs w:val="18"/>
                        </w:rPr>
                        <w:t>クリプトサイトと通常のポケットの例(アポ構造：2ZB1A, ホロ構造：2NPQA)</w:t>
                      </w:r>
                    </w:p>
                  </w:txbxContent>
                </v:textbox>
                <w10:wrap type="square"/>
              </v:shape>
            </w:pict>
          </mc:Fallback>
        </mc:AlternateContent>
      </w:r>
      <w:r w:rsidR="008B477D" w:rsidRPr="008B477D">
        <w:rPr>
          <w:rFonts w:eastAsiaTheme="minorHAnsi" w:hint="eastAsia"/>
        </w:rPr>
        <w:t>生物学的機能には、タンパク質と他の分子（小型リガンドや高分子など）との結合が関与していることが多い。通常これらの相互作用は、タンパク質の構造に定義された結合部位で起こる。結合部位の位置を知ることは、多くの応用が可能である。</w:t>
      </w:r>
      <w:r w:rsidR="00F046A9" w:rsidRPr="00F046A9">
        <w:rPr>
          <w:rFonts w:eastAsiaTheme="minorHAnsi" w:hint="eastAsia"/>
        </w:rPr>
        <w:t>結合部位</w:t>
      </w:r>
      <w:r w:rsidR="00F046A9">
        <w:rPr>
          <w:rFonts w:eastAsiaTheme="minorHAnsi" w:hint="eastAsia"/>
        </w:rPr>
        <w:t>に関して、</w:t>
      </w:r>
      <w:r w:rsidR="00F046A9" w:rsidRPr="00F046A9">
        <w:rPr>
          <w:rFonts w:eastAsiaTheme="minorHAnsi" w:hint="eastAsia"/>
        </w:rPr>
        <w:t>特に低分子の結合部位は多くの場合、露出した凹ポケット内に位置しており、表面積が増加することで分子内相互作用が最大化される。凹ポケットは、タンパク質のリガンドのない構造に存在</w:t>
      </w:r>
      <w:r w:rsidR="009901B5">
        <w:rPr>
          <w:rFonts w:eastAsiaTheme="minorHAnsi" w:hint="eastAsia"/>
        </w:rPr>
        <w:t>して</w:t>
      </w:r>
      <w:r w:rsidR="002E581E">
        <w:rPr>
          <w:rFonts w:eastAsiaTheme="minorHAnsi" w:hint="eastAsia"/>
        </w:rPr>
        <w:t>おり、</w:t>
      </w:r>
      <w:r w:rsidR="009901B5">
        <w:rPr>
          <w:rFonts w:eastAsiaTheme="minorHAnsi" w:hint="eastAsia"/>
        </w:rPr>
        <w:t>この</w:t>
      </w:r>
      <w:r w:rsidR="00F046A9" w:rsidRPr="00F046A9">
        <w:rPr>
          <w:rFonts w:eastAsiaTheme="minorHAnsi" w:hint="eastAsia"/>
        </w:rPr>
        <w:t>ような結合部位は結合ポケットと呼ばれている。しかし</w:t>
      </w:r>
      <w:r w:rsidR="002E581E">
        <w:rPr>
          <w:rFonts w:eastAsiaTheme="minorHAnsi" w:hint="eastAsia"/>
        </w:rPr>
        <w:t>ながら一方で</w:t>
      </w:r>
      <w:r w:rsidR="00F046A9" w:rsidRPr="00F046A9">
        <w:rPr>
          <w:rFonts w:eastAsiaTheme="minorHAnsi" w:hint="eastAsia"/>
        </w:rPr>
        <w:t>、リガンドが存在しない</w:t>
      </w:r>
      <w:r w:rsidR="00D81855" w:rsidRPr="00F046A9">
        <w:rPr>
          <w:rFonts w:eastAsiaTheme="minorHAnsi" w:hint="eastAsia"/>
        </w:rPr>
        <w:t>通常</w:t>
      </w:r>
      <w:r w:rsidR="003563B1">
        <w:rPr>
          <w:rFonts w:eastAsiaTheme="minorHAnsi" w:hint="eastAsia"/>
        </w:rPr>
        <w:t>（</w:t>
      </w:r>
      <w:r w:rsidR="00D81855" w:rsidRPr="00F046A9">
        <w:rPr>
          <w:rFonts w:eastAsiaTheme="minorHAnsi" w:hint="eastAsia"/>
        </w:rPr>
        <w:t>アポ構造</w:t>
      </w:r>
      <w:r w:rsidR="003563B1">
        <w:rPr>
          <w:rFonts w:eastAsiaTheme="minorHAnsi" w:hint="eastAsia"/>
        </w:rPr>
        <w:t>）</w:t>
      </w:r>
      <w:r w:rsidR="00F046A9" w:rsidRPr="00F046A9">
        <w:rPr>
          <w:rFonts w:eastAsiaTheme="minorHAnsi" w:hint="eastAsia"/>
        </w:rPr>
        <w:t>状態では</w:t>
      </w:r>
      <w:r w:rsidR="00D81855" w:rsidRPr="00F046A9">
        <w:rPr>
          <w:rFonts w:eastAsiaTheme="minorHAnsi" w:hint="eastAsia"/>
        </w:rPr>
        <w:t>閉じている</w:t>
      </w:r>
      <w:r w:rsidR="00D81855">
        <w:rPr>
          <w:rFonts w:eastAsiaTheme="minorHAnsi" w:hint="eastAsia"/>
        </w:rPr>
        <w:t>が</w:t>
      </w:r>
      <w:r w:rsidR="00F046A9" w:rsidRPr="00F046A9">
        <w:rPr>
          <w:rFonts w:eastAsiaTheme="minorHAnsi" w:hint="eastAsia"/>
        </w:rPr>
        <w:t>、</w:t>
      </w:r>
      <w:r w:rsidR="00D81855" w:rsidRPr="00F046A9">
        <w:rPr>
          <w:rFonts w:eastAsiaTheme="minorHAnsi" w:hint="eastAsia"/>
        </w:rPr>
        <w:t>結合したとき</w:t>
      </w:r>
      <w:r w:rsidR="003563B1">
        <w:rPr>
          <w:rFonts w:eastAsiaTheme="minorHAnsi" w:hint="eastAsia"/>
        </w:rPr>
        <w:t>（</w:t>
      </w:r>
      <w:r w:rsidR="00D81855" w:rsidRPr="00F046A9">
        <w:rPr>
          <w:rFonts w:eastAsiaTheme="minorHAnsi" w:hint="eastAsia"/>
        </w:rPr>
        <w:t>ホロ構造</w:t>
      </w:r>
      <w:r w:rsidR="003563B1">
        <w:rPr>
          <w:rFonts w:eastAsiaTheme="minorHAnsi" w:hint="eastAsia"/>
        </w:rPr>
        <w:t>）</w:t>
      </w:r>
      <w:r w:rsidR="00D81855" w:rsidRPr="00F046A9">
        <w:rPr>
          <w:rFonts w:eastAsiaTheme="minorHAnsi" w:hint="eastAsia"/>
        </w:rPr>
        <w:t>に形成される</w:t>
      </w:r>
      <w:r w:rsidR="00F046A9" w:rsidRPr="00F046A9">
        <w:rPr>
          <w:rFonts w:eastAsiaTheme="minorHAnsi" w:hint="eastAsia"/>
        </w:rPr>
        <w:t>、または短時間だけ過渡的に開く</w:t>
      </w:r>
      <w:r w:rsidR="00BF0943">
        <w:rPr>
          <w:rFonts w:eastAsiaTheme="minorHAnsi" w:hint="eastAsia"/>
        </w:rPr>
        <w:t>、</w:t>
      </w:r>
      <w:r w:rsidR="00BF0943" w:rsidRPr="00F046A9">
        <w:rPr>
          <w:rFonts w:eastAsiaTheme="minorHAnsi" w:hint="eastAsia"/>
        </w:rPr>
        <w:t>隠れたリガンド</w:t>
      </w:r>
      <w:r w:rsidR="00F046A9" w:rsidRPr="00F046A9">
        <w:rPr>
          <w:rFonts w:eastAsiaTheme="minorHAnsi" w:hint="eastAsia"/>
        </w:rPr>
        <w:t>結合部位が存在することが</w:t>
      </w:r>
      <w:r w:rsidR="00BF0943">
        <w:rPr>
          <w:rFonts w:eastAsiaTheme="minorHAnsi" w:hint="eastAsia"/>
        </w:rPr>
        <w:t>知られている</w:t>
      </w:r>
      <w:r w:rsidR="00F046A9" w:rsidRPr="00F046A9">
        <w:rPr>
          <w:rFonts w:eastAsiaTheme="minorHAnsi" w:hint="eastAsia"/>
        </w:rPr>
        <w:t>。このような結合部位は</w:t>
      </w:r>
      <w:r w:rsidR="00F046A9">
        <w:rPr>
          <w:rFonts w:eastAsiaTheme="minorHAnsi" w:hint="eastAsia"/>
        </w:rPr>
        <w:t>クリプト</w:t>
      </w:r>
      <w:r w:rsidR="00F046A9" w:rsidRPr="00F046A9">
        <w:rPr>
          <w:rFonts w:eastAsiaTheme="minorHAnsi" w:hint="eastAsia"/>
        </w:rPr>
        <w:t>サイトと呼ばれ（図1）</w:t>
      </w:r>
      <w:r w:rsidR="00D81855">
        <w:rPr>
          <w:rFonts w:eastAsiaTheme="minorHAnsi" w:hint="eastAsia"/>
        </w:rPr>
        <w:t>、</w:t>
      </w:r>
      <w:r w:rsidR="00D81855" w:rsidRPr="00F046A9">
        <w:rPr>
          <w:rFonts w:eastAsiaTheme="minorHAnsi" w:hint="eastAsia"/>
        </w:rPr>
        <w:t>新たな創薬標的としての応用が期待されている[</w:t>
      </w:r>
      <w:r w:rsidR="00D81855" w:rsidRPr="00F046A9">
        <w:rPr>
          <w:rFonts w:eastAsiaTheme="minorHAnsi"/>
        </w:rPr>
        <w:t>1]</w:t>
      </w:r>
      <w:r w:rsidR="00F046A9" w:rsidRPr="00F046A9">
        <w:rPr>
          <w:rFonts w:eastAsiaTheme="minorHAnsi" w:hint="eastAsia"/>
        </w:rPr>
        <w:t>。</w:t>
      </w:r>
      <w:r w:rsidR="006C5070" w:rsidRPr="00273C82">
        <w:rPr>
          <w:rFonts w:eastAsiaTheme="minorHAnsi" w:hint="eastAsia"/>
        </w:rPr>
        <w:t>たんぱく</w:t>
      </w:r>
      <w:r w:rsidR="006C5070" w:rsidRPr="00273C82">
        <w:rPr>
          <w:rFonts w:eastAsiaTheme="minorHAnsi" w:hint="eastAsia"/>
        </w:rPr>
        <w:t>質の結合ポケットを特定するために</w:t>
      </w:r>
      <w:r w:rsidR="006C5070" w:rsidRPr="00273C82">
        <w:rPr>
          <w:rFonts w:eastAsiaTheme="minorHAnsi" w:hint="eastAsia"/>
        </w:rPr>
        <w:t>、</w:t>
      </w:r>
      <w:r w:rsidR="006C5070" w:rsidRPr="00273C82">
        <w:rPr>
          <w:rFonts w:eastAsiaTheme="minorHAnsi" w:hint="eastAsia"/>
        </w:rPr>
        <w:t>多くの計算手法が開発されている</w:t>
      </w:r>
      <w:r w:rsidR="006C5070" w:rsidRPr="00273C82">
        <w:rPr>
          <w:rFonts w:eastAsiaTheme="minorHAnsi" w:hint="eastAsia"/>
        </w:rPr>
        <w:t>。</w:t>
      </w:r>
      <w:r w:rsidR="006F0ADA">
        <w:rPr>
          <w:rFonts w:eastAsiaTheme="minorHAnsi" w:hint="eastAsia"/>
        </w:rPr>
        <w:t>具体的に</w:t>
      </w:r>
      <w:r w:rsidR="006C5070" w:rsidRPr="00273C82">
        <w:rPr>
          <w:rFonts w:eastAsiaTheme="minorHAnsi" w:hint="eastAsia"/>
        </w:rPr>
        <w:t>は</w:t>
      </w:r>
      <w:r w:rsidR="006C5070" w:rsidRPr="00273C82">
        <w:rPr>
          <w:rFonts w:eastAsiaTheme="minorHAnsi" w:hint="eastAsia"/>
        </w:rPr>
        <w:t>、</w:t>
      </w:r>
      <w:r w:rsidR="00273C82">
        <w:rPr>
          <w:rFonts w:eastAsiaTheme="minorHAnsi" w:hint="eastAsia"/>
        </w:rPr>
        <w:t>以下のような</w:t>
      </w:r>
      <w:r w:rsidR="006C5070" w:rsidRPr="00273C82">
        <w:rPr>
          <w:rFonts w:eastAsiaTheme="minorHAnsi" w:hint="eastAsia"/>
        </w:rPr>
        <w:t>原理に基づいている</w:t>
      </w:r>
      <w:r w:rsidR="006C5070" w:rsidRPr="00273C82">
        <w:rPr>
          <w:rFonts w:eastAsiaTheme="minorHAnsi" w:hint="eastAsia"/>
        </w:rPr>
        <w:t>。</w:t>
      </w:r>
    </w:p>
    <w:p w14:paraId="5EB48111" w14:textId="4DC84869" w:rsidR="006C5070" w:rsidRDefault="006C5070" w:rsidP="006C5070">
      <w:pPr>
        <w:pStyle w:val="a3"/>
        <w:numPr>
          <w:ilvl w:val="0"/>
          <w:numId w:val="4"/>
        </w:numPr>
        <w:ind w:leftChars="0"/>
        <w:rPr>
          <w:rFonts w:eastAsiaTheme="minorHAnsi"/>
        </w:rPr>
      </w:pPr>
      <w:r w:rsidRPr="006C5070">
        <w:rPr>
          <w:rFonts w:eastAsiaTheme="minorHAnsi"/>
        </w:rPr>
        <w:t>タンパク質表面の凹み</w:t>
      </w:r>
    </w:p>
    <w:p w14:paraId="65542D83" w14:textId="76BD7D5E" w:rsidR="006C5070" w:rsidRDefault="006C5070" w:rsidP="006C5070">
      <w:pPr>
        <w:pStyle w:val="a3"/>
        <w:numPr>
          <w:ilvl w:val="0"/>
          <w:numId w:val="4"/>
        </w:numPr>
        <w:ind w:leftChars="0"/>
        <w:rPr>
          <w:rFonts w:eastAsiaTheme="minorHAnsi"/>
        </w:rPr>
      </w:pPr>
      <w:r w:rsidRPr="006C5070">
        <w:rPr>
          <w:rFonts w:eastAsiaTheme="minorHAnsi"/>
        </w:rPr>
        <w:t>ファンデルワールス項を含むエネルギー関数</w:t>
      </w:r>
    </w:p>
    <w:p w14:paraId="3C01BE24" w14:textId="77777777" w:rsidR="00273C82" w:rsidRDefault="006C5070" w:rsidP="006C5070">
      <w:pPr>
        <w:pStyle w:val="a3"/>
        <w:numPr>
          <w:ilvl w:val="0"/>
          <w:numId w:val="4"/>
        </w:numPr>
        <w:ind w:leftChars="0"/>
        <w:rPr>
          <w:rFonts w:eastAsiaTheme="minorHAnsi"/>
        </w:rPr>
      </w:pPr>
      <w:r w:rsidRPr="006C5070">
        <w:rPr>
          <w:rFonts w:eastAsiaTheme="minorHAnsi"/>
        </w:rPr>
        <w:t>既知の結合ポケットとの幾何学的・物理化学的な類似性</w:t>
      </w:r>
    </w:p>
    <w:p w14:paraId="5BC32006" w14:textId="77777777" w:rsidR="00273C82" w:rsidRDefault="006C5070" w:rsidP="006C5070">
      <w:pPr>
        <w:pStyle w:val="a3"/>
        <w:numPr>
          <w:ilvl w:val="0"/>
          <w:numId w:val="4"/>
        </w:numPr>
        <w:ind w:leftChars="0"/>
        <w:rPr>
          <w:rFonts w:eastAsiaTheme="minorHAnsi"/>
        </w:rPr>
      </w:pPr>
      <w:r w:rsidRPr="006C5070">
        <w:rPr>
          <w:rFonts w:eastAsiaTheme="minorHAnsi"/>
        </w:rPr>
        <w:t>異なる特徴を組み合わせて使用する複合的なアプローチ</w:t>
      </w:r>
    </w:p>
    <w:p w14:paraId="104D1A58" w14:textId="7F7FF5B3" w:rsidR="00273C82" w:rsidRPr="006B4FA3" w:rsidRDefault="00273C82" w:rsidP="006B4FA3">
      <w:pPr>
        <w:ind w:firstLineChars="100" w:firstLine="210"/>
        <w:rPr>
          <w:rFonts w:eastAsiaTheme="minorHAnsi" w:hint="eastAsia"/>
        </w:rPr>
      </w:pPr>
      <w:r w:rsidRPr="00273C82">
        <w:rPr>
          <w:rFonts w:eastAsiaTheme="minorHAnsi" w:hint="eastAsia"/>
        </w:rPr>
        <w:t>残念ながら、</w:t>
      </w:r>
      <w:r w:rsidRPr="00273C82">
        <w:rPr>
          <w:rFonts w:eastAsiaTheme="minorHAnsi"/>
        </w:rPr>
        <w:t>250Å</w:t>
      </w:r>
      <w:r w:rsidR="001C51D4">
        <w:rPr>
          <w:rFonts w:eastAsiaTheme="minorHAnsi"/>
          <w:vertAlign w:val="superscript"/>
        </w:rPr>
        <w:t>3</w:t>
      </w:r>
      <w:r w:rsidRPr="00273C82">
        <w:rPr>
          <w:rFonts w:eastAsiaTheme="minorHAnsi" w:hint="eastAsia"/>
        </w:rPr>
        <w:t>以</w:t>
      </w:r>
      <w:r w:rsidRPr="00273C82">
        <w:rPr>
          <w:rFonts w:eastAsiaTheme="minorHAnsi"/>
        </w:rPr>
        <w:t>上のポケットを持つと判断されたタンパク質構造は全体</w:t>
      </w:r>
      <w:r w:rsidR="001C51D4">
        <w:rPr>
          <w:rFonts w:eastAsiaTheme="minorHAnsi" w:hint="eastAsia"/>
        </w:rPr>
        <w:t>の</w:t>
      </w:r>
      <w:r w:rsidRPr="00273C82">
        <w:rPr>
          <w:rFonts w:eastAsiaTheme="minorHAnsi"/>
        </w:rPr>
        <w:t>60%程度であり、その多くは</w:t>
      </w:r>
      <w:r w:rsidR="001C51D4">
        <w:rPr>
          <w:rFonts w:eastAsiaTheme="minorHAnsi" w:hint="eastAsia"/>
        </w:rPr>
        <w:t>薬効のないポケットの</w:t>
      </w:r>
      <w:r w:rsidRPr="00273C82">
        <w:rPr>
          <w:rFonts w:eastAsiaTheme="minorHAnsi"/>
        </w:rPr>
        <w:t>可能性があるため、</w:t>
      </w:r>
      <w:r w:rsidR="002E2EB3">
        <w:rPr>
          <w:rFonts w:eastAsiaTheme="minorHAnsi" w:hint="eastAsia"/>
        </w:rPr>
        <w:t>まだ未知の</w:t>
      </w:r>
      <w:r w:rsidRPr="00273C82">
        <w:rPr>
          <w:rFonts w:eastAsiaTheme="minorHAnsi" w:hint="eastAsia"/>
        </w:rPr>
        <w:t>結</w:t>
      </w:r>
      <w:r w:rsidRPr="00273C82">
        <w:rPr>
          <w:rFonts w:eastAsiaTheme="minorHAnsi"/>
        </w:rPr>
        <w:t>合ポケットの知見に基づい</w:t>
      </w:r>
      <w:r w:rsidR="00CA7D7F">
        <w:rPr>
          <w:rFonts w:eastAsiaTheme="minorHAnsi" w:hint="eastAsia"/>
        </w:rPr>
        <w:t>た</w:t>
      </w:r>
      <w:r w:rsidRPr="00273C82">
        <w:rPr>
          <w:rFonts w:eastAsiaTheme="minorHAnsi"/>
        </w:rPr>
        <w:t>リガンド探索ができる可能性があります。</w:t>
      </w:r>
      <w:r w:rsidR="006F0ADA" w:rsidRPr="006F0ADA">
        <w:rPr>
          <w:rFonts w:eastAsiaTheme="minorHAnsi" w:hint="eastAsia"/>
        </w:rPr>
        <w:t>結合ポケットとは対照的に、タンパク質のリガンドを含まない構造では、暗号的なサイトは容易に検出できない。例えば、相互作用するタンパク質間の大きくて平坦な界面は、低分子の結合と相まって構造変化を起こすタンパク質界面のいくつかの例が最近報告されているが、薬物を投与することはできないと考えられていました。</w:t>
      </w:r>
    </w:p>
    <w:p w14:paraId="52A40853" w14:textId="7F574745" w:rsidR="00033135" w:rsidRDefault="006B4FA3" w:rsidP="006B4FA3">
      <w:pPr>
        <w:ind w:firstLineChars="100" w:firstLine="210"/>
        <w:rPr>
          <w:rFonts w:eastAsiaTheme="minorHAnsi"/>
        </w:rPr>
      </w:pPr>
      <w:r w:rsidRPr="006F0ADA">
        <w:rPr>
          <w:rFonts w:eastAsiaTheme="minorHAnsi" w:hint="eastAsia"/>
        </w:rPr>
        <w:t>現在のところ</w:t>
      </w:r>
      <w:r w:rsidR="00AA0B12" w:rsidRPr="00BF0943">
        <w:rPr>
          <w:rFonts w:eastAsiaTheme="minorHAnsi" w:hint="eastAsia"/>
        </w:rPr>
        <w:t>、これまで発見されているクリプトサイトの多くは、構造生物学解析によって決定されたリガンドと標的タンパク質のホロ構造とアポ構造の比較によって、偶然確認されるものが多い。クリプトサイトを有するタンパク質をアポ構造から予測することができれば、新規標的タンパク質発見が可能になり、新たな創薬研究の展開が期待される。現在、クリプトサイトを誘導する特徴的なフラグメント分子を共溶媒した実験や、分子動力学シミュレーションなどにより、クリプトサイトを予測する手法の開発への取り組みがなされているが、フラグメント分子の汎用性や、大規模なシミュレーション</w:t>
      </w:r>
      <w:r>
        <w:rPr>
          <w:rFonts w:eastAsiaTheme="minorHAnsi" w:hint="eastAsia"/>
        </w:rPr>
        <w:t>に</w:t>
      </w:r>
      <w:r w:rsidR="00AA0B12" w:rsidRPr="00BF0943">
        <w:rPr>
          <w:rFonts w:eastAsiaTheme="minorHAnsi" w:hint="eastAsia"/>
        </w:rPr>
        <w:t>時間を要するなど課題が多い[</w:t>
      </w:r>
      <w:r w:rsidR="00AA0B12" w:rsidRPr="00BF0943">
        <w:rPr>
          <w:rFonts w:eastAsiaTheme="minorHAnsi"/>
        </w:rPr>
        <w:t>1-3]</w:t>
      </w:r>
      <w:r w:rsidR="00AA0B12" w:rsidRPr="00BF0943">
        <w:rPr>
          <w:rFonts w:eastAsiaTheme="minorHAnsi" w:hint="eastAsia"/>
        </w:rPr>
        <w:t>。</w:t>
      </w:r>
      <w:r w:rsidR="00033135">
        <w:rPr>
          <w:rFonts w:eastAsiaTheme="minorHAnsi"/>
        </w:rPr>
        <w:br w:type="page"/>
      </w:r>
    </w:p>
    <w:p w14:paraId="4730CD42" w14:textId="5A2D50E4" w:rsidR="00341A61" w:rsidRPr="00033135" w:rsidRDefault="00341A61" w:rsidP="00033135">
      <w:pPr>
        <w:rPr>
          <w:rFonts w:eastAsiaTheme="minorHAnsi" w:hint="eastAsia"/>
        </w:rPr>
      </w:pPr>
    </w:p>
    <w:p w14:paraId="1C816871" w14:textId="77777777" w:rsidR="00F24061" w:rsidRDefault="00341A61" w:rsidP="00F24061">
      <w:pPr>
        <w:rPr>
          <w:rFonts w:eastAsiaTheme="minorHAnsi"/>
        </w:rPr>
      </w:pPr>
      <w:r>
        <w:rPr>
          <w:rFonts w:eastAsiaTheme="minorHAnsi"/>
        </w:rPr>
        <w:t xml:space="preserve">    </w:t>
      </w:r>
      <w:r w:rsidRPr="00C20C05">
        <w:rPr>
          <w:rFonts w:eastAsiaTheme="minorHAnsi"/>
          <w:sz w:val="24"/>
          <w:szCs w:val="32"/>
        </w:rPr>
        <w:t>1.2</w:t>
      </w:r>
      <w:r w:rsidRPr="00C20C05">
        <w:rPr>
          <w:rFonts w:eastAsiaTheme="minorHAnsi"/>
          <w:sz w:val="24"/>
          <w:szCs w:val="32"/>
        </w:rPr>
        <w:tab/>
      </w:r>
      <w:r w:rsidRPr="00C20C05">
        <w:rPr>
          <w:rFonts w:eastAsiaTheme="minorHAnsi" w:hint="eastAsia"/>
          <w:sz w:val="24"/>
          <w:szCs w:val="32"/>
        </w:rPr>
        <w:t>研究目的</w:t>
      </w:r>
    </w:p>
    <w:p w14:paraId="3766BBE6" w14:textId="25788B36" w:rsidR="005A65E6" w:rsidRDefault="00AA0B12" w:rsidP="00F24061">
      <w:pPr>
        <w:ind w:firstLineChars="100" w:firstLine="210"/>
        <w:rPr>
          <w:rFonts w:eastAsiaTheme="minorHAnsi"/>
        </w:rPr>
      </w:pPr>
      <w:r w:rsidRPr="00BA60F0">
        <w:rPr>
          <w:rFonts w:eastAsiaTheme="minorHAnsi" w:hint="eastAsia"/>
        </w:rPr>
        <w:t>本研究</w:t>
      </w:r>
      <w:r w:rsidR="003747D1">
        <w:rPr>
          <w:rFonts w:eastAsiaTheme="minorHAnsi" w:hint="eastAsia"/>
        </w:rPr>
        <w:t>で</w:t>
      </w:r>
      <w:r w:rsidR="005A65E6">
        <w:rPr>
          <w:rFonts w:eastAsiaTheme="minorHAnsi" w:hint="eastAsia"/>
        </w:rPr>
        <w:t>は、２つの目標がある。</w:t>
      </w:r>
    </w:p>
    <w:p w14:paraId="4A6769FB" w14:textId="6058F76F" w:rsidR="003747D1" w:rsidRDefault="003747D1" w:rsidP="00F24061">
      <w:pPr>
        <w:ind w:firstLineChars="100" w:firstLine="210"/>
        <w:rPr>
          <w:rFonts w:eastAsiaTheme="minorHAnsi"/>
        </w:rPr>
      </w:pPr>
      <w:r>
        <w:rPr>
          <w:rFonts w:eastAsiaTheme="minorHAnsi" w:hint="eastAsia"/>
        </w:rPr>
        <w:t>第１に、</w:t>
      </w:r>
      <w:r w:rsidR="00AA0B12" w:rsidRPr="0056395E">
        <w:rPr>
          <w:rFonts w:eastAsiaTheme="minorHAnsi" w:hint="eastAsia"/>
        </w:rPr>
        <w:t>アポ構造のタンパク質</w:t>
      </w:r>
      <w:r w:rsidR="00AA0B12">
        <w:rPr>
          <w:rFonts w:eastAsiaTheme="minorHAnsi" w:hint="eastAsia"/>
        </w:rPr>
        <w:t>構造を入力として、</w:t>
      </w:r>
      <w:proofErr w:type="spellStart"/>
      <w:r w:rsidR="00033135">
        <w:rPr>
          <w:rFonts w:eastAsiaTheme="minorHAnsi"/>
        </w:rPr>
        <w:t>Fpocket</w:t>
      </w:r>
      <w:proofErr w:type="spellEnd"/>
      <w:r w:rsidR="00D640A1">
        <w:rPr>
          <w:rFonts w:eastAsiaTheme="minorHAnsi"/>
        </w:rPr>
        <w:t>[4]</w:t>
      </w:r>
      <w:r w:rsidR="00033135">
        <w:rPr>
          <w:rFonts w:eastAsiaTheme="minorHAnsi" w:hint="eastAsia"/>
        </w:rPr>
        <w:t>というポケット検出ソフトウェア</w:t>
      </w:r>
      <w:r w:rsidR="00D640A1">
        <w:rPr>
          <w:rFonts w:eastAsiaTheme="minorHAnsi" w:hint="eastAsia"/>
        </w:rPr>
        <w:t>を用いてクリプトサイトと表面の凹みに対応する特徴量を可能な限り生成</w:t>
      </w:r>
      <w:r w:rsidR="00C64A9E">
        <w:rPr>
          <w:rFonts w:eastAsiaTheme="minorHAnsi" w:hint="eastAsia"/>
        </w:rPr>
        <w:t>する。</w:t>
      </w:r>
      <w:r w:rsidR="00301005">
        <w:rPr>
          <w:rFonts w:eastAsiaTheme="minorHAnsi" w:hint="eastAsia"/>
        </w:rPr>
        <w:t>なお、</w:t>
      </w:r>
      <w:r w:rsidR="00C64A9E">
        <w:rPr>
          <w:rFonts w:eastAsiaTheme="minorHAnsi" w:hint="eastAsia"/>
        </w:rPr>
        <w:t>作成するデータセット</w:t>
      </w:r>
      <w:r w:rsidR="00342EED">
        <w:rPr>
          <w:rFonts w:eastAsiaTheme="minorHAnsi" w:hint="eastAsia"/>
        </w:rPr>
        <w:t>（学習・テスト）</w:t>
      </w:r>
      <w:r w:rsidR="00C64A9E">
        <w:rPr>
          <w:rFonts w:eastAsiaTheme="minorHAnsi" w:hint="eastAsia"/>
        </w:rPr>
        <w:t>については、</w:t>
      </w:r>
      <w:r w:rsidR="00342EED" w:rsidRPr="005B66FC">
        <w:rPr>
          <w:rFonts w:eastAsiaTheme="minorHAnsi"/>
          <w:szCs w:val="21"/>
        </w:rPr>
        <w:t xml:space="preserve">Peter </w:t>
      </w:r>
      <w:proofErr w:type="spellStart"/>
      <w:r w:rsidR="00342EED" w:rsidRPr="005B66FC">
        <w:rPr>
          <w:rFonts w:eastAsiaTheme="minorHAnsi" w:cs="Segoe UI"/>
          <w:color w:val="212121"/>
          <w:szCs w:val="21"/>
          <w:shd w:val="clear" w:color="auto" w:fill="FFFFFF"/>
        </w:rPr>
        <w:t>Cimermancic</w:t>
      </w:r>
      <w:proofErr w:type="spellEnd"/>
      <w:r w:rsidR="00342EED">
        <w:rPr>
          <w:rFonts w:eastAsiaTheme="minorHAnsi" w:hint="eastAsia"/>
        </w:rPr>
        <w:t>ら</w:t>
      </w:r>
      <w:r w:rsidR="00342EED">
        <w:rPr>
          <w:rFonts w:eastAsiaTheme="minorHAnsi"/>
        </w:rPr>
        <w:t>[1]</w:t>
      </w:r>
      <w:r w:rsidR="00342EED">
        <w:rPr>
          <w:rFonts w:eastAsiaTheme="minorHAnsi" w:hint="eastAsia"/>
        </w:rPr>
        <w:t>の論文のサポート資料</w:t>
      </w:r>
      <w:r w:rsidR="00301005">
        <w:rPr>
          <w:rFonts w:eastAsiaTheme="minorHAnsi" w:hint="eastAsia"/>
        </w:rPr>
        <w:t>（表１と表５）から作成した。その後、</w:t>
      </w:r>
      <w:r w:rsidR="00AA0B12">
        <w:rPr>
          <w:rFonts w:eastAsiaTheme="minorHAnsi" w:hint="eastAsia"/>
        </w:rPr>
        <w:t>クリプトサイトの有無を分類する機械学習モデル</w:t>
      </w:r>
      <w:r w:rsidR="002967AA">
        <w:rPr>
          <w:rFonts w:eastAsiaTheme="minorHAnsi" w:hint="eastAsia"/>
        </w:rPr>
        <w:t>を作成</w:t>
      </w:r>
      <w:r w:rsidR="00AA0B12">
        <w:rPr>
          <w:rFonts w:eastAsiaTheme="minorHAnsi" w:hint="eastAsia"/>
        </w:rPr>
        <w:t>すること</w:t>
      </w:r>
      <w:r>
        <w:rPr>
          <w:rFonts w:eastAsiaTheme="minorHAnsi" w:hint="eastAsia"/>
        </w:rPr>
        <w:t>である。</w:t>
      </w:r>
    </w:p>
    <w:p w14:paraId="72FD8BB4" w14:textId="6BD21486" w:rsidR="006D6D05" w:rsidRDefault="002967AA" w:rsidP="00F24061">
      <w:pPr>
        <w:ind w:firstLineChars="100" w:firstLine="210"/>
        <w:rPr>
          <w:rFonts w:eastAsiaTheme="minorHAnsi"/>
        </w:rPr>
      </w:pPr>
      <w:r>
        <w:rPr>
          <w:rFonts w:eastAsiaTheme="minorHAnsi" w:hint="eastAsia"/>
        </w:rPr>
        <w:t>第</w:t>
      </w:r>
      <w:r>
        <w:rPr>
          <w:rFonts w:eastAsiaTheme="minorHAnsi" w:hint="eastAsia"/>
        </w:rPr>
        <w:t>２</w:t>
      </w:r>
      <w:r>
        <w:rPr>
          <w:rFonts w:eastAsiaTheme="minorHAnsi" w:hint="eastAsia"/>
        </w:rPr>
        <w:t>に、</w:t>
      </w:r>
      <w:r>
        <w:rPr>
          <w:rFonts w:eastAsiaTheme="minorHAnsi" w:hint="eastAsia"/>
        </w:rPr>
        <w:t>作成</w:t>
      </w:r>
      <w:r w:rsidR="00AA0B12">
        <w:rPr>
          <w:rFonts w:eastAsiaTheme="minorHAnsi" w:hint="eastAsia"/>
        </w:rPr>
        <w:t>した機械学習モデル</w:t>
      </w:r>
      <w:r w:rsidR="009935B7">
        <w:rPr>
          <w:rFonts w:eastAsiaTheme="minorHAnsi" w:hint="eastAsia"/>
        </w:rPr>
        <w:t>を用いて、</w:t>
      </w:r>
      <w:r w:rsidR="00C64A9E">
        <w:rPr>
          <w:rFonts w:eastAsiaTheme="minorHAnsi" w:hint="eastAsia"/>
        </w:rPr>
        <w:t>テストデータに対し</w:t>
      </w:r>
      <w:r w:rsidR="00917B73">
        <w:rPr>
          <w:rFonts w:eastAsiaTheme="minorHAnsi" w:hint="eastAsia"/>
        </w:rPr>
        <w:t>て</w:t>
      </w:r>
      <w:r w:rsidR="00AA0B12">
        <w:rPr>
          <w:rFonts w:eastAsiaTheme="minorHAnsi" w:hint="eastAsia"/>
        </w:rPr>
        <w:t>クリプトサイトの</w:t>
      </w:r>
      <w:r w:rsidR="00301005">
        <w:rPr>
          <w:rFonts w:eastAsiaTheme="minorHAnsi" w:hint="eastAsia"/>
        </w:rPr>
        <w:t>有無</w:t>
      </w:r>
      <w:r w:rsidR="009935B7">
        <w:rPr>
          <w:rFonts w:eastAsiaTheme="minorHAnsi" w:hint="eastAsia"/>
        </w:rPr>
        <w:t>を予測する。予測結果と実際のタンパク質のアポ・ホロペア</w:t>
      </w:r>
      <w:r w:rsidR="006D6D05">
        <w:rPr>
          <w:rFonts w:eastAsiaTheme="minorHAnsi" w:hint="eastAsia"/>
        </w:rPr>
        <w:t>の</w:t>
      </w:r>
      <w:r w:rsidR="009935B7">
        <w:rPr>
          <w:rFonts w:eastAsiaTheme="minorHAnsi" w:hint="eastAsia"/>
        </w:rPr>
        <w:t>表面</w:t>
      </w:r>
      <w:r w:rsidR="006D6D05">
        <w:rPr>
          <w:rFonts w:eastAsiaTheme="minorHAnsi" w:hint="eastAsia"/>
        </w:rPr>
        <w:t>構造を確認し、予測を誤る場合の</w:t>
      </w:r>
      <w:r w:rsidR="006D6D05">
        <w:rPr>
          <w:rFonts w:eastAsiaTheme="minorHAnsi" w:hint="eastAsia"/>
        </w:rPr>
        <w:t>表面構造</w:t>
      </w:r>
      <w:r w:rsidR="00F24061">
        <w:rPr>
          <w:rFonts w:eastAsiaTheme="minorHAnsi" w:hint="eastAsia"/>
        </w:rPr>
        <w:t>に何か原因がないかどうかを分析する。</w:t>
      </w:r>
      <w:r w:rsidR="004C781B">
        <w:rPr>
          <w:rFonts w:eastAsiaTheme="minorHAnsi" w:hint="eastAsia"/>
        </w:rPr>
        <w:t>さらに</w:t>
      </w:r>
      <w:r w:rsidR="00F24061">
        <w:rPr>
          <w:rFonts w:eastAsiaTheme="minorHAnsi" w:hint="eastAsia"/>
        </w:rPr>
        <w:t>、</w:t>
      </w:r>
      <w:r w:rsidR="00F24061">
        <w:rPr>
          <w:rFonts w:eastAsiaTheme="minorHAnsi" w:hint="eastAsia"/>
        </w:rPr>
        <w:t>作成した機械学習モデル</w:t>
      </w:r>
    </w:p>
    <w:p w14:paraId="6DEF73DB" w14:textId="3B401A1E" w:rsidR="00AA0B12" w:rsidRDefault="004C781B" w:rsidP="00F24061">
      <w:pPr>
        <w:rPr>
          <w:rFonts w:eastAsiaTheme="minorHAnsi" w:hint="eastAsia"/>
        </w:rPr>
      </w:pPr>
      <w:r>
        <w:rPr>
          <w:rFonts w:eastAsiaTheme="minorHAnsi" w:hint="eastAsia"/>
        </w:rPr>
        <w:t>から</w:t>
      </w:r>
      <w:r w:rsidR="00AA0B12">
        <w:rPr>
          <w:rFonts w:eastAsiaTheme="minorHAnsi" w:hint="eastAsia"/>
        </w:rPr>
        <w:t>因子評価を試み</w:t>
      </w:r>
      <w:r w:rsidR="002967AA">
        <w:rPr>
          <w:rFonts w:eastAsiaTheme="minorHAnsi" w:hint="eastAsia"/>
        </w:rPr>
        <w:t>、</w:t>
      </w:r>
      <w:r>
        <w:rPr>
          <w:rFonts w:eastAsiaTheme="minorHAnsi" w:hint="eastAsia"/>
        </w:rPr>
        <w:t>クリプトサイト</w:t>
      </w:r>
      <w:r>
        <w:rPr>
          <w:rFonts w:eastAsiaTheme="minorHAnsi" w:hint="eastAsia"/>
        </w:rPr>
        <w:t>を検知するソフトウェア開発の指針を見出す</w:t>
      </w:r>
      <w:r w:rsidR="00277FFE">
        <w:rPr>
          <w:rFonts w:eastAsiaTheme="minorHAnsi" w:hint="eastAsia"/>
        </w:rPr>
        <w:t>ことである</w:t>
      </w:r>
      <w:r>
        <w:rPr>
          <w:rFonts w:eastAsiaTheme="minorHAnsi" w:hint="eastAsia"/>
        </w:rPr>
        <w:t>。</w:t>
      </w:r>
    </w:p>
    <w:p w14:paraId="6ABB56A2" w14:textId="163C9B16" w:rsidR="00AF3A1A" w:rsidRPr="00AA0B12" w:rsidRDefault="00AF3A1A" w:rsidP="00AA0B12">
      <w:pPr>
        <w:pStyle w:val="a3"/>
        <w:ind w:leftChars="0" w:left="360"/>
      </w:pPr>
    </w:p>
    <w:sectPr w:rsidR="00AF3A1A" w:rsidRPr="00AA0B12" w:rsidSect="0039307F">
      <w:pgSz w:w="11900" w:h="16840"/>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游明朝">
    <w:panose1 w:val="02020400000000000000"/>
    <w:charset w:val="80"/>
    <w:family w:val="roman"/>
    <w:pitch w:val="variable"/>
    <w:sig w:usb0="800002E7" w:usb1="2AC7FCFF" w:usb2="00000012" w:usb3="00000000" w:csb0="0002009F" w:csb1="00000000"/>
  </w:font>
  <w:font w:name="ＭＳ Ｐゴシック">
    <w:altName w:val="MS PGothic"/>
    <w:panose1 w:val="020B0600070205080204"/>
    <w:charset w:val="80"/>
    <w:family w:val="swiss"/>
    <w:pitch w:val="variable"/>
    <w:sig w:usb0="E00002FF" w:usb1="6AC7FDFB" w:usb2="00000012" w:usb3="00000000" w:csb0="0002009F" w:csb1="00000000"/>
  </w:font>
  <w:font w:name="Segoe UI">
    <w:panose1 w:val="020B0502040204020203"/>
    <w:charset w:val="00"/>
    <w:family w:val="swiss"/>
    <w:pitch w:val="variable"/>
    <w:sig w:usb0="E4002EFF" w:usb1="C000E47F"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7E7E8D"/>
    <w:multiLevelType w:val="hybridMultilevel"/>
    <w:tmpl w:val="824285F0"/>
    <w:lvl w:ilvl="0" w:tplc="B7E4169C">
      <w:start w:val="1"/>
      <w:numFmt w:val="bullet"/>
      <w:lvlText w:val="•"/>
      <w:lvlJc w:val="left"/>
      <w:pPr>
        <w:tabs>
          <w:tab w:val="num" w:pos="2820"/>
        </w:tabs>
        <w:ind w:left="2820" w:hanging="360"/>
      </w:pPr>
      <w:rPr>
        <w:rFonts w:ascii="Arial" w:hAnsi="Arial" w:hint="default"/>
      </w:rPr>
    </w:lvl>
    <w:lvl w:ilvl="1" w:tplc="DA24480A" w:tentative="1">
      <w:start w:val="1"/>
      <w:numFmt w:val="bullet"/>
      <w:lvlText w:val="•"/>
      <w:lvlJc w:val="left"/>
      <w:pPr>
        <w:tabs>
          <w:tab w:val="num" w:pos="3540"/>
        </w:tabs>
        <w:ind w:left="3540" w:hanging="360"/>
      </w:pPr>
      <w:rPr>
        <w:rFonts w:ascii="Arial" w:hAnsi="Arial" w:hint="default"/>
      </w:rPr>
    </w:lvl>
    <w:lvl w:ilvl="2" w:tplc="1FD6A784" w:tentative="1">
      <w:start w:val="1"/>
      <w:numFmt w:val="bullet"/>
      <w:lvlText w:val="•"/>
      <w:lvlJc w:val="left"/>
      <w:pPr>
        <w:tabs>
          <w:tab w:val="num" w:pos="4260"/>
        </w:tabs>
        <w:ind w:left="4260" w:hanging="360"/>
      </w:pPr>
      <w:rPr>
        <w:rFonts w:ascii="Arial" w:hAnsi="Arial" w:hint="default"/>
      </w:rPr>
    </w:lvl>
    <w:lvl w:ilvl="3" w:tplc="FB3E34D0" w:tentative="1">
      <w:start w:val="1"/>
      <w:numFmt w:val="bullet"/>
      <w:lvlText w:val="•"/>
      <w:lvlJc w:val="left"/>
      <w:pPr>
        <w:tabs>
          <w:tab w:val="num" w:pos="4980"/>
        </w:tabs>
        <w:ind w:left="4980" w:hanging="360"/>
      </w:pPr>
      <w:rPr>
        <w:rFonts w:ascii="Arial" w:hAnsi="Arial" w:hint="default"/>
      </w:rPr>
    </w:lvl>
    <w:lvl w:ilvl="4" w:tplc="77381714" w:tentative="1">
      <w:start w:val="1"/>
      <w:numFmt w:val="bullet"/>
      <w:lvlText w:val="•"/>
      <w:lvlJc w:val="left"/>
      <w:pPr>
        <w:tabs>
          <w:tab w:val="num" w:pos="5700"/>
        </w:tabs>
        <w:ind w:left="5700" w:hanging="360"/>
      </w:pPr>
      <w:rPr>
        <w:rFonts w:ascii="Arial" w:hAnsi="Arial" w:hint="default"/>
      </w:rPr>
    </w:lvl>
    <w:lvl w:ilvl="5" w:tplc="9BBAA960" w:tentative="1">
      <w:start w:val="1"/>
      <w:numFmt w:val="bullet"/>
      <w:lvlText w:val="•"/>
      <w:lvlJc w:val="left"/>
      <w:pPr>
        <w:tabs>
          <w:tab w:val="num" w:pos="6420"/>
        </w:tabs>
        <w:ind w:left="6420" w:hanging="360"/>
      </w:pPr>
      <w:rPr>
        <w:rFonts w:ascii="Arial" w:hAnsi="Arial" w:hint="default"/>
      </w:rPr>
    </w:lvl>
    <w:lvl w:ilvl="6" w:tplc="5B9497A4" w:tentative="1">
      <w:start w:val="1"/>
      <w:numFmt w:val="bullet"/>
      <w:lvlText w:val="•"/>
      <w:lvlJc w:val="left"/>
      <w:pPr>
        <w:tabs>
          <w:tab w:val="num" w:pos="7140"/>
        </w:tabs>
        <w:ind w:left="7140" w:hanging="360"/>
      </w:pPr>
      <w:rPr>
        <w:rFonts w:ascii="Arial" w:hAnsi="Arial" w:hint="default"/>
      </w:rPr>
    </w:lvl>
    <w:lvl w:ilvl="7" w:tplc="FBCC6BAC" w:tentative="1">
      <w:start w:val="1"/>
      <w:numFmt w:val="bullet"/>
      <w:lvlText w:val="•"/>
      <w:lvlJc w:val="left"/>
      <w:pPr>
        <w:tabs>
          <w:tab w:val="num" w:pos="7860"/>
        </w:tabs>
        <w:ind w:left="7860" w:hanging="360"/>
      </w:pPr>
      <w:rPr>
        <w:rFonts w:ascii="Arial" w:hAnsi="Arial" w:hint="default"/>
      </w:rPr>
    </w:lvl>
    <w:lvl w:ilvl="8" w:tplc="0EECF078" w:tentative="1">
      <w:start w:val="1"/>
      <w:numFmt w:val="bullet"/>
      <w:lvlText w:val="•"/>
      <w:lvlJc w:val="left"/>
      <w:pPr>
        <w:tabs>
          <w:tab w:val="num" w:pos="8580"/>
        </w:tabs>
        <w:ind w:left="8580" w:hanging="360"/>
      </w:pPr>
      <w:rPr>
        <w:rFonts w:ascii="Arial" w:hAnsi="Arial" w:hint="default"/>
      </w:rPr>
    </w:lvl>
  </w:abstractNum>
  <w:abstractNum w:abstractNumId="1" w15:restartNumberingAfterBreak="0">
    <w:nsid w:val="178E5954"/>
    <w:multiLevelType w:val="hybridMultilevel"/>
    <w:tmpl w:val="94E6E818"/>
    <w:lvl w:ilvl="0" w:tplc="BCE6337C">
      <w:start w:val="1"/>
      <w:numFmt w:val="lowerRoman"/>
      <w:lvlText w:val="(%1)"/>
      <w:lvlJc w:val="left"/>
      <w:pPr>
        <w:ind w:left="1080" w:hanging="72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2" w15:restartNumberingAfterBreak="0">
    <w:nsid w:val="5F2B4D46"/>
    <w:multiLevelType w:val="hybridMultilevel"/>
    <w:tmpl w:val="1FC8953C"/>
    <w:lvl w:ilvl="0" w:tplc="98AC632C">
      <w:start w:val="1"/>
      <w:numFmt w:val="decimal"/>
      <w:lvlText w:val="%1."/>
      <w:lvlJc w:val="left"/>
      <w:pPr>
        <w:ind w:left="360" w:hanging="360"/>
      </w:pPr>
      <w:rPr>
        <w:rFonts w:hint="default"/>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74D900A7"/>
    <w:multiLevelType w:val="hybridMultilevel"/>
    <w:tmpl w:val="D0F60D76"/>
    <w:lvl w:ilvl="0" w:tplc="43300B7C">
      <w:start w:val="1"/>
      <w:numFmt w:val="lowerRoman"/>
      <w:lvlText w:val="(%1)"/>
      <w:lvlJc w:val="left"/>
      <w:pPr>
        <w:ind w:left="1560" w:hanging="720"/>
      </w:pPr>
      <w:rPr>
        <w:rFonts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4" w15:restartNumberingAfterBreak="0">
    <w:nsid w:val="79C83092"/>
    <w:multiLevelType w:val="hybridMultilevel"/>
    <w:tmpl w:val="FAF04FC4"/>
    <w:lvl w:ilvl="0" w:tplc="631A4504">
      <w:start w:val="1"/>
      <w:numFmt w:val="bullet"/>
      <w:lvlText w:val="•"/>
      <w:lvlJc w:val="left"/>
      <w:pPr>
        <w:tabs>
          <w:tab w:val="num" w:pos="720"/>
        </w:tabs>
        <w:ind w:left="720" w:hanging="360"/>
      </w:pPr>
      <w:rPr>
        <w:rFonts w:ascii="Arial" w:hAnsi="Arial" w:hint="default"/>
      </w:rPr>
    </w:lvl>
    <w:lvl w:ilvl="1" w:tplc="F89AE99A" w:tentative="1">
      <w:start w:val="1"/>
      <w:numFmt w:val="bullet"/>
      <w:lvlText w:val="•"/>
      <w:lvlJc w:val="left"/>
      <w:pPr>
        <w:tabs>
          <w:tab w:val="num" w:pos="1440"/>
        </w:tabs>
        <w:ind w:left="1440" w:hanging="360"/>
      </w:pPr>
      <w:rPr>
        <w:rFonts w:ascii="Arial" w:hAnsi="Arial" w:hint="default"/>
      </w:rPr>
    </w:lvl>
    <w:lvl w:ilvl="2" w:tplc="7172BCFC" w:tentative="1">
      <w:start w:val="1"/>
      <w:numFmt w:val="bullet"/>
      <w:lvlText w:val="•"/>
      <w:lvlJc w:val="left"/>
      <w:pPr>
        <w:tabs>
          <w:tab w:val="num" w:pos="2160"/>
        </w:tabs>
        <w:ind w:left="2160" w:hanging="360"/>
      </w:pPr>
      <w:rPr>
        <w:rFonts w:ascii="Arial" w:hAnsi="Arial" w:hint="default"/>
      </w:rPr>
    </w:lvl>
    <w:lvl w:ilvl="3" w:tplc="A6B4D428" w:tentative="1">
      <w:start w:val="1"/>
      <w:numFmt w:val="bullet"/>
      <w:lvlText w:val="•"/>
      <w:lvlJc w:val="left"/>
      <w:pPr>
        <w:tabs>
          <w:tab w:val="num" w:pos="2880"/>
        </w:tabs>
        <w:ind w:left="2880" w:hanging="360"/>
      </w:pPr>
      <w:rPr>
        <w:rFonts w:ascii="Arial" w:hAnsi="Arial" w:hint="default"/>
      </w:rPr>
    </w:lvl>
    <w:lvl w:ilvl="4" w:tplc="98683CD4" w:tentative="1">
      <w:start w:val="1"/>
      <w:numFmt w:val="bullet"/>
      <w:lvlText w:val="•"/>
      <w:lvlJc w:val="left"/>
      <w:pPr>
        <w:tabs>
          <w:tab w:val="num" w:pos="3600"/>
        </w:tabs>
        <w:ind w:left="3600" w:hanging="360"/>
      </w:pPr>
      <w:rPr>
        <w:rFonts w:ascii="Arial" w:hAnsi="Arial" w:hint="default"/>
      </w:rPr>
    </w:lvl>
    <w:lvl w:ilvl="5" w:tplc="FF2243C2" w:tentative="1">
      <w:start w:val="1"/>
      <w:numFmt w:val="bullet"/>
      <w:lvlText w:val="•"/>
      <w:lvlJc w:val="left"/>
      <w:pPr>
        <w:tabs>
          <w:tab w:val="num" w:pos="4320"/>
        </w:tabs>
        <w:ind w:left="4320" w:hanging="360"/>
      </w:pPr>
      <w:rPr>
        <w:rFonts w:ascii="Arial" w:hAnsi="Arial" w:hint="default"/>
      </w:rPr>
    </w:lvl>
    <w:lvl w:ilvl="6" w:tplc="C5ECA2A2" w:tentative="1">
      <w:start w:val="1"/>
      <w:numFmt w:val="bullet"/>
      <w:lvlText w:val="•"/>
      <w:lvlJc w:val="left"/>
      <w:pPr>
        <w:tabs>
          <w:tab w:val="num" w:pos="5040"/>
        </w:tabs>
        <w:ind w:left="5040" w:hanging="360"/>
      </w:pPr>
      <w:rPr>
        <w:rFonts w:ascii="Arial" w:hAnsi="Arial" w:hint="default"/>
      </w:rPr>
    </w:lvl>
    <w:lvl w:ilvl="7" w:tplc="BE5A3A14" w:tentative="1">
      <w:start w:val="1"/>
      <w:numFmt w:val="bullet"/>
      <w:lvlText w:val="•"/>
      <w:lvlJc w:val="left"/>
      <w:pPr>
        <w:tabs>
          <w:tab w:val="num" w:pos="5760"/>
        </w:tabs>
        <w:ind w:left="5760" w:hanging="360"/>
      </w:pPr>
      <w:rPr>
        <w:rFonts w:ascii="Arial" w:hAnsi="Arial" w:hint="default"/>
      </w:rPr>
    </w:lvl>
    <w:lvl w:ilvl="8" w:tplc="79BC9766"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1"/>
  <w:doNotDisplayPageBoundaries/>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E54"/>
    <w:rsid w:val="00033135"/>
    <w:rsid w:val="001C51D4"/>
    <w:rsid w:val="00273C82"/>
    <w:rsid w:val="00277FFE"/>
    <w:rsid w:val="002967AA"/>
    <w:rsid w:val="002E2EB3"/>
    <w:rsid w:val="002E581E"/>
    <w:rsid w:val="00301005"/>
    <w:rsid w:val="00341A61"/>
    <w:rsid w:val="00342EED"/>
    <w:rsid w:val="003563B1"/>
    <w:rsid w:val="003747D1"/>
    <w:rsid w:val="00380E4C"/>
    <w:rsid w:val="0039307F"/>
    <w:rsid w:val="004C781B"/>
    <w:rsid w:val="005A65E6"/>
    <w:rsid w:val="006B4FA3"/>
    <w:rsid w:val="006C5070"/>
    <w:rsid w:val="006C721E"/>
    <w:rsid w:val="006D6D05"/>
    <w:rsid w:val="006F0ADA"/>
    <w:rsid w:val="008B477D"/>
    <w:rsid w:val="00917B73"/>
    <w:rsid w:val="009901B5"/>
    <w:rsid w:val="009935B7"/>
    <w:rsid w:val="00AA0B12"/>
    <w:rsid w:val="00AF3A1A"/>
    <w:rsid w:val="00B67A64"/>
    <w:rsid w:val="00BF0943"/>
    <w:rsid w:val="00C20C05"/>
    <w:rsid w:val="00C64A9E"/>
    <w:rsid w:val="00CA7D7F"/>
    <w:rsid w:val="00D640A1"/>
    <w:rsid w:val="00D81855"/>
    <w:rsid w:val="00E21E54"/>
    <w:rsid w:val="00F046A9"/>
    <w:rsid w:val="00F240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0F09FCD"/>
  <w15:chartTrackingRefBased/>
  <w15:docId w15:val="{64CCD5B4-F724-7345-A407-00EFCF735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F3A1A"/>
    <w:pPr>
      <w:ind w:leftChars="400" w:left="840"/>
    </w:pPr>
  </w:style>
  <w:style w:type="paragraph" w:styleId="a4">
    <w:name w:val="caption"/>
    <w:basedOn w:val="a"/>
    <w:next w:val="a"/>
    <w:uiPriority w:val="35"/>
    <w:unhideWhenUsed/>
    <w:qFormat/>
    <w:rsid w:val="00AA0B12"/>
    <w:pPr>
      <w:widowControl/>
      <w:jc w:val="left"/>
    </w:pPr>
    <w:rPr>
      <w:rFonts w:ascii="ＭＳ Ｐゴシック" w:eastAsia="ＭＳ Ｐゴシック" w:hAnsi="ＭＳ Ｐゴシック" w:cs="ＭＳ Ｐゴシック"/>
      <w:b/>
      <w:bCs/>
      <w:kern w:val="0"/>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4004529">
      <w:bodyDiv w:val="1"/>
      <w:marLeft w:val="0"/>
      <w:marRight w:val="0"/>
      <w:marTop w:val="0"/>
      <w:marBottom w:val="0"/>
      <w:divBdr>
        <w:top w:val="none" w:sz="0" w:space="0" w:color="auto"/>
        <w:left w:val="none" w:sz="0" w:space="0" w:color="auto"/>
        <w:bottom w:val="none" w:sz="0" w:space="0" w:color="auto"/>
        <w:right w:val="none" w:sz="0" w:space="0" w:color="auto"/>
      </w:divBdr>
      <w:divsChild>
        <w:div w:id="1694958470">
          <w:marLeft w:val="360"/>
          <w:marRight w:val="0"/>
          <w:marTop w:val="200"/>
          <w:marBottom w:val="0"/>
          <w:divBdr>
            <w:top w:val="none" w:sz="0" w:space="0" w:color="auto"/>
            <w:left w:val="none" w:sz="0" w:space="0" w:color="auto"/>
            <w:bottom w:val="none" w:sz="0" w:space="0" w:color="auto"/>
            <w:right w:val="none" w:sz="0" w:space="0" w:color="auto"/>
          </w:divBdr>
        </w:div>
      </w:divsChild>
    </w:div>
    <w:div w:id="1191651058">
      <w:bodyDiv w:val="1"/>
      <w:marLeft w:val="0"/>
      <w:marRight w:val="0"/>
      <w:marTop w:val="0"/>
      <w:marBottom w:val="0"/>
      <w:divBdr>
        <w:top w:val="none" w:sz="0" w:space="0" w:color="auto"/>
        <w:left w:val="none" w:sz="0" w:space="0" w:color="auto"/>
        <w:bottom w:val="none" w:sz="0" w:space="0" w:color="auto"/>
        <w:right w:val="none" w:sz="0" w:space="0" w:color="auto"/>
      </w:divBdr>
      <w:divsChild>
        <w:div w:id="852959499">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A6DB63-DE69-8445-A71E-D632C2BACC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2</Pages>
  <Words>222</Words>
  <Characters>1267</Characters>
  <Application>Microsoft Office Word</Application>
  <DocSecurity>0</DocSecurity>
  <Lines>10</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熊田　匡仁</dc:creator>
  <cp:keywords/>
  <dc:description/>
  <cp:lastModifiedBy>熊田　匡仁</cp:lastModifiedBy>
  <cp:revision>28</cp:revision>
  <dcterms:created xsi:type="dcterms:W3CDTF">2021-07-03T06:31:00Z</dcterms:created>
  <dcterms:modified xsi:type="dcterms:W3CDTF">2021-07-07T09:16:00Z</dcterms:modified>
</cp:coreProperties>
</file>