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A6B8" w14:textId="2B1EB55D" w:rsidR="00927F6F" w:rsidRPr="00927F6F" w:rsidRDefault="00927F6F" w:rsidP="00927F6F">
      <w:pPr>
        <w:jc w:val="center"/>
        <w:rPr>
          <w:rFonts w:ascii="Times New Roman" w:hAnsi="Times New Roman" w:cs="Times New Roman"/>
          <w:sz w:val="28"/>
          <w:szCs w:val="28"/>
          <w:lang w:val="es-ES_tradnl"/>
        </w:rPr>
      </w:pPr>
      <w:r w:rsidRPr="00927F6F">
        <w:rPr>
          <w:rFonts w:ascii="Times New Roman" w:hAnsi="Times New Roman" w:cs="Times New Roman"/>
          <w:sz w:val="28"/>
          <w:szCs w:val="28"/>
          <w:lang w:val="es-ES_tradnl"/>
        </w:rPr>
        <w:t>Autómatas de pila</w:t>
      </w:r>
    </w:p>
    <w:p w14:paraId="5D040704" w14:textId="288D7FF9" w:rsidR="00927F6F" w:rsidRDefault="00927F6F">
      <w:pPr>
        <w:rPr>
          <w:rFonts w:ascii="Times New Roman" w:hAnsi="Times New Roman" w:cs="Times New Roman"/>
          <w:lang w:val="es-ES_tradnl"/>
        </w:rPr>
      </w:pPr>
      <w:r>
        <w:rPr>
          <w:rFonts w:ascii="Times New Roman" w:hAnsi="Times New Roman" w:cs="Times New Roman"/>
          <w:lang w:val="es-ES_tradnl"/>
        </w:rPr>
        <w:t xml:space="preserve">Los autómatas de pila son autómatas que pueden guardar cadenas enteras antes de siquiera procesarlos, sin </w:t>
      </w:r>
      <w:r w:rsidR="00A736E7">
        <w:rPr>
          <w:rFonts w:ascii="Times New Roman" w:hAnsi="Times New Roman" w:cs="Times New Roman"/>
          <w:lang w:val="es-ES_tradnl"/>
        </w:rPr>
        <w:t>embargo, es</w:t>
      </w:r>
      <w:r>
        <w:rPr>
          <w:rFonts w:ascii="Times New Roman" w:hAnsi="Times New Roman" w:cs="Times New Roman"/>
          <w:lang w:val="es-ES_tradnl"/>
        </w:rPr>
        <w:t xml:space="preserve"> necesario un estado de </w:t>
      </w:r>
      <w:proofErr w:type="spellStart"/>
      <w:r>
        <w:rPr>
          <w:rFonts w:ascii="Times New Roman" w:hAnsi="Times New Roman" w:cs="Times New Roman"/>
          <w:lang w:val="es-ES_tradnl"/>
        </w:rPr>
        <w:t>des-apilado</w:t>
      </w:r>
      <w:proofErr w:type="spellEnd"/>
      <w:r>
        <w:rPr>
          <w:rFonts w:ascii="Times New Roman" w:hAnsi="Times New Roman" w:cs="Times New Roman"/>
          <w:lang w:val="es-ES_tradnl"/>
        </w:rPr>
        <w:t xml:space="preserve"> antes de ser aceptado en el estado de salida, en teoría los autómatas de pila pueden almacenar una cantidad infinita de información, pero solo puede leer el estado que este encima o en otras palabras el ultimo apilado.</w:t>
      </w:r>
    </w:p>
    <w:p w14:paraId="488699F6" w14:textId="77777777" w:rsidR="00927F6F" w:rsidRDefault="00927F6F">
      <w:pPr>
        <w:rPr>
          <w:rFonts w:ascii="Times New Roman" w:hAnsi="Times New Roman" w:cs="Times New Roman"/>
          <w:lang w:val="es-ES_tradnl"/>
        </w:rPr>
      </w:pPr>
    </w:p>
    <w:p w14:paraId="5738E4AC" w14:textId="75373C7B" w:rsidR="00927F6F" w:rsidRDefault="00A736E7">
      <w:pPr>
        <w:rPr>
          <w:rFonts w:ascii="Times New Roman" w:hAnsi="Times New Roman" w:cs="Times New Roman"/>
          <w:lang w:val="es-ES_tradnl"/>
        </w:rPr>
      </w:pPr>
      <w:r w:rsidRPr="00A736E7">
        <w:rPr>
          <w:rFonts w:ascii="Times New Roman" w:hAnsi="Times New Roman" w:cs="Times New Roman"/>
          <w:noProof/>
          <w:lang w:val="es-ES_tradnl"/>
        </w:rPr>
        <w:drawing>
          <wp:inline distT="0" distB="0" distL="0" distR="0" wp14:anchorId="631832CB" wp14:editId="0ACFCAA2">
            <wp:extent cx="5943600" cy="2694940"/>
            <wp:effectExtent l="0" t="0" r="0" b="0"/>
            <wp:docPr id="104522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24403" name=""/>
                    <pic:cNvPicPr/>
                  </pic:nvPicPr>
                  <pic:blipFill>
                    <a:blip r:embed="rId4"/>
                    <a:stretch>
                      <a:fillRect/>
                    </a:stretch>
                  </pic:blipFill>
                  <pic:spPr>
                    <a:xfrm>
                      <a:off x="0" y="0"/>
                      <a:ext cx="5943600" cy="2694940"/>
                    </a:xfrm>
                    <a:prstGeom prst="rect">
                      <a:avLst/>
                    </a:prstGeom>
                  </pic:spPr>
                </pic:pic>
              </a:graphicData>
            </a:graphic>
          </wp:inline>
        </w:drawing>
      </w:r>
    </w:p>
    <w:p w14:paraId="783C09E6" w14:textId="5A6B93CB" w:rsidR="00A736E7" w:rsidRDefault="00A736E7">
      <w:pPr>
        <w:rPr>
          <w:rFonts w:ascii="Times New Roman" w:hAnsi="Times New Roman" w:cs="Times New Roman"/>
          <w:lang w:val="es-ES_tradnl"/>
        </w:rPr>
      </w:pPr>
      <w:r>
        <w:rPr>
          <w:rFonts w:ascii="Times New Roman" w:hAnsi="Times New Roman" w:cs="Times New Roman"/>
          <w:lang w:val="es-ES_tradnl"/>
        </w:rPr>
        <w:t>Este autómata de pila lee y acepta palíndromos o en otras palabras cadenas que sean espejo (se lean igual al derecho que al revés).</w:t>
      </w:r>
    </w:p>
    <w:p w14:paraId="7B6CEE21" w14:textId="5BB5C133" w:rsidR="00DA4230" w:rsidRPr="00927F6F" w:rsidRDefault="00DA4230">
      <w:pPr>
        <w:rPr>
          <w:rFonts w:ascii="Times New Roman" w:hAnsi="Times New Roman" w:cs="Times New Roman"/>
          <w:lang w:val="es-ES_tradnl"/>
        </w:rPr>
      </w:pPr>
      <w:r>
        <w:rPr>
          <w:rFonts w:ascii="Times New Roman" w:hAnsi="Times New Roman" w:cs="Times New Roman"/>
          <w:lang w:val="es-ES_tradnl"/>
        </w:rPr>
        <w:t>El siguiente autómata solo acepta cadenas que tienen el mismo número de 0s que de 1s.</w:t>
      </w:r>
      <w:r>
        <w:rPr>
          <w:rFonts w:ascii="Times New Roman" w:hAnsi="Times New Roman" w:cs="Times New Roman"/>
          <w:lang w:val="es-ES_tradnl"/>
        </w:rPr>
        <w:br/>
      </w:r>
      <w:r w:rsidRPr="00DA4230">
        <w:rPr>
          <w:rFonts w:ascii="Times New Roman" w:hAnsi="Times New Roman" w:cs="Times New Roman"/>
          <w:lang w:val="es-ES_tradnl"/>
        </w:rPr>
        <w:drawing>
          <wp:inline distT="0" distB="0" distL="0" distR="0" wp14:anchorId="66C19B84" wp14:editId="356258D8">
            <wp:extent cx="5943600" cy="2915920"/>
            <wp:effectExtent l="0" t="0" r="0" b="5080"/>
            <wp:docPr id="198896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3191" name=""/>
                    <pic:cNvPicPr/>
                  </pic:nvPicPr>
                  <pic:blipFill>
                    <a:blip r:embed="rId5"/>
                    <a:stretch>
                      <a:fillRect/>
                    </a:stretch>
                  </pic:blipFill>
                  <pic:spPr>
                    <a:xfrm>
                      <a:off x="0" y="0"/>
                      <a:ext cx="5943600" cy="2915920"/>
                    </a:xfrm>
                    <a:prstGeom prst="rect">
                      <a:avLst/>
                    </a:prstGeom>
                  </pic:spPr>
                </pic:pic>
              </a:graphicData>
            </a:graphic>
          </wp:inline>
        </w:drawing>
      </w:r>
    </w:p>
    <w:sectPr w:rsidR="00DA4230" w:rsidRPr="00927F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6F"/>
    <w:rsid w:val="00305D88"/>
    <w:rsid w:val="006661D5"/>
    <w:rsid w:val="006D1616"/>
    <w:rsid w:val="00927F6F"/>
    <w:rsid w:val="00A736E7"/>
    <w:rsid w:val="00DA4230"/>
    <w:rsid w:val="00E657B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68359F0"/>
  <w15:chartTrackingRefBased/>
  <w15:docId w15:val="{987AF57A-C9B0-8B4E-929B-EF74BC76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F6F"/>
    <w:rPr>
      <w:rFonts w:eastAsiaTheme="majorEastAsia" w:cstheme="majorBidi"/>
      <w:color w:val="272727" w:themeColor="text1" w:themeTint="D8"/>
    </w:rPr>
  </w:style>
  <w:style w:type="paragraph" w:styleId="Title">
    <w:name w:val="Title"/>
    <w:basedOn w:val="Normal"/>
    <w:next w:val="Normal"/>
    <w:link w:val="TitleChar"/>
    <w:uiPriority w:val="10"/>
    <w:qFormat/>
    <w:rsid w:val="0092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F6F"/>
    <w:pPr>
      <w:spacing w:before="160"/>
      <w:jc w:val="center"/>
    </w:pPr>
    <w:rPr>
      <w:i/>
      <w:iCs/>
      <w:color w:val="404040" w:themeColor="text1" w:themeTint="BF"/>
    </w:rPr>
  </w:style>
  <w:style w:type="character" w:customStyle="1" w:styleId="QuoteChar">
    <w:name w:val="Quote Char"/>
    <w:basedOn w:val="DefaultParagraphFont"/>
    <w:link w:val="Quote"/>
    <w:uiPriority w:val="29"/>
    <w:rsid w:val="00927F6F"/>
    <w:rPr>
      <w:i/>
      <w:iCs/>
      <w:color w:val="404040" w:themeColor="text1" w:themeTint="BF"/>
    </w:rPr>
  </w:style>
  <w:style w:type="paragraph" w:styleId="ListParagraph">
    <w:name w:val="List Paragraph"/>
    <w:basedOn w:val="Normal"/>
    <w:uiPriority w:val="34"/>
    <w:qFormat/>
    <w:rsid w:val="00927F6F"/>
    <w:pPr>
      <w:ind w:left="720"/>
      <w:contextualSpacing/>
    </w:pPr>
  </w:style>
  <w:style w:type="character" w:styleId="IntenseEmphasis">
    <w:name w:val="Intense Emphasis"/>
    <w:basedOn w:val="DefaultParagraphFont"/>
    <w:uiPriority w:val="21"/>
    <w:qFormat/>
    <w:rsid w:val="00927F6F"/>
    <w:rPr>
      <w:i/>
      <w:iCs/>
      <w:color w:val="0F4761" w:themeColor="accent1" w:themeShade="BF"/>
    </w:rPr>
  </w:style>
  <w:style w:type="paragraph" w:styleId="IntenseQuote">
    <w:name w:val="Intense Quote"/>
    <w:basedOn w:val="Normal"/>
    <w:next w:val="Normal"/>
    <w:link w:val="IntenseQuoteChar"/>
    <w:uiPriority w:val="30"/>
    <w:qFormat/>
    <w:rsid w:val="0092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F6F"/>
    <w:rPr>
      <w:i/>
      <w:iCs/>
      <w:color w:val="0F4761" w:themeColor="accent1" w:themeShade="BF"/>
    </w:rPr>
  </w:style>
  <w:style w:type="character" w:styleId="IntenseReference">
    <w:name w:val="Intense Reference"/>
    <w:basedOn w:val="DefaultParagraphFont"/>
    <w:uiPriority w:val="32"/>
    <w:qFormat/>
    <w:rsid w:val="00927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3</cp:revision>
  <dcterms:created xsi:type="dcterms:W3CDTF">2025-10-22T16:10:00Z</dcterms:created>
  <dcterms:modified xsi:type="dcterms:W3CDTF">2025-10-28T01:19:00Z</dcterms:modified>
</cp:coreProperties>
</file>