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Friedman Test &amp; Post-hoc Wilcoxon Results</w:t>
      </w:r>
    </w:p>
    <w:p>
      <w:pPr/>
      <w:r>
        <w:t>Friedman χ² = 73.728, p = 7.011e-14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Model 1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Model 2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Original P-Value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P-Value Adjusted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Significantly Different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P=0.317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P&gt;.99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OpenEvidence (Assumed WL)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P=0.064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P=0.706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P=0.032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P=0.380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P=0.013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P=0.169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P=0.009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Yes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Yes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OpenEvidence (Assumed WL)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P=0.266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P&gt;.99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P=0.139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P&gt;.99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P=0.147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P&gt;.99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P=0.005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P=0.066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Yes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OpenEvidence (Assumed WL)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P=0.721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P&gt;.99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OpenEvidence (Assumed WL)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P=0.786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P&gt;.99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OpenEvidence (Assumed WL)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P=0.186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P&gt;.99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OpenEvidence (Assumed WL)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Yes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P=0.862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P&gt;.99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P=0.346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P&gt;.99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Yes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P=0.266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P&gt;.99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Yes</w:t>
            </w:r>
          </w:p>
        </w:tc>
      </w:tr>
      <w:tr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 + WL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P=0.007</w:t>
            </w:r>
          </w:p>
        </w:tc>
        <w:tc>
          <w:tcPr>
            <w:tcW w:type="dxa" w:w="1728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Yes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