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BAB I</w:t>
      </w:r>
    </w:p>
    <w:p>
      <w:r>
        <w:t>PENDAHULUAN</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1.1 Sub-bab Pembahasan Bagian Ke-1</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1.2 Sub-bab Pembahasan Bagian Ke-2</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1.3 Sub-bab Pembahasan Bagian Ke-3</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1.4 Sub-bab Pembahasan Bagian Ke-4</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BAB II</w:t>
      </w:r>
    </w:p>
    <w:p>
      <w:r>
        <w:t>JUDUL BAB BAGIAN II</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1.5 Sub-bab Pembahasan Bagian Ke-5</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1.6 Sub-bab Pembahasan Bagian Ke-6</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1.7 Sub-bab Pembahasan Bagian Ke-7</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1.8 Sub-bab Pembahasan Bagian Ke-8</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1.9 Sub-bab Pembahasan Bagian Ke-9</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BAB III</w:t>
      </w:r>
    </w:p>
    <w:p>
      <w:r>
        <w:t>JUDUL BAB BAGIAN III</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1.10 Sub-bab Pembahasan Bagian Ke-10</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1.11 Sub-bab Pembahasan Bagian Ke-11</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1.12 Sub-bab Pembahasan Bagian Ke-12</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1.13 Sub-bab Pembahasan Bagian Ke-13</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BAB IV</w:t>
      </w:r>
    </w:p>
    <w:p>
      <w:r>
        <w:t>JUDUL BAB BAGIAN IV</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1.15 Sub-bab Pembahasan Bagian Ke-15</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1.16 Sub-bab Pembahasan Bagian Ke-16</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1.17 Sub-bab Pembahasan Bagian Ke-17</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1.18 Sub-bab Pembahasan Bagian Ke-18</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BAB V</w:t>
      </w:r>
    </w:p>
    <w:p>
      <w:r>
        <w:t>JUDUL BAB BAGIAN V</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1.19 Sub-bab Pembahasan Bagian Ke-19</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1.20 Sub-bab Pembahasan Bagian Ke-20</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1.21 Sub-bab Pembahasan Bagian Ke-21</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1.22 Sub-bab Pembahasan Bagian Ke-22</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1.23 Sub-bab Pembahasan Bagian Ke-23</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p>
      <w:r>
        <w:t xml:space="preserve">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Penelitian ini menguji kinerja pemrosesan dokumen berukuran besar sekitar seratus halaman untuk memastikan waktu analisis dan perapian memenuhi target kebutuhan non-fungsional NFR-03. Setiap paragraf dievaluasi format efektifnya secara deterministik tanpa mengubah isi teks sedikit pun. </w:t>
      </w:r>
    </w:p>
    <w:sectPr w:rsidR="00FC693F" w:rsidRPr="0006063C" w:rsidSect="00034616">
      <w:pgSz w:w="11906" w:h="16838"/>
      <w:pgMar w:top="2268"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