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16C4" w14:textId="1AECD288" w:rsidR="00857C6D" w:rsidRDefault="007409DD" w:rsidP="007409DD">
      <w:pPr>
        <w:pStyle w:val="Title"/>
      </w:pPr>
      <w:r>
        <w:t>Lab assignment 5</w:t>
      </w:r>
    </w:p>
    <w:p w14:paraId="0A5576DD" w14:textId="102B2267" w:rsidR="007409DD" w:rsidRDefault="009C0DE5" w:rsidP="009C0DE5">
      <w:pPr>
        <w:pStyle w:val="Heading1"/>
        <w:numPr>
          <w:ilvl w:val="0"/>
          <w:numId w:val="1"/>
        </w:numPr>
      </w:pPr>
      <w:r>
        <w:t>Preparation Task</w:t>
      </w:r>
    </w:p>
    <w:p w14:paraId="0ADC2390" w14:textId="3A4D0DED" w:rsidR="007409DD" w:rsidRDefault="007409DD" w:rsidP="007409DD"/>
    <w:p w14:paraId="76345F0B" w14:textId="45D77E49" w:rsidR="007409DD" w:rsidRPr="00CE5797" w:rsidRDefault="007409DD" w:rsidP="00CE5797">
      <w:pPr>
        <w:pStyle w:val="ListParagraph"/>
        <w:numPr>
          <w:ilvl w:val="0"/>
          <w:numId w:val="5"/>
        </w:numPr>
        <w:rPr>
          <w:b/>
          <w:bCs/>
        </w:rPr>
      </w:pPr>
      <w:r w:rsidRPr="00CE5797">
        <w:rPr>
          <w:b/>
          <w:bCs/>
        </w:rPr>
        <w:t>Binary values of the segments for display 0 to 9 on a common anode 7-segment display.</w:t>
      </w:r>
    </w:p>
    <w:tbl>
      <w:tblPr>
        <w:tblW w:w="7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763"/>
        <w:gridCol w:w="745"/>
        <w:gridCol w:w="733"/>
        <w:gridCol w:w="772"/>
        <w:gridCol w:w="724"/>
        <w:gridCol w:w="724"/>
        <w:gridCol w:w="775"/>
        <w:gridCol w:w="977"/>
      </w:tblGrid>
      <w:tr w:rsidR="007409DD" w:rsidRPr="007409DD" w14:paraId="591A9F09" w14:textId="77777777" w:rsidTr="00EB7528">
        <w:trPr>
          <w:trHeight w:val="448"/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F1890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Digit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CE37FB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46990F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ABE79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1A029E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35F5C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E1EEC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F6AF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88533" w14:textId="77777777" w:rsidR="007409DD" w:rsidRPr="007409DD" w:rsidRDefault="007409DD" w:rsidP="007409DD">
            <w:pPr>
              <w:rPr>
                <w:b/>
                <w:bCs/>
              </w:rPr>
            </w:pPr>
            <w:r w:rsidRPr="007409DD">
              <w:rPr>
                <w:b/>
                <w:bCs/>
              </w:rPr>
              <w:t>DP</w:t>
            </w:r>
          </w:p>
        </w:tc>
      </w:tr>
      <w:tr w:rsidR="007409DD" w:rsidRPr="007409DD" w14:paraId="437E556C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40E3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303AA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071F2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FF49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96BD49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E88C76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6156C5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A9D7C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85052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674271BF" w14:textId="77777777" w:rsidTr="00EB7528">
        <w:trPr>
          <w:trHeight w:val="436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FDEFB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A3FB6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B24FA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B6480A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66A79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F5855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CC8D72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B1CB7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96B35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0E96682C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28DA4" w14:textId="77777777" w:rsidR="007409DD" w:rsidRPr="007409DD" w:rsidRDefault="007409DD" w:rsidP="007409DD">
            <w:r w:rsidRPr="007409DD"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D0D25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19CD6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8A79B0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B1467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FA877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C989C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7561D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F6E46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1EE1B63C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1350" w14:textId="77777777" w:rsidR="007409DD" w:rsidRPr="007409DD" w:rsidRDefault="007409DD" w:rsidP="007409DD">
            <w:r w:rsidRPr="007409DD"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CA7C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E1EBE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E2C81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8DFD4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3B1B6E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84E75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6D650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58A5E8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5E998C9A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8E680" w14:textId="77777777" w:rsidR="007409DD" w:rsidRPr="007409DD" w:rsidRDefault="007409DD" w:rsidP="007409DD">
            <w:r w:rsidRPr="007409DD"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F9A02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432F1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316D2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F7D3C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445E2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9B5D6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1983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8C4FA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3124D9AD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3CB5C" w14:textId="77777777" w:rsidR="007409DD" w:rsidRPr="007409DD" w:rsidRDefault="007409DD" w:rsidP="007409DD">
            <w:r w:rsidRPr="007409DD"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D52F9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51065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2C8C9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1D958B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EDD1F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75D01D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DF148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E1DAA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794BCB32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F904C" w14:textId="77777777" w:rsidR="007409DD" w:rsidRPr="007409DD" w:rsidRDefault="007409DD" w:rsidP="007409DD">
            <w:r w:rsidRPr="007409DD">
              <w:t>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F944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B7DAD5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52E6F5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32D15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953D92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7D3B2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11C59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93D27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3026C0B9" w14:textId="77777777" w:rsidTr="00EB7528">
        <w:trPr>
          <w:trHeight w:val="436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F3FB0" w14:textId="77777777" w:rsidR="007409DD" w:rsidRPr="007409DD" w:rsidRDefault="007409DD" w:rsidP="007409DD">
            <w:r w:rsidRPr="007409DD">
              <w:t>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B2CF7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8B41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24860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F592C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CE611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30865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5EC06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C7A25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743B6A5A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BC4688" w14:textId="77777777" w:rsidR="007409DD" w:rsidRPr="007409DD" w:rsidRDefault="007409DD" w:rsidP="007409DD">
            <w:r w:rsidRPr="007409DD"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EABAA1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6898F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7E8FA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170DF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401BE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38A9F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C9E33C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F4233" w14:textId="77777777" w:rsidR="007409DD" w:rsidRPr="007409DD" w:rsidRDefault="007409DD" w:rsidP="007409DD">
            <w:r w:rsidRPr="007409DD">
              <w:t>1</w:t>
            </w:r>
          </w:p>
        </w:tc>
      </w:tr>
      <w:tr w:rsidR="007409DD" w:rsidRPr="007409DD" w14:paraId="1F45D4FD" w14:textId="77777777" w:rsidTr="00EB7528">
        <w:trPr>
          <w:trHeight w:val="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6BF802" w14:textId="77777777" w:rsidR="007409DD" w:rsidRPr="007409DD" w:rsidRDefault="007409DD" w:rsidP="007409DD">
            <w:r w:rsidRPr="007409DD">
              <w:t>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61B3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E4F64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87D55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4CDCB9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CA3E9" w14:textId="77777777" w:rsidR="007409DD" w:rsidRPr="007409DD" w:rsidRDefault="007409DD" w:rsidP="007409DD">
            <w:r w:rsidRPr="007409DD"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9017A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EA8B60" w14:textId="77777777" w:rsidR="007409DD" w:rsidRPr="007409DD" w:rsidRDefault="007409DD" w:rsidP="007409DD">
            <w:r w:rsidRPr="007409DD"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1A4A3" w14:textId="77777777" w:rsidR="007409DD" w:rsidRPr="007409DD" w:rsidRDefault="007409DD" w:rsidP="007409DD">
            <w:r w:rsidRPr="007409DD">
              <w:t>1</w:t>
            </w:r>
          </w:p>
        </w:tc>
      </w:tr>
    </w:tbl>
    <w:p w14:paraId="391C02EE" w14:textId="77777777" w:rsidR="007409DD" w:rsidRPr="007409DD" w:rsidRDefault="007409DD" w:rsidP="007409DD"/>
    <w:p w14:paraId="3CEFD4D4" w14:textId="76649475" w:rsidR="007409DD" w:rsidRPr="009B619E" w:rsidRDefault="007409DD" w:rsidP="00CE5797">
      <w:pPr>
        <w:pStyle w:val="ListParagraph"/>
        <w:numPr>
          <w:ilvl w:val="0"/>
          <w:numId w:val="5"/>
        </w:numPr>
        <w:rPr>
          <w:b/>
          <w:bCs/>
        </w:rPr>
      </w:pPr>
      <w:r w:rsidRPr="009B619E">
        <w:rPr>
          <w:b/>
          <w:bCs/>
        </w:rPr>
        <w:t>Common cathode vs anode</w:t>
      </w:r>
    </w:p>
    <w:p w14:paraId="0BA0510E" w14:textId="63559224" w:rsidR="00212A2B" w:rsidRDefault="009B619E" w:rsidP="00212A2B">
      <w:pPr>
        <w:ind w:left="360"/>
      </w:pPr>
      <w:r>
        <w:t xml:space="preserve">In the common cathode </w:t>
      </w:r>
      <w:r w:rsidR="00012573">
        <w:t>display (cc), all</w:t>
      </w:r>
      <w:r w:rsidR="001C0279">
        <w:t xml:space="preserve"> </w:t>
      </w:r>
      <w:r w:rsidR="00012573">
        <w:t>the cathode connection</w:t>
      </w:r>
      <w:r w:rsidR="001C0279">
        <w:t xml:space="preserve">s of the </w:t>
      </w:r>
      <w:r w:rsidR="0008111A">
        <w:t xml:space="preserve">7-segments </w:t>
      </w:r>
      <w:r w:rsidR="00B31019">
        <w:t xml:space="preserve">are joined together and connected to </w:t>
      </w:r>
      <w:r w:rsidR="00CE5EF5">
        <w:t>ground (logic ‘0’)</w:t>
      </w:r>
      <w:r w:rsidR="002323E2">
        <w:t xml:space="preserve"> and the individual segments are illuminated </w:t>
      </w:r>
      <w:r w:rsidR="00D675E5">
        <w:t>by</w:t>
      </w:r>
      <w:r w:rsidR="00867281">
        <w:t xml:space="preserve"> the application of a Hig</w:t>
      </w:r>
      <w:r w:rsidR="0007443A">
        <w:t xml:space="preserve">h (logic ‘1’) signal </w:t>
      </w:r>
      <w:r w:rsidR="006973D1">
        <w:t>via a</w:t>
      </w:r>
      <w:r w:rsidR="00B216B7">
        <w:t xml:space="preserve"> current limiting resister to forward bias the individual</w:t>
      </w:r>
      <w:r w:rsidR="00167A09">
        <w:t xml:space="preserve"> Anode terminals</w:t>
      </w:r>
      <w:r w:rsidR="003A7150">
        <w:t>. While in the common anode</w:t>
      </w:r>
      <w:r w:rsidR="00517877">
        <w:t xml:space="preserve">s of the </w:t>
      </w:r>
      <w:r w:rsidR="00012C7A">
        <w:t xml:space="preserve">LED segments are connected together to </w:t>
      </w:r>
      <w:r w:rsidR="00B46A7C">
        <w:t>High (logic ‘1’)</w:t>
      </w:r>
      <w:r w:rsidR="005269F2">
        <w:t xml:space="preserve"> and the individual segments are illuminated by the application of the</w:t>
      </w:r>
      <w:r w:rsidR="00C87A53">
        <w:t xml:space="preserve"> logic “0”</w:t>
      </w:r>
      <w:r w:rsidR="002A7410">
        <w:t xml:space="preserve"> (LOW) via a current limiting resistor</w:t>
      </w:r>
      <w:r w:rsidR="00F11D23">
        <w:t xml:space="preserve"> to their Cathodes</w:t>
      </w:r>
      <w:r w:rsidR="000465F4">
        <w:t>.</w:t>
      </w:r>
    </w:p>
    <w:p w14:paraId="64D45EDF" w14:textId="42486B27" w:rsidR="000465F4" w:rsidRDefault="000465F4" w:rsidP="00212A2B">
      <w:pPr>
        <w:ind w:left="360"/>
      </w:pPr>
    </w:p>
    <w:p w14:paraId="6F437E59" w14:textId="77777777" w:rsidR="000465F4" w:rsidRDefault="000465F4" w:rsidP="00212A2B">
      <w:pPr>
        <w:ind w:left="360"/>
      </w:pPr>
    </w:p>
    <w:p w14:paraId="10B1621A" w14:textId="5DCB542F" w:rsidR="007409DD" w:rsidRDefault="007409DD" w:rsidP="007409DD">
      <w:pPr>
        <w:ind w:left="360"/>
      </w:pPr>
    </w:p>
    <w:p w14:paraId="5C6982EA" w14:textId="56D034CE" w:rsidR="007409DD" w:rsidRDefault="007409DD" w:rsidP="007409DD">
      <w:pPr>
        <w:ind w:left="360"/>
      </w:pPr>
    </w:p>
    <w:p w14:paraId="0C86AEF6" w14:textId="3712F303" w:rsidR="007409DD" w:rsidRDefault="009B4DFF" w:rsidP="007409DD">
      <w:pPr>
        <w:pStyle w:val="Heading1"/>
      </w:pPr>
      <w:r>
        <w:t xml:space="preserve">2. </w:t>
      </w:r>
      <w:r w:rsidR="00343B42">
        <w:t xml:space="preserve">7-segment library </w:t>
      </w:r>
    </w:p>
    <w:p w14:paraId="5D23E466" w14:textId="0193A17E" w:rsidR="007409DD" w:rsidRPr="00DB247B" w:rsidRDefault="007409DD" w:rsidP="00DB247B">
      <w:pPr>
        <w:pStyle w:val="ListParagraph"/>
        <w:numPr>
          <w:ilvl w:val="1"/>
          <w:numId w:val="6"/>
        </w:numPr>
        <w:rPr>
          <w:b/>
          <w:bCs/>
        </w:rPr>
      </w:pPr>
      <w:r w:rsidRPr="00DB247B">
        <w:rPr>
          <w:b/>
          <w:bCs/>
        </w:rPr>
        <w:t>Listing o</w:t>
      </w:r>
      <w:r w:rsidR="00945D38" w:rsidRPr="00DB247B">
        <w:rPr>
          <w:b/>
          <w:bCs/>
        </w:rPr>
        <w:t xml:space="preserve">f </w:t>
      </w:r>
      <w:proofErr w:type="spellStart"/>
      <w:proofErr w:type="gramStart"/>
      <w:r w:rsidR="00945D38" w:rsidRPr="00DB247B">
        <w:rPr>
          <w:b/>
          <w:bCs/>
        </w:rPr>
        <w:t>segment</w:t>
      </w:r>
      <w:proofErr w:type="gramEnd"/>
      <w:r w:rsidR="00945D38" w:rsidRPr="00DB247B">
        <w:rPr>
          <w:b/>
          <w:bCs/>
        </w:rPr>
        <w:t>.c</w:t>
      </w:r>
      <w:proofErr w:type="spellEnd"/>
      <w:r w:rsidR="00945D38" w:rsidRPr="00DB247B">
        <w:rPr>
          <w:b/>
          <w:bCs/>
        </w:rPr>
        <w:t xml:space="preserve"> library</w:t>
      </w:r>
    </w:p>
    <w:p w14:paraId="4990C103" w14:textId="51497697" w:rsidR="00945D38" w:rsidRDefault="00945D38" w:rsidP="00945D38">
      <w:pPr>
        <w:pStyle w:val="ListParagraph"/>
      </w:pPr>
    </w:p>
    <w:p w14:paraId="1544589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07A54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segment.c</w:t>
      </w:r>
      <w:proofErr w:type="spellEnd"/>
    </w:p>
    <w:p w14:paraId="125C310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5D238E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10/21/2020 11:22:21</w:t>
      </w:r>
    </w:p>
    <w:p w14:paraId="1CDDE1D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072CD7F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6695D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F5B4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CBA0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1B68C01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MCUs CPU frequency</w:t>
      </w:r>
    </w:p>
    <w:p w14:paraId="1C9CD76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00E0C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4BC72B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C8974F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971E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Variables ---------------------------------------------------------*/</w:t>
      </w:r>
    </w:p>
    <w:p w14:paraId="7272EDD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Active-low digit 0 to 9</w:t>
      </w:r>
    </w:p>
    <w:p w14:paraId="3E1B9C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53F3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abcdefgDP</w:t>
      </w:r>
      <w:proofErr w:type="spellEnd"/>
    </w:p>
    <w:p w14:paraId="63AD6B0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0</w:t>
      </w:r>
    </w:p>
    <w:p w14:paraId="0EEF65E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1</w:t>
      </w:r>
    </w:p>
    <w:p w14:paraId="1125F70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2</w:t>
      </w:r>
    </w:p>
    <w:p w14:paraId="7882E81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3</w:t>
      </w:r>
    </w:p>
    <w:p w14:paraId="510F843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4</w:t>
      </w:r>
    </w:p>
    <w:p w14:paraId="5B4F15C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5</w:t>
      </w:r>
    </w:p>
    <w:p w14:paraId="040271A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6</w:t>
      </w:r>
    </w:p>
    <w:p w14:paraId="6CCF7DD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7</w:t>
      </w:r>
    </w:p>
    <w:p w14:paraId="6F1AACD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8</w:t>
      </w:r>
    </w:p>
    <w:p w14:paraId="6D64AB5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9</w:t>
      </w:r>
    </w:p>
    <w:p w14:paraId="4A0ED5B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AB47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Active-high position 0 to 3</w:t>
      </w:r>
    </w:p>
    <w:p w14:paraId="1F59F5E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C3D8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p3p2p1p0....</w:t>
      </w:r>
    </w:p>
    <w:p w14:paraId="7710E88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00010000,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0</w:t>
      </w:r>
    </w:p>
    <w:p w14:paraId="5EB5CC1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1</w:t>
      </w:r>
    </w:p>
    <w:p w14:paraId="7F62DBE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2</w:t>
      </w:r>
    </w:p>
    <w:p w14:paraId="0E9C09F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Position 3</w:t>
      </w:r>
    </w:p>
    <w:p w14:paraId="1335F2F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698B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E6E8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14:paraId="6BB382D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AF62B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B2D5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SSD signals */</w:t>
      </w:r>
    </w:p>
    <w:p w14:paraId="01B7768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A6ED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8BBDA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F75E0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DFDCE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A955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B0C58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3A96EDD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2E249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3FBC5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29CBA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..., 9</w:t>
      </w:r>
    </w:p>
    <w:p w14:paraId="4A774C7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0, 1, 2, 3</w:t>
      </w:r>
    </w:p>
    <w:p w14:paraId="5DBC656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B6F9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LATCH, CLK, and DATA low</w:t>
      </w:r>
    </w:p>
    <w:p w14:paraId="4344FD2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AF857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04C6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0A06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7639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30F48A9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074E06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18F5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1st byte (segments)</w:t>
      </w:r>
    </w:p>
    <w:p w14:paraId="187487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b c d e f g DP (active low values)</w:t>
      </w:r>
    </w:p>
    <w:p w14:paraId="497B0D8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0C2B3B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75F5E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DATA value (bit 0 of "segments")</w:t>
      </w:r>
    </w:p>
    <w:p w14:paraId="0067B17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5107A4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2EB66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195F4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68B49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E47BC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6DCF0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ACD0F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D9196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13CF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567BDB4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8989BB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9BBD8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high</w:t>
      </w:r>
    </w:p>
    <w:p w14:paraId="0EC21D3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E86E0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2A7B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3E79CE4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1EB8B1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35FD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low</w:t>
      </w:r>
    </w:p>
    <w:p w14:paraId="47BFE82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3A43D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8510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"segments"</w:t>
      </w:r>
    </w:p>
    <w:p w14:paraId="1758C0C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2E7455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CE2C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54FB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2nd byte (position)</w:t>
      </w:r>
    </w:p>
    <w:p w14:paraId="427F6A9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p3 p2 p1 p0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 . .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(active high values)</w:t>
      </w:r>
    </w:p>
    <w:p w14:paraId="2D28A6D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B94DE8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A57E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DATA value (bit 0 of "position")</w:t>
      </w:r>
    </w:p>
    <w:p w14:paraId="187C32B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FB21D2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151B0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BA24A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1BBC2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20D2C0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600EC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2374C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44E97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E346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D450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637D45A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7E5EF0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0152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high</w:t>
      </w:r>
    </w:p>
    <w:p w14:paraId="2308F7D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1928E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232E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60A7A8B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B00B52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1400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CLK low</w:t>
      </w:r>
    </w:p>
    <w:p w14:paraId="4D72173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F2A9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97BE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"position"</w:t>
      </w:r>
    </w:p>
    <w:p w14:paraId="27F3428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A4D225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2A6A5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F9C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LATCH high</w:t>
      </w:r>
    </w:p>
    <w:p w14:paraId="1D5FBF6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3DF3A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8704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5AB9544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2E1F50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1652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128D0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9ACD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4428DB9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SEG_clear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E7C489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A30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0A576B48" w14:textId="541D6C18" w:rsidR="00945D38" w:rsidRDefault="00945D38" w:rsidP="00945D38">
      <w:pPr>
        <w:rPr>
          <w:rFonts w:ascii="Consolas" w:hAnsi="Consolas" w:cs="Consolas"/>
          <w:color w:val="008000"/>
          <w:sz w:val="19"/>
          <w:szCs w:val="19"/>
        </w:rPr>
      </w:pPr>
      <w:r w:rsidRPr="00945D38">
        <w:rPr>
          <w:rFonts w:ascii="Consolas" w:hAnsi="Consolas" w:cs="Consolas"/>
          <w:color w:val="008000"/>
          <w:sz w:val="19"/>
          <w:szCs w:val="19"/>
          <w:highlight w:val="white"/>
        </w:rPr>
        <w:t>/* SEG_clk_2us */</w:t>
      </w:r>
    </w:p>
    <w:p w14:paraId="07C8C364" w14:textId="77777777" w:rsidR="004A31A5" w:rsidRDefault="004A31A5" w:rsidP="00945D38">
      <w:pPr>
        <w:rPr>
          <w:rFonts w:ascii="Consolas" w:hAnsi="Consolas" w:cs="Consolas"/>
          <w:color w:val="008000"/>
          <w:sz w:val="19"/>
          <w:szCs w:val="19"/>
        </w:rPr>
      </w:pPr>
    </w:p>
    <w:p w14:paraId="72D76224" w14:textId="4BDCE1E8" w:rsidR="00945D38" w:rsidRDefault="00945D38" w:rsidP="00945D38">
      <w:pPr>
        <w:rPr>
          <w:rFonts w:ascii="Consolas" w:hAnsi="Consolas" w:cs="Consolas"/>
          <w:color w:val="008000"/>
          <w:sz w:val="19"/>
          <w:szCs w:val="19"/>
        </w:rPr>
      </w:pPr>
    </w:p>
    <w:p w14:paraId="73D37199" w14:textId="36EC4166" w:rsidR="00945D38" w:rsidRPr="00DB247B" w:rsidRDefault="00945D38" w:rsidP="00DB247B">
      <w:pPr>
        <w:pStyle w:val="ListParagraph"/>
        <w:numPr>
          <w:ilvl w:val="1"/>
          <w:numId w:val="6"/>
        </w:numPr>
        <w:rPr>
          <w:b/>
          <w:bCs/>
        </w:rPr>
      </w:pPr>
      <w:r w:rsidRPr="00DB247B">
        <w:rPr>
          <w:b/>
          <w:bCs/>
        </w:rPr>
        <w:t xml:space="preserve">Listing of decimal counter </w:t>
      </w:r>
      <w:proofErr w:type="spellStart"/>
      <w:r w:rsidRPr="00DB247B">
        <w:rPr>
          <w:b/>
          <w:bCs/>
        </w:rPr>
        <w:t>main.c</w:t>
      </w:r>
      <w:proofErr w:type="spellEnd"/>
      <w:r w:rsidRPr="00DB247B">
        <w:rPr>
          <w:b/>
          <w:bCs/>
        </w:rPr>
        <w:t xml:space="preserve"> </w:t>
      </w:r>
      <w:proofErr w:type="gramStart"/>
      <w:r w:rsidRPr="00DB247B">
        <w:rPr>
          <w:b/>
          <w:bCs/>
        </w:rPr>
        <w:t>( 00</w:t>
      </w:r>
      <w:proofErr w:type="gramEnd"/>
      <w:r w:rsidRPr="00DB247B">
        <w:rPr>
          <w:b/>
          <w:bCs/>
        </w:rPr>
        <w:t xml:space="preserve"> to 59)</w:t>
      </w:r>
    </w:p>
    <w:p w14:paraId="08EE4E78" w14:textId="3944F629" w:rsidR="00945D38" w:rsidRDefault="00945D38" w:rsidP="00945D38">
      <w:pPr>
        <w:pStyle w:val="ListParagraph"/>
      </w:pPr>
    </w:p>
    <w:p w14:paraId="5A47053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1A0ED4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segment.c</w:t>
      </w:r>
      <w:proofErr w:type="spellEnd"/>
    </w:p>
    <w:p w14:paraId="45BB506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E092FD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10/21/2020 11:18:03</w:t>
      </w:r>
    </w:p>
    <w:p w14:paraId="017D984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4A47028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139CE9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41B837D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53435F5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Decimal counter with 7-segment output.</w:t>
      </w:r>
    </w:p>
    <w:p w14:paraId="5AAE635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6F2560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7F82B6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56A4A82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05D4262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36C795C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1C9F2A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5B6F823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3F1C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46BFC2D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device-specific IO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gramEnd"/>
    </w:p>
    <w:p w14:paraId="45A2F15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Interrupts standard C library for AVR-GCC</w:t>
      </w:r>
    </w:p>
    <w:p w14:paraId="1710C5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7979BDF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Seven-segment display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4E78E9A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92F9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893B85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6134DC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A936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6537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14:paraId="598C4BF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764B908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Display decimal </w:t>
      </w:r>
    </w:p>
    <w:p w14:paraId="4BF5968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counter values on SSD (Seven-segment display) when 16-bit </w:t>
      </w:r>
    </w:p>
    <w:p w14:paraId="279C146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Timer/Counter1 overflows.</w:t>
      </w:r>
    </w:p>
    <w:p w14:paraId="29C7941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88882E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11D3B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F5105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SSD signals</w:t>
      </w:r>
    </w:p>
    <w:p w14:paraId="5A80BE2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BFB9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FC1C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of SSD: display number '3' at position 0</w:t>
      </w:r>
    </w:p>
    <w:p w14:paraId="3D7899D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4, 0);</w:t>
      </w:r>
    </w:p>
    <w:p w14:paraId="56B1FA8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E52D2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8-bit Timer/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Counter0</w:t>
      </w:r>
      <w:proofErr w:type="gramEnd"/>
    </w:p>
    <w:p w14:paraId="6702847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66A0ABC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A2C3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EDB5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20D27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7453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16-bit Timer/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Counter1</w:t>
      </w:r>
      <w:proofErr w:type="gramEnd"/>
    </w:p>
    <w:p w14:paraId="0E6675D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0BC2A6E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A76F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02A34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3F4B9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4981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Enables interrupts by setting the global 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gramEnd"/>
    </w:p>
    <w:p w14:paraId="598B337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436F1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AC5E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0256763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A01491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E951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D8941C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inside interrupt service routines ISRs */</w:t>
      </w:r>
    </w:p>
    <w:p w14:paraId="15AD6DA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53503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8431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Will never reach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</w:p>
    <w:p w14:paraId="25719FC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30C069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6497A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ADD9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5EB4210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F64F43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Timer/Counter0 overflows. Display value on SSD.</w:t>
      </w:r>
    </w:p>
    <w:p w14:paraId="1EF901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1B77AB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EBEEC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47E3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CDB051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95ECF3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3F7F7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009CAF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2BBBA8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EE7B6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00B05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7A01C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AA1FE2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3A05BD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EF0A2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264B6C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C5F1B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0D72DD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A06263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Timer/Counter1 overflows. Increment decimal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gramEnd"/>
    </w:p>
    <w:p w14:paraId="28F5AE5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42DA0E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81EC2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4E276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549947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62D0BBF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C7074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A6F433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972DB7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14:paraId="665A448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033F1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79825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E7736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42932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A44EF3" w14:textId="6D672528" w:rsidR="00945D38" w:rsidRPr="00945D38" w:rsidRDefault="00945D38" w:rsidP="00945D38">
      <w:pPr>
        <w:rPr>
          <w:rFonts w:ascii="Consolas" w:hAnsi="Consolas" w:cs="Consolas"/>
          <w:color w:val="000000"/>
          <w:sz w:val="19"/>
          <w:szCs w:val="19"/>
        </w:rPr>
      </w:pPr>
      <w:r w:rsidRPr="00945D3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93E398" w14:textId="53EE8EA0" w:rsidR="00945D38" w:rsidRDefault="00945D38" w:rsidP="00945D38"/>
    <w:p w14:paraId="01E28385" w14:textId="69DC2E4D" w:rsidR="00945D38" w:rsidRDefault="00945D38" w:rsidP="00945D38"/>
    <w:p w14:paraId="65233E9F" w14:textId="77777777" w:rsidR="009E769D" w:rsidRDefault="009E769D" w:rsidP="00945D38"/>
    <w:p w14:paraId="19F23CF9" w14:textId="77777777" w:rsidR="009E769D" w:rsidRDefault="009E769D" w:rsidP="00945D38"/>
    <w:p w14:paraId="623C7624" w14:textId="77777777" w:rsidR="009E769D" w:rsidRDefault="009E769D" w:rsidP="00945D38"/>
    <w:p w14:paraId="77A3521F" w14:textId="77777777" w:rsidR="009E769D" w:rsidRDefault="009E769D" w:rsidP="00945D38"/>
    <w:p w14:paraId="3FB3FB03" w14:textId="77777777" w:rsidR="009E769D" w:rsidRDefault="009E769D" w:rsidP="00945D38"/>
    <w:p w14:paraId="12174932" w14:textId="77777777" w:rsidR="009E769D" w:rsidRDefault="009E769D" w:rsidP="00945D38"/>
    <w:p w14:paraId="4F1C2A29" w14:textId="77777777" w:rsidR="009E769D" w:rsidRDefault="009E769D" w:rsidP="00945D38"/>
    <w:p w14:paraId="01BCB425" w14:textId="77777777" w:rsidR="009E769D" w:rsidRDefault="009E769D" w:rsidP="00945D38"/>
    <w:p w14:paraId="1F0F2EB0" w14:textId="77777777" w:rsidR="009E769D" w:rsidRDefault="009E769D" w:rsidP="00945D38"/>
    <w:p w14:paraId="307A483D" w14:textId="77777777" w:rsidR="009E769D" w:rsidRDefault="009E769D" w:rsidP="00945D38"/>
    <w:p w14:paraId="446D053C" w14:textId="77777777" w:rsidR="009E769D" w:rsidRDefault="009E769D" w:rsidP="00945D38"/>
    <w:p w14:paraId="1F0680E2" w14:textId="77777777" w:rsidR="009E769D" w:rsidRDefault="009E769D" w:rsidP="00945D38"/>
    <w:p w14:paraId="1083E608" w14:textId="77777777" w:rsidR="009E769D" w:rsidRDefault="009E769D" w:rsidP="00945D38"/>
    <w:p w14:paraId="72253FB6" w14:textId="77777777" w:rsidR="009E769D" w:rsidRDefault="009E769D" w:rsidP="00945D38"/>
    <w:p w14:paraId="0F3F8A3D" w14:textId="77777777" w:rsidR="009E769D" w:rsidRDefault="009E769D" w:rsidP="00945D38"/>
    <w:p w14:paraId="3EE92787" w14:textId="3E146AA4" w:rsidR="00945D38" w:rsidRPr="0080403A" w:rsidRDefault="00DB247B" w:rsidP="0080403A">
      <w:pPr>
        <w:ind w:left="360"/>
        <w:rPr>
          <w:b/>
          <w:bCs/>
        </w:rPr>
      </w:pPr>
      <w:r>
        <w:rPr>
          <w:b/>
          <w:bCs/>
        </w:rPr>
        <w:t xml:space="preserve">2.3 </w:t>
      </w:r>
      <w:r w:rsidR="009E769D" w:rsidRPr="0080403A">
        <w:rPr>
          <w:b/>
          <w:bCs/>
        </w:rPr>
        <w:t xml:space="preserve">7-segment </w:t>
      </w:r>
      <w:r w:rsidR="00945D38" w:rsidRPr="0080403A">
        <w:rPr>
          <w:b/>
          <w:bCs/>
        </w:rPr>
        <w:t>Circuit</w:t>
      </w:r>
    </w:p>
    <w:p w14:paraId="7F86B40E" w14:textId="21872E5E" w:rsidR="00945D38" w:rsidRDefault="00945D38" w:rsidP="00945D38">
      <w:r w:rsidRPr="00945D38">
        <w:drawing>
          <wp:inline distT="0" distB="0" distL="0" distR="0" wp14:anchorId="6B853AA2" wp14:editId="7730ADC4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90DB" w14:textId="14C15F32" w:rsidR="00945D38" w:rsidRDefault="00945D38" w:rsidP="00945D38"/>
    <w:p w14:paraId="596DB8AF" w14:textId="61530244" w:rsidR="00945D38" w:rsidRDefault="00945D38" w:rsidP="00945D38"/>
    <w:p w14:paraId="159347BA" w14:textId="77777777" w:rsidR="00A85970" w:rsidRDefault="00A85970" w:rsidP="00B21AA0">
      <w:pPr>
        <w:pStyle w:val="NoSpacing"/>
      </w:pPr>
    </w:p>
    <w:p w14:paraId="27D913EC" w14:textId="4256B4D7" w:rsidR="00A85970" w:rsidRDefault="00A85970" w:rsidP="00A85970">
      <w:pPr>
        <w:pStyle w:val="Heading1"/>
        <w:ind w:left="720"/>
      </w:pPr>
    </w:p>
    <w:p w14:paraId="13647978" w14:textId="1094B083" w:rsidR="0080403A" w:rsidRDefault="0080403A" w:rsidP="0080403A"/>
    <w:p w14:paraId="334442BE" w14:textId="5CC152DB" w:rsidR="0080403A" w:rsidRDefault="0080403A" w:rsidP="0080403A"/>
    <w:p w14:paraId="7F94819B" w14:textId="7F3D26A5" w:rsidR="0080403A" w:rsidRDefault="0080403A" w:rsidP="0080403A"/>
    <w:p w14:paraId="68007436" w14:textId="74772796" w:rsidR="0080403A" w:rsidRDefault="0080403A" w:rsidP="0080403A"/>
    <w:p w14:paraId="1A369BE2" w14:textId="3C06E047" w:rsidR="0080403A" w:rsidRDefault="0080403A" w:rsidP="0080403A"/>
    <w:p w14:paraId="6ED6DFF4" w14:textId="445A7D84" w:rsidR="0080403A" w:rsidRDefault="0080403A" w:rsidP="0080403A"/>
    <w:p w14:paraId="5E8DFDC1" w14:textId="77777777" w:rsidR="0080403A" w:rsidRPr="0080403A" w:rsidRDefault="0080403A" w:rsidP="0080403A"/>
    <w:p w14:paraId="5D6FFD43" w14:textId="77777777" w:rsidR="00A85970" w:rsidRDefault="00A85970" w:rsidP="00B21AA0">
      <w:pPr>
        <w:pStyle w:val="NoSpacing"/>
      </w:pPr>
    </w:p>
    <w:p w14:paraId="62046B83" w14:textId="77777777" w:rsidR="00720C08" w:rsidRDefault="00720C08" w:rsidP="00B21AA0">
      <w:pPr>
        <w:pStyle w:val="NoSpacing"/>
      </w:pPr>
    </w:p>
    <w:p w14:paraId="73003283" w14:textId="0B45E37F" w:rsidR="00945D38" w:rsidRDefault="00945D38" w:rsidP="00DB247B">
      <w:pPr>
        <w:pStyle w:val="Heading1"/>
        <w:numPr>
          <w:ilvl w:val="0"/>
          <w:numId w:val="6"/>
        </w:numPr>
      </w:pPr>
      <w:r w:rsidRPr="00DC11DE">
        <w:t>Snake</w:t>
      </w:r>
      <w:r w:rsidR="00DC11DE" w:rsidRPr="00DC11DE">
        <w:t xml:space="preserve"> application </w:t>
      </w:r>
    </w:p>
    <w:p w14:paraId="1C33BC3D" w14:textId="14162C5D" w:rsidR="00C3185C" w:rsidRDefault="00C3185C" w:rsidP="00C3185C">
      <w:pPr>
        <w:pStyle w:val="ListParagraph"/>
        <w:numPr>
          <w:ilvl w:val="0"/>
          <w:numId w:val="4"/>
        </w:numPr>
        <w:rPr>
          <w:b/>
          <w:bCs/>
        </w:rPr>
      </w:pPr>
      <w:r w:rsidRPr="006D5B92">
        <w:rPr>
          <w:b/>
          <w:bCs/>
        </w:rPr>
        <w:t xml:space="preserve">Snake </w:t>
      </w:r>
      <w:r w:rsidR="00264B2B" w:rsidRPr="006D5B92">
        <w:rPr>
          <w:b/>
          <w:bCs/>
        </w:rPr>
        <w:t>Look</w:t>
      </w:r>
      <w:r w:rsidR="001577F4" w:rsidRPr="006D5B92">
        <w:rPr>
          <w:b/>
          <w:bCs/>
        </w:rPr>
        <w:t>-up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140"/>
        <w:gridCol w:w="2311"/>
      </w:tblGrid>
      <w:tr w:rsidR="001D5556" w:rsidRPr="001D5556" w14:paraId="2C455530" w14:textId="77777777" w:rsidTr="001D555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3C08B" w14:textId="77777777" w:rsidR="001D5556" w:rsidRPr="001D5556" w:rsidRDefault="001D5556" w:rsidP="001D5556">
            <w:pPr>
              <w:pStyle w:val="ListParagraph"/>
            </w:pPr>
            <w:r w:rsidRPr="001D5556">
              <w:t>Segment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E5BFB" w14:textId="77777777" w:rsidR="001D5556" w:rsidRPr="001D5556" w:rsidRDefault="001D5556" w:rsidP="001D5556">
            <w:pPr>
              <w:pStyle w:val="ListParagraph"/>
            </w:pPr>
            <w:r w:rsidRPr="001D5556">
              <w:t>Binary 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B6A9A" w14:textId="77777777" w:rsidR="001D5556" w:rsidRPr="001D5556" w:rsidRDefault="001D5556" w:rsidP="001D5556">
            <w:pPr>
              <w:pStyle w:val="ListParagraph"/>
            </w:pPr>
            <w:r w:rsidRPr="001D5556">
              <w:t>snake position</w:t>
            </w:r>
          </w:p>
        </w:tc>
      </w:tr>
      <w:tr w:rsidR="001D5556" w:rsidRPr="001D5556" w14:paraId="3999888B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1D199" w14:textId="77777777" w:rsidR="001D5556" w:rsidRPr="001D5556" w:rsidRDefault="001D5556" w:rsidP="001D5556">
            <w:pPr>
              <w:pStyle w:val="ListParagraph"/>
            </w:pPr>
            <w:r w:rsidRPr="001D5556">
              <w:t>NON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2DF81" w14:textId="77777777" w:rsidR="001D5556" w:rsidRPr="001D5556" w:rsidRDefault="001D5556" w:rsidP="001D5556">
            <w:pPr>
              <w:pStyle w:val="ListParagraph"/>
            </w:pPr>
            <w:r w:rsidRPr="001D5556">
              <w:t>0b11111111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53AB1" w14:textId="77777777" w:rsidR="001D5556" w:rsidRPr="001D5556" w:rsidRDefault="001D5556" w:rsidP="001D5556">
            <w:pPr>
              <w:pStyle w:val="ListParagraph"/>
            </w:pPr>
          </w:p>
        </w:tc>
      </w:tr>
      <w:tr w:rsidR="001D5556" w:rsidRPr="001D5556" w14:paraId="5E7B25D3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181A3B" w14:textId="77777777" w:rsidR="001D5556" w:rsidRPr="001D5556" w:rsidRDefault="001D5556" w:rsidP="001D5556">
            <w:pPr>
              <w:pStyle w:val="ListParagraph"/>
            </w:pPr>
            <w:r w:rsidRPr="001D5556">
              <w:t>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32C31" w14:textId="77777777" w:rsidR="001D5556" w:rsidRPr="001D5556" w:rsidRDefault="001D5556" w:rsidP="001D5556">
            <w:pPr>
              <w:pStyle w:val="ListParagraph"/>
            </w:pPr>
            <w:r w:rsidRPr="001D5556">
              <w:t>0b01111111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316B6" w14:textId="77777777" w:rsidR="001D5556" w:rsidRPr="001D5556" w:rsidRDefault="001D5556" w:rsidP="001D5556">
            <w:pPr>
              <w:pStyle w:val="ListParagraph"/>
            </w:pPr>
            <w:r w:rsidRPr="001D5556">
              <w:t>-    </w:t>
            </w:r>
          </w:p>
        </w:tc>
      </w:tr>
      <w:tr w:rsidR="001D5556" w:rsidRPr="001D5556" w14:paraId="2981DAB6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6FB1A" w14:textId="77777777" w:rsidR="001D5556" w:rsidRPr="001D5556" w:rsidRDefault="001D5556" w:rsidP="001D5556">
            <w:pPr>
              <w:pStyle w:val="ListParagraph"/>
            </w:pPr>
            <w:r w:rsidRPr="001D5556">
              <w:t>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BDA0E" w14:textId="77777777" w:rsidR="001D5556" w:rsidRPr="001D5556" w:rsidRDefault="001D5556" w:rsidP="001D5556">
            <w:pPr>
              <w:pStyle w:val="ListParagraph"/>
            </w:pPr>
            <w:r w:rsidRPr="001D5556">
              <w:t>0b10111111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91B1D" w14:textId="77777777" w:rsidR="001D5556" w:rsidRPr="001D5556" w:rsidRDefault="001D5556" w:rsidP="001D5556">
            <w:pPr>
              <w:pStyle w:val="ListParagraph"/>
            </w:pPr>
            <w:r w:rsidRPr="001D5556">
              <w:t>    I</w:t>
            </w:r>
          </w:p>
        </w:tc>
      </w:tr>
      <w:tr w:rsidR="001D5556" w:rsidRPr="001D5556" w14:paraId="51D5D38A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B05447" w14:textId="77777777" w:rsidR="001D5556" w:rsidRPr="001D5556" w:rsidRDefault="001D5556" w:rsidP="001D5556">
            <w:pPr>
              <w:pStyle w:val="ListParagraph"/>
            </w:pPr>
            <w:r w:rsidRPr="001D5556">
              <w:t>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E11AC" w14:textId="77777777" w:rsidR="001D5556" w:rsidRPr="001D5556" w:rsidRDefault="001D5556" w:rsidP="001D5556">
            <w:pPr>
              <w:pStyle w:val="ListParagraph"/>
            </w:pPr>
            <w:r w:rsidRPr="001D5556">
              <w:t>0b11011111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1899EC" w14:textId="77777777" w:rsidR="001D5556" w:rsidRPr="001D5556" w:rsidRDefault="001D5556" w:rsidP="001D5556">
            <w:pPr>
              <w:pStyle w:val="ListParagraph"/>
            </w:pPr>
            <w:r w:rsidRPr="001D5556">
              <w:t>    I</w:t>
            </w:r>
          </w:p>
        </w:tc>
      </w:tr>
      <w:tr w:rsidR="001D5556" w:rsidRPr="001D5556" w14:paraId="017DB51B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1490D" w14:textId="77777777" w:rsidR="001D5556" w:rsidRPr="001D5556" w:rsidRDefault="001D5556" w:rsidP="001D5556">
            <w:pPr>
              <w:pStyle w:val="ListParagraph"/>
            </w:pPr>
            <w:r w:rsidRPr="001D5556">
              <w:t>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C2B1F" w14:textId="77777777" w:rsidR="001D5556" w:rsidRPr="001D5556" w:rsidRDefault="001D5556" w:rsidP="001D5556">
            <w:pPr>
              <w:pStyle w:val="ListParagraph"/>
            </w:pPr>
            <w:r w:rsidRPr="001D5556">
              <w:t>0b11101111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F3555" w14:textId="77777777" w:rsidR="001D5556" w:rsidRPr="001D5556" w:rsidRDefault="001D5556" w:rsidP="001D5556">
            <w:pPr>
              <w:pStyle w:val="ListParagraph"/>
            </w:pPr>
            <w:r w:rsidRPr="001D5556">
              <w:t>_</w:t>
            </w:r>
          </w:p>
        </w:tc>
      </w:tr>
      <w:tr w:rsidR="001D5556" w:rsidRPr="001D5556" w14:paraId="184F93BB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97B43" w14:textId="77777777" w:rsidR="001D5556" w:rsidRPr="001D5556" w:rsidRDefault="001D5556" w:rsidP="001D5556">
            <w:pPr>
              <w:pStyle w:val="ListParagraph"/>
            </w:pPr>
            <w:r w:rsidRPr="001D5556">
              <w:t>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AAADB" w14:textId="77777777" w:rsidR="001D5556" w:rsidRPr="001D5556" w:rsidRDefault="001D5556" w:rsidP="001D5556">
            <w:pPr>
              <w:pStyle w:val="ListParagraph"/>
            </w:pPr>
            <w:r w:rsidRPr="001D5556">
              <w:t>0b11110111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97FFB" w14:textId="77777777" w:rsidR="001D5556" w:rsidRPr="001D5556" w:rsidRDefault="001D5556" w:rsidP="001D5556">
            <w:pPr>
              <w:pStyle w:val="ListParagraph"/>
            </w:pPr>
            <w:r w:rsidRPr="001D5556">
              <w:t>I    </w:t>
            </w:r>
          </w:p>
        </w:tc>
      </w:tr>
      <w:tr w:rsidR="001D5556" w:rsidRPr="001D5556" w14:paraId="2742CC9A" w14:textId="77777777" w:rsidTr="001D555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E334B7" w14:textId="77777777" w:rsidR="001D5556" w:rsidRPr="001D5556" w:rsidRDefault="001D5556" w:rsidP="001D5556">
            <w:pPr>
              <w:pStyle w:val="ListParagraph"/>
            </w:pPr>
            <w:r w:rsidRPr="001D5556">
              <w:t>F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6A2AC6" w14:textId="77777777" w:rsidR="001D5556" w:rsidRPr="001D5556" w:rsidRDefault="001D5556" w:rsidP="001D5556">
            <w:pPr>
              <w:pStyle w:val="ListParagraph"/>
            </w:pPr>
            <w:r w:rsidRPr="001D5556">
              <w:t>0b11111011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79CB0" w14:textId="77777777" w:rsidR="001D5556" w:rsidRPr="001D5556" w:rsidRDefault="001D5556" w:rsidP="001D5556">
            <w:pPr>
              <w:pStyle w:val="ListParagraph"/>
            </w:pPr>
            <w:r w:rsidRPr="001D5556">
              <w:t>I    </w:t>
            </w:r>
          </w:p>
        </w:tc>
      </w:tr>
    </w:tbl>
    <w:p w14:paraId="31B0A63B" w14:textId="77777777" w:rsidR="00E84725" w:rsidRPr="006D5B92" w:rsidRDefault="00E84725" w:rsidP="00E84725">
      <w:pPr>
        <w:pStyle w:val="ListParagraph"/>
        <w:rPr>
          <w:b/>
          <w:bCs/>
        </w:rPr>
      </w:pPr>
    </w:p>
    <w:p w14:paraId="107E892F" w14:textId="1ACCA4FF" w:rsidR="00E81C32" w:rsidRPr="00A00358" w:rsidRDefault="00A00358" w:rsidP="00A0035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00358">
        <w:rPr>
          <w:b/>
          <w:bCs/>
        </w:rPr>
        <w:t>Main.c</w:t>
      </w:r>
      <w:proofErr w:type="spellEnd"/>
    </w:p>
    <w:p w14:paraId="4D91AAA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84D0C8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snake.c</w:t>
      </w:r>
      <w:proofErr w:type="spellEnd"/>
    </w:p>
    <w:p w14:paraId="6EE68FE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</w:t>
      </w:r>
    </w:p>
    <w:p w14:paraId="1E2B6A3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10/21/2020 11:18:03</w:t>
      </w:r>
    </w:p>
    <w:p w14:paraId="0297470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008DB3F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73DAFF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7494B87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876AD1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Decimal counter with 7-segment output.</w:t>
      </w:r>
    </w:p>
    <w:p w14:paraId="4BDB13D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2E93DED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9D8B47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0991568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27B19CE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63DD79F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29E264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482FF25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117C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77A9DFC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device-specific IO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gramEnd"/>
    </w:p>
    <w:p w14:paraId="4AFB591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Interrupts standard C library for AVR-GCC</w:t>
      </w:r>
    </w:p>
    <w:p w14:paraId="2794D7C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1427287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Seven-segment display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3D482D0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4508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digit on the 4-digit 7-segment display</w:t>
      </w:r>
    </w:p>
    <w:p w14:paraId="7BC2A6A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digit on the display</w:t>
      </w:r>
    </w:p>
    <w:p w14:paraId="758063C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0C71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2E30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14:paraId="38AC27F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F85C67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Display decimal </w:t>
      </w:r>
    </w:p>
    <w:p w14:paraId="0A1C4CC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counter values on SSD (Seven-segment display) when 16-bit </w:t>
      </w:r>
    </w:p>
    <w:p w14:paraId="7ABA3DF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Timer/Counter1 overflows.</w:t>
      </w:r>
    </w:p>
    <w:p w14:paraId="55E7239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F4E089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AC586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C94A0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SSD signals</w:t>
      </w:r>
    </w:p>
    <w:p w14:paraId="022AC99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854D4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33E7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of SSD: display number '3' at position 0</w:t>
      </w:r>
    </w:p>
    <w:p w14:paraId="00B0549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4, 0);</w:t>
      </w:r>
    </w:p>
    <w:p w14:paraId="07AAEEC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96A5F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8-bit Timer/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Counter0</w:t>
      </w:r>
      <w:proofErr w:type="gramEnd"/>
    </w:p>
    <w:p w14:paraId="056A45D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59054AE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18446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6241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A3C1C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CC77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16-bit Timer/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Counter1</w:t>
      </w:r>
      <w:proofErr w:type="gramEnd"/>
    </w:p>
    <w:p w14:paraId="248C8BC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3EDB149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14FF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55037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73563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FF96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Enables interrupts by setting the global 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gramEnd"/>
    </w:p>
    <w:p w14:paraId="54CF30A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9F02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EC33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4823CD8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091796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EA724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82FDBA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inside interrupt service routines ISRs */</w:t>
      </w:r>
    </w:p>
    <w:p w14:paraId="6F0B3E4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623AF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CB65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Will never reach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</w:p>
    <w:p w14:paraId="376B688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E956C0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5E9E8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4E4F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13014AA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399978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Timer/Counter0 overflows. Display value on SSD.</w:t>
      </w:r>
    </w:p>
    <w:p w14:paraId="2655D12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544D1B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2DC3B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BB830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E9E7B22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0E6AE2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B4072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184309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74942F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9AA7F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82B7FD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D3EFF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8A890B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5C3D39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98C99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47A136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47FC3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A3859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A4A151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Timer/Counter1 overflows. Increment decimal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gramEnd"/>
    </w:p>
    <w:p w14:paraId="771784D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C4F3CFC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E3818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EC62F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79E936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8983D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B93125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14:paraId="7433618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3174A5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E54E0D7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proofErr w:type="gramEnd"/>
    </w:p>
    <w:p w14:paraId="49427E8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FD0CF0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E60B63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4F914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14:paraId="6F85597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C5E9B1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8A325CE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55EE4F5D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678278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8050DB6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EBC9F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B01A8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2F70C1B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9837D4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CA2BFEA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AA97689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35296F" w14:textId="77777777" w:rsidR="00945D38" w:rsidRDefault="00945D38" w:rsidP="00945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7EEC14" w14:textId="5C7F0853" w:rsidR="00945D38" w:rsidRDefault="00945D38" w:rsidP="00945D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6F3F7B" w14:textId="16E317AB" w:rsidR="005675BB" w:rsidRDefault="005675BB" w:rsidP="00945D38">
      <w:pPr>
        <w:rPr>
          <w:rFonts w:ascii="Consolas" w:hAnsi="Consolas" w:cs="Consolas"/>
          <w:color w:val="000000"/>
          <w:sz w:val="19"/>
          <w:szCs w:val="19"/>
        </w:rPr>
      </w:pPr>
    </w:p>
    <w:p w14:paraId="210FC7A0" w14:textId="0C952B98" w:rsidR="005675BB" w:rsidRPr="007409DD" w:rsidRDefault="005675BB" w:rsidP="00C3185C"/>
    <w:sectPr w:rsidR="005675BB" w:rsidRPr="0074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0153"/>
    <w:multiLevelType w:val="multilevel"/>
    <w:tmpl w:val="1C540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3C4784"/>
    <w:multiLevelType w:val="hybridMultilevel"/>
    <w:tmpl w:val="0C9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7DFE"/>
    <w:multiLevelType w:val="hybridMultilevel"/>
    <w:tmpl w:val="FE2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1987"/>
    <w:multiLevelType w:val="multilevel"/>
    <w:tmpl w:val="E43EB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39437EB"/>
    <w:multiLevelType w:val="hybridMultilevel"/>
    <w:tmpl w:val="10B2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36D17"/>
    <w:multiLevelType w:val="hybridMultilevel"/>
    <w:tmpl w:val="AFF84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DD"/>
    <w:rsid w:val="00012573"/>
    <w:rsid w:val="00012C7A"/>
    <w:rsid w:val="000465F4"/>
    <w:rsid w:val="0007443A"/>
    <w:rsid w:val="0008111A"/>
    <w:rsid w:val="001577F4"/>
    <w:rsid w:val="00167A09"/>
    <w:rsid w:val="001C0279"/>
    <w:rsid w:val="001C4D1E"/>
    <w:rsid w:val="001D5556"/>
    <w:rsid w:val="00212A2B"/>
    <w:rsid w:val="002323E2"/>
    <w:rsid w:val="00264B2B"/>
    <w:rsid w:val="00276617"/>
    <w:rsid w:val="002A7410"/>
    <w:rsid w:val="002C7863"/>
    <w:rsid w:val="00343B42"/>
    <w:rsid w:val="003A7150"/>
    <w:rsid w:val="003F0D8D"/>
    <w:rsid w:val="00403506"/>
    <w:rsid w:val="004A31A5"/>
    <w:rsid w:val="00517877"/>
    <w:rsid w:val="005269F2"/>
    <w:rsid w:val="005675BB"/>
    <w:rsid w:val="006973D1"/>
    <w:rsid w:val="006D5B92"/>
    <w:rsid w:val="006F60EC"/>
    <w:rsid w:val="00720C08"/>
    <w:rsid w:val="007409DD"/>
    <w:rsid w:val="008019B7"/>
    <w:rsid w:val="0080403A"/>
    <w:rsid w:val="008112FE"/>
    <w:rsid w:val="00857C6D"/>
    <w:rsid w:val="00867281"/>
    <w:rsid w:val="008E0ADD"/>
    <w:rsid w:val="00945D38"/>
    <w:rsid w:val="009B4DFF"/>
    <w:rsid w:val="009B619E"/>
    <w:rsid w:val="009C0DE5"/>
    <w:rsid w:val="009E769D"/>
    <w:rsid w:val="00A00358"/>
    <w:rsid w:val="00A85970"/>
    <w:rsid w:val="00B216B7"/>
    <w:rsid w:val="00B21AA0"/>
    <w:rsid w:val="00B31019"/>
    <w:rsid w:val="00B46A7C"/>
    <w:rsid w:val="00C3185C"/>
    <w:rsid w:val="00C87A53"/>
    <w:rsid w:val="00CE5797"/>
    <w:rsid w:val="00CE5EF5"/>
    <w:rsid w:val="00D675E5"/>
    <w:rsid w:val="00DB247B"/>
    <w:rsid w:val="00DC11DE"/>
    <w:rsid w:val="00E81C32"/>
    <w:rsid w:val="00E84725"/>
    <w:rsid w:val="00EB7528"/>
    <w:rsid w:val="00F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C0A3"/>
  <w15:chartTrackingRefBased/>
  <w15:docId w15:val="{B522FF4F-9C35-46AF-8979-B106211C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9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1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2</cp:revision>
  <cp:lastPrinted>2020-10-27T22:50:00Z</cp:lastPrinted>
  <dcterms:created xsi:type="dcterms:W3CDTF">2020-10-28T00:02:00Z</dcterms:created>
  <dcterms:modified xsi:type="dcterms:W3CDTF">2020-10-28T00:02:00Z</dcterms:modified>
</cp:coreProperties>
</file>