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81C92" w14:textId="77777777" w:rsidR="00BA565F" w:rsidRDefault="00BA565F">
      <w:pPr>
        <w:pBdr>
          <w:bottom w:val="single" w:sz="24" w:space="0" w:color="EE2E24"/>
        </w:pBdr>
      </w:pPr>
    </w:p>
    <w:p w14:paraId="0E8CE72E"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4E8D96E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CONFIDENTIAL</w:t>
      </w:r>
      <w:r w:rsidRPr="00944B56">
        <w:rPr>
          <w:lang w:val="fr-FR"/>
        </w:rPr>
        <w:tab/>
      </w:r>
      <w:r w:rsidRPr="00944B56">
        <w:rPr>
          <w:rFonts w:ascii="Cascadia Mono" w:eastAsia="Cascadia Mono" w:hAnsi="Cascadia Mono" w:cs="Cascadia Mono"/>
          <w:color w:val="546870"/>
          <w:sz w:val="16"/>
          <w:szCs w:val="16"/>
          <w:lang w:val="fr-FR"/>
        </w:rPr>
        <w:t xml:space="preserve">27 Aug 2026</w:t>
      </w:r>
    </w:p>
    <w:p w14:paraId="28E29819" w14:textId="77777777" w:rsidR="00BA565F" w:rsidRPr="00944B56" w:rsidRDefault="00BA565F">
      <w:pPr>
        <w:pBdr>
          <w:bottom w:val="single" w:sz="4" w:space="0" w:color="CFD1D4"/>
        </w:pBdr>
        <w:spacing w:before="60"/>
        <w:rPr>
          <w:lang w:val="fr-FR"/>
        </w:rPr>
      </w:pPr>
    </w:p>
    <w:p w14:paraId="17F1C6CF" w14:textId="77777777" w:rsidR="00BA565F" w:rsidRPr="00944B56" w:rsidRDefault="00BA565F">
      <w:pPr>
        <w:spacing w:before="1800"/>
        <w:rPr>
          <w:lang w:val="fr-FR"/>
        </w:rPr>
      </w:pPr>
    </w:p>
    <w:p w14:paraId="3164B0DE"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7EE1FAED" w14:textId="77777777" w:rsidR="00BA565F" w:rsidRPr="00944B56" w:rsidRDefault="00D40E89">
      <w:pPr>
        <w:spacing w:after="480"/>
        <w:rPr>
          <w:lang w:val="fr-FR"/>
        </w:rPr>
      </w:pPr>
      <w:r w:rsidRPr="00944B56">
        <w:rPr>
          <w:color w:val="3A5762"/>
          <w:sz w:val="22"/>
          <w:szCs w:val="22"/>
          <w:lang w:val="fr-FR"/>
        </w:rPr>
        <w:t>LinkedERP AI Development Agent</w:t>
      </w:r>
    </w:p>
    <w:p w14:paraId="3E6464D6" w14:textId="77777777" w:rsidR="00BA565F" w:rsidRDefault="00D40E89">
      <w:pPr>
        <w:spacing w:after="160"/>
      </w:pPr>
      <w:r>
        <w:rPr>
          <w:b/>
          <w:bCs/>
          <w:sz w:val="84"/>
          <w:szCs w:val="84"/>
        </w:rPr>
        <w:t>AI-Assisted Odoo Development Platform</w:t>
      </w:r>
    </w:p>
    <w:p w14:paraId="2C7D40A2" w14:textId="77777777" w:rsidR="00BA565F" w:rsidRDefault="00D40E89">
      <w:pPr>
        <w:spacing w:after="1800"/>
      </w:pPr>
      <w:r>
        <w:rPr>
          <w:i/>
          <w:iCs/>
          <w:color w:val="3A5762"/>
          <w:sz w:val="24"/>
          <w:szCs w:val="24"/>
        </w:rPr>
        <w:t>Version 1.2 technical architecture for an AI development platform that connects to LinkedERP and Odoo projects, on a TypeScript-centred, provider-agnostic and self-hostable technology stack with a data-sovereignty and zero-trust data-access model.</w:t>
      </w:r>
    </w:p>
    <w:p w14:paraId="5C2546FD"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09DEE6A4" w14:textId="77777777">
        <w:tc>
          <w:tcPr>
            <w:tcW w:w="3212" w:type="dxa"/>
            <w:tcBorders>
              <w:right w:val="single" w:sz="4" w:space="0" w:color="CFD1D4"/>
            </w:tcBorders>
            <w:vAlign w:val="center"/>
          </w:tcPr>
          <w:p w14:paraId="1D214455"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2047445A"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6915F182"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53330716" w14:textId="77777777">
        <w:tc>
          <w:tcPr>
            <w:tcW w:w="3212" w:type="dxa"/>
            <w:tcBorders>
              <w:right w:val="single" w:sz="4" w:space="0" w:color="CFD1D4"/>
            </w:tcBorders>
            <w:tcMar>
              <w:top w:w="0" w:type="dxa"/>
              <w:bottom w:w="240" w:type="dxa"/>
            </w:tcMar>
            <w:vAlign w:val="center"/>
          </w:tcPr>
          <w:p w14:paraId="4742CFF5" w14:textId="77777777" w:rsidR="00BA565F" w:rsidRDefault="00D40E89">
            <w:pPr>
              <w:spacing w:after="120"/>
            </w:pPr>
            <w:r>
              <w:rPr>
                <w:b/>
                <w:bCs/>
                <w:sz w:val="22"/>
                <w:szCs w:val="22"/>
              </w:rPr>
              <w:t xml:space="preserve">Linked ERP (Pty) Ltd</w:t>
            </w:r>
          </w:p>
        </w:tc>
        <w:tc>
          <w:tcPr>
            <w:tcW w:w="3211" w:type="dxa"/>
            <w:tcBorders>
              <w:right w:val="single" w:sz="4" w:space="0" w:color="CFD1D4"/>
            </w:tcBorders>
            <w:tcMar>
              <w:top w:w="0" w:type="dxa"/>
              <w:left w:w="240" w:type="dxa"/>
              <w:bottom w:w="240" w:type="dxa"/>
            </w:tcMar>
            <w:vAlign w:val="center"/>
          </w:tcPr>
          <w:p w14:paraId="6930D48D" w14:textId="77777777" w:rsidR="00BA565F" w:rsidRDefault="00D40E89">
            <w:pPr>
              <w:spacing w:after="120"/>
            </w:pPr>
            <w:r>
              <w:rPr>
                <w:b/>
                <w:bCs/>
                <w:sz w:val="22"/>
                <w:szCs w:val="22"/>
              </w:rPr>
              <w:t xml:space="preserve">Bintang</w:t>
            </w:r>
          </w:p>
        </w:tc>
        <w:tc>
          <w:tcPr>
            <w:tcW w:w="3215" w:type="dxa"/>
            <w:tcMar>
              <w:top w:w="0" w:type="dxa"/>
              <w:left w:w="240" w:type="dxa"/>
              <w:bottom w:w="240" w:type="dxa"/>
              <w:right w:w="0" w:type="dxa"/>
            </w:tcMar>
            <w:vAlign w:val="center"/>
          </w:tcPr>
          <w:p w14:paraId="11570A4E" w14:textId="77777777" w:rsidR="00BA565F" w:rsidRDefault="00D40E89">
            <w:pPr>
              <w:spacing w:after="120"/>
            </w:pPr>
            <w:r>
              <w:rPr>
                <w:b/>
                <w:bCs/>
                <w:sz w:val="22"/>
                <w:szCs w:val="22"/>
              </w:rPr>
              <w:t xml:space="preserve">1.2</w:t>
            </w:r>
          </w:p>
        </w:tc>
      </w:tr>
      <w:tr w:rsidR="00BA565F" w14:paraId="27010AC9" w14:textId="77777777">
        <w:tc>
          <w:tcPr>
            <w:tcW w:w="3212" w:type="dxa"/>
            <w:tcBorders>
              <w:right w:val="single" w:sz="4" w:space="0" w:color="CFD1D4"/>
            </w:tcBorders>
            <w:tcMar>
              <w:top w:w="0" w:type="dxa"/>
              <w:bottom w:w="0" w:type="dxa"/>
            </w:tcMar>
            <w:vAlign w:val="center"/>
          </w:tcPr>
          <w:p w14:paraId="67A3AC09"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0D0BB555" w14:textId="77777777" w:rsidR="00BA565F" w:rsidRDefault="00D40E89">
            <w:pPr>
              <w:spacing w:after="120"/>
            </w:pPr>
            <w:r>
              <w:rPr>
                <w:rFonts w:ascii="Cascadia Mono" w:eastAsia="Cascadia Mono" w:hAnsi="Cascadia Mono" w:cs="Cascadia Mono"/>
                <w:color w:val="546870"/>
                <w:sz w:val="14"/>
                <w:szCs w:val="14"/>
              </w:rPr>
              <w:t xml:space="preserve">Product Owner</w:t>
            </w:r>
          </w:p>
        </w:tc>
        <w:tc>
          <w:tcPr>
            <w:tcW w:w="3215" w:type="dxa"/>
            <w:tcMar>
              <w:top w:w="0" w:type="dxa"/>
              <w:left w:w="240" w:type="dxa"/>
              <w:bottom w:w="0" w:type="dxa"/>
              <w:right w:w="0" w:type="dxa"/>
            </w:tcMar>
            <w:vAlign w:val="center"/>
          </w:tcPr>
          <w:p w14:paraId="15382C1D"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6E0787F9"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31F85C2F" w14:textId="77777777" w:rsidR="00BA565F" w:rsidRDefault="00D40E89">
      <w:pPr>
        <w:spacing w:before="360" w:after="60"/>
      </w:pPr>
      <w:r>
        <w:rPr>
          <w:rFonts w:ascii="Cascadia Mono" w:eastAsia="Cascadia Mono" w:hAnsi="Cascadia Mono" w:cs="Cascadia Mono"/>
          <w:b/>
          <w:bCs/>
          <w:color w:val="EE2E24"/>
          <w:sz w:val="16"/>
          <w:szCs w:val="16"/>
        </w:rPr>
        <w:lastRenderedPageBreak/>
        <w:t>§ 00 · METADATA</w:t>
      </w:r>
    </w:p>
    <w:p w14:paraId="1FF55350" w14:textId="77777777" w:rsidR="00BA565F" w:rsidRDefault="00D40E89">
      <w:pPr>
        <w:pStyle w:val="Heading1"/>
        <w:pBdr>
          <w:bottom w:val="single" w:sz="12" w:space="6" w:color="213840"/>
        </w:pBdr>
        <w:spacing w:before="0" w:after="240"/>
      </w:pPr>
      <w:bookmarkStart w:id="0" w:name="__RefHeading___Toc1_SOW"/>
      <w:bookmarkStart w:id="1" w:name="_Toc228778199"/>
      <w:bookmarkEnd w:id="0"/>
      <w:r>
        <w:t>Revision History</w:t>
      </w:r>
      <w:bookmarkEnd w:id="1"/>
    </w:p>
    <w:p w14:paraId="2189EE8B" w14:textId="77777777" w:rsidR="00BA565F" w:rsidRDefault="00D40E89">
      <w:pPr>
        <w:spacing w:after="120" w:line="320" w:lineRule="exact"/>
        <w:jc w:val="both"/>
      </w:pPr>
      <w:r>
        <w:rPr>
          <w:sz w:val="22"/>
          <w:szCs w:val="22"/>
        </w:rPr>
        <w:t>Track every change to this document. Each published version should have a row.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00B0140B" w14:textId="77777777">
        <w:trPr>
          <w:tblHeader/>
        </w:trPr>
        <w:tc>
          <w:tcPr>
            <w:tcW w:w="1800" w:type="dxa"/>
            <w:shd w:val="clear" w:color="auto" w:fill="213840"/>
            <w:vAlign w:val="center"/>
          </w:tcPr>
          <w:p w14:paraId="4391131A"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2F96A6A9"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1846F8C"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10B812A6"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27 Aug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1.0</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27 Aug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1.1</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r w:rsidR="00BA565F" w14:paraId="5CEA8A60" w14:textId="77777777">
        <w:tc>
          <w:tcPr>
            <w:tcW w:w="1800" w:type="dxa"/>
            <w:tcBorders>
              <w:top w:val="single" w:sz="4" w:space="0" w:color="CFD1D4"/>
              <w:bottom w:val="single" w:sz="4" w:space="0" w:color="CFD1D4"/>
            </w:tcBorders>
            <w:shd w:val="clear" w:color="auto" w:fill="FFFFFF"/>
            <w:vAlign w:val="center"/>
          </w:tcPr>
          <w:p w14:paraId="7DFDA423" w14:textId="77777777" w:rsidR="00BA565F" w:rsidRDefault="00D40E89">
            <w:pPr>
              <w:spacing w:after="120"/>
            </w:pPr>
            <w:r>
              <w:rPr>
                <w:sz w:val="18"/>
                <w:szCs w:val="18"/>
              </w:rPr>
              <w:t xml:space="preserve">27 Aug 2026</w:t>
            </w:r>
          </w:p>
        </w:tc>
        <w:tc>
          <w:tcPr>
            <w:tcW w:w="1600" w:type="dxa"/>
            <w:tcBorders>
              <w:top w:val="single" w:sz="4" w:space="0" w:color="CFD1D4"/>
              <w:bottom w:val="single" w:sz="4" w:space="0" w:color="CFD1D4"/>
            </w:tcBorders>
            <w:shd w:val="clear" w:color="auto" w:fill="FFFFFF"/>
            <w:vAlign w:val="center"/>
          </w:tcPr>
          <w:p w14:paraId="068ED120" w14:textId="77777777" w:rsidR="00BA565F" w:rsidRDefault="00D40E89">
            <w:pPr>
              <w:spacing w:after="120"/>
            </w:pPr>
            <w:r>
              <w:rPr>
                <w:sz w:val="18"/>
                <w:szCs w:val="18"/>
              </w:rPr>
              <w:t xml:space="preserve">1.2</w:t>
            </w:r>
          </w:p>
        </w:tc>
        <w:tc>
          <w:tcPr>
            <w:tcW w:w="4738" w:type="dxa"/>
            <w:tcBorders>
              <w:top w:val="single" w:sz="4" w:space="0" w:color="CFD1D4"/>
              <w:bottom w:val="single" w:sz="4" w:space="0" w:color="CFD1D4"/>
            </w:tcBorders>
            <w:shd w:val="clear" w:color="auto" w:fill="FFFFFF"/>
            <w:vAlign w:val="center"/>
          </w:tcPr>
          <w:p w14:paraId="2FF961C3" w14:textId="77777777" w:rsidR="00BA565F" w:rsidRDefault="00D40E89">
            <w:pPr>
              <w:spacing w:after="120"/>
            </w:pPr>
            <w:r>
              <w:rPr>
                <w:sz w:val="18"/>
                <w:szCs w:val="18"/>
              </w:rPr>
              <w:t>Re-based the technology stack on a TypeScript, provider-agnostic, self-hostable set of frameworks (Next.js, NestJS, Vercel AI SDK, Temporal, Firecracker) per the Framework and Technology Selection record; upgraded workspace isolation to microVMs.</w:t>
            </w:r>
          </w:p>
        </w:tc>
        <w:tc>
          <w:tcPr>
            <w:tcW w:w="1500" w:type="dxa"/>
            <w:tcBorders>
              <w:top w:val="single" w:sz="4" w:space="0" w:color="CFD1D4"/>
              <w:bottom w:val="single" w:sz="4" w:space="0" w:color="CFD1D4"/>
            </w:tcBorders>
            <w:shd w:val="clear" w:color="auto" w:fill="FFFFFF"/>
            <w:vAlign w:val="center"/>
          </w:tcPr>
          <w:p w14:paraId="0D2844F8" w14:textId="77777777" w:rsidR="00BA565F" w:rsidRDefault="00D40E89">
            <w:pPr>
              <w:spacing w:after="120"/>
            </w:pPr>
            <w:r>
              <w:rPr>
                <w:sz w:val="18"/>
                <w:szCs w:val="18"/>
              </w:rPr>
              <w:t xml:space="preserve">Bintang</w:t>
            </w:r>
          </w:p>
        </w:tc>
      </w:tr>
    </w:tbl>
    <w:p w14:paraId="2CCB6C21" w14:textId="3E975997" w:rsidR="00BA565F" w:rsidRDefault="00D40E89">
      <w:pPr>
        <w:pageBreakBefore/>
        <w:spacing w:before="360" w:after="60"/>
      </w:pPr>
      <w:r>
        <w:rPr>
          <w:rFonts w:ascii="Cascadia Mono" w:eastAsia="Cascadia Mono" w:hAnsi="Cascadia Mono" w:cs="Cascadia Mono"/>
          <w:b/>
          <w:bCs/>
          <w:color w:val="EE2E24"/>
          <w:sz w:val="16"/>
          <w:szCs w:val="16"/>
        </w:rPr>
        <w:lastRenderedPageBreak/>
        <w:t>§ 01 · NAVIGATION</w:t>
      </w:r>
    </w:p>
    <w:p w14:paraId="12FFED02" w14:textId="77777777" w:rsidR="00BA565F" w:rsidRDefault="00D40E89">
      <w:pPr>
        <w:pStyle w:val="Heading1"/>
        <w:pBdr>
          <w:bottom w:val="single" w:sz="12" w:space="6" w:color="213840"/>
        </w:pBdr>
        <w:spacing w:before="0" w:after="240"/>
      </w:pPr>
      <w:bookmarkStart w:id="2" w:name="__RefHeading___Toc2_SOW"/>
      <w:bookmarkStart w:id="3" w:name="_Toc228778200"/>
      <w:bookmarkEnd w:id="2"/>
      <w:r>
        <w:t>Table of Contents</w:t>
      </w:r>
      <w:bookmarkEnd w:id="3"/>
    </w:p>
    <w:sdt>
      <w:sdtPr>
        <w:id w:val="-1180420394"/>
        <w:docPartObj>
          <w:docPartGallery w:val="Table of Contents"/>
          <w:docPartUnique/>
        </w:docPartObj>
      </w:sdtPr>
      <w:sdtContent>
        <w:p w14:paraId="7F340FFC" w14:textId="77777777"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begin"/>
          </w:r>
          <w:r>
            <w:instrText xml:space="preserve"> TOC \o "1-3" \h </w:instrText>
          </w:r>
          <w:r>
            <w:fldChar w:fldCharType="separate"/>
          </w:r>
          <w:r>
            <w:t>Right-click and select 'Update Field' (or press F9) to populate the Table of Contents.</w:t>
          </w:r>
          <w:r>
            <w:fldChar w:fldCharType="end"/>
          </w:r>
        </w:p>
      </w:sdtContent>
    </w:sdt>
    <w:p>
      <w:pPr>
        <w:pageBreakBefore/>
        <w:spacing w:before="360" w:after="60"/>
      </w:pPr>
      <w:r>
        <w:rPr>
          <w:rFonts w:ascii="Cascadia Mono" w:eastAsia="Cascadia Mono" w:hAnsi="Cascadia Mono" w:cs="Cascadia Mono"/>
          <w:b/>
          <w:bCs/>
          <w:color w:val="EE2E24"/>
          <w:sz w:val="16"/>
          <w:szCs w:val="16"/>
        </w:rPr>
        <w:t>§ 02 · INTRODUCTION</w:t>
      </w:r>
    </w:p>
    <w:p>
      <w:pPr>
        <w:pStyle w:val="Heading1"/>
        <w:pBdr>
          <w:bottom w:val="single" w:sz="12" w:space="6" w:color="213840"/>
        </w:pBdr>
        <w:spacing w:before="0" w:after="240"/>
      </w:pPr>
      <w:r>
        <w:t xml:space="preserve">Introduction</w:t>
      </w:r>
    </w:p>
    <w:p>
      <w:pPr>
        <w:pStyle w:val="Normal"/>
        <w:jc w:val="both"/>
      </w:pPr>
      <w:r>
        <w:rPr>
          <w:sz w:val="22"/>
          <w:szCs w:val="22"/>
        </w:rPr>
        <w:t xml:space="preserve">This document defines the initial technical architecture — version 1 — for the LinkedERP AI Development Agent. The platform allows users to connect their LinkedERP and Odoo projects and interact with an AI agent in natural language. The agent inspects a project, understands its codebase, modifies code, runs validation and tests, creates Git commits, pushes changes and triggers supported build or deployment workflows.</w:t>
      </w:r>
    </w:p>
    <w:p>
      <w:pPr>
        <w:pStyle w:val="Normal"/>
        <w:jc w:val="both"/>
      </w:pPr>
      <w:r>
        <w:rPr>
          <w:sz w:val="22"/>
          <w:szCs w:val="22"/>
        </w:rPr>
        <w:t xml:space="preserve">The architecture supports three environment types — Odoo.sh, on-premise Odoo, and Odoo Online. The initial Minimum Viable Product focuses on Git-based Odoo projects, in particular those hosted through Odoo.sh or standard Git repositories. This document describes the intended target architecture; capabilities are grouped into delivery phases in the scope and roadmap chapter. This version, 1.2, adopts a TypeScript-centred, provider-agnostic and self-hostable technology stack, per the Framework and Technology Selection decision record.</w:t>
      </w:r>
    </w:p>
    <w:p>
      <w:pPr>
        <w:pStyle w:val="Heading2"/>
      </w:pPr>
      <w:r>
        <w:t xml:space="preserve">Architecture Goals</w:t>
      </w:r>
    </w:p>
    <w:p>
      <w:pPr>
        <w:pStyle w:val="Normal"/>
        <w:jc w:val="both"/>
      </w:pPr>
      <w:r>
        <w:rPr>
          <w:sz w:val="22"/>
          <w:szCs w:val="22"/>
        </w:rPr>
        <w:t xml:space="preserve">The architecture is required to support the following goals:</w:t>
      </w:r>
    </w:p>
    <w:p>
      <w:pPr>
        <w:pStyle w:val="ListParagraph"/>
        <w:numPr>
          <w:ilvl w:val="0"/>
          <w:numId w:val="1"/>
        </w:numPr>
      </w:pPr>
      <w:r>
        <w:rPr>
          <w:sz w:val="22"/>
          <w:szCs w:val="22"/>
        </w:rPr>
        <w:t xml:space="preserve">Multi-project and multi-user support.</w:t>
      </w:r>
    </w:p>
    <w:p>
      <w:pPr>
        <w:pStyle w:val="ListParagraph"/>
        <w:numPr>
          <w:ilvl w:val="0"/>
          <w:numId w:val="1"/>
        </w:numPr>
      </w:pPr>
      <w:r>
        <w:rPr>
          <w:sz w:val="22"/>
          <w:szCs w:val="22"/>
        </w:rPr>
        <w:t xml:space="preserve">Secure project isolation.</w:t>
      </w:r>
    </w:p>
    <w:p>
      <w:pPr>
        <w:pStyle w:val="ListParagraph"/>
        <w:numPr>
          <w:ilvl w:val="0"/>
          <w:numId w:val="1"/>
        </w:numPr>
      </w:pPr>
      <w:r>
        <w:rPr>
          <w:sz w:val="22"/>
          <w:szCs w:val="22"/>
        </w:rPr>
        <w:t xml:space="preserve">AI-powered code modification through controlled tools.</w:t>
      </w:r>
    </w:p>
    <w:p>
      <w:pPr>
        <w:pStyle w:val="ListParagraph"/>
        <w:numPr>
          <w:ilvl w:val="0"/>
          <w:numId w:val="1"/>
        </w:numPr>
      </w:pPr>
      <w:r>
        <w:rPr>
          <w:sz w:val="22"/>
          <w:szCs w:val="22"/>
        </w:rPr>
        <w:t xml:space="preserve">Repository access and management, with Git branch isolation.</w:t>
      </w:r>
    </w:p>
    <w:p>
      <w:pPr>
        <w:pStyle w:val="ListParagraph"/>
        <w:numPr>
          <w:ilvl w:val="0"/>
          <w:numId w:val="1"/>
        </w:numPr>
      </w:pPr>
      <w:r>
        <w:rPr>
          <w:sz w:val="22"/>
          <w:szCs w:val="22"/>
        </w:rPr>
        <w:t xml:space="preserve">Long-running AI tasks with real-time task updates.</w:t>
      </w:r>
    </w:p>
    <w:p>
      <w:pPr>
        <w:pStyle w:val="ListParagraph"/>
        <w:numPr>
          <w:ilvl w:val="0"/>
          <w:numId w:val="1"/>
        </w:numPr>
      </w:pPr>
      <w:r>
        <w:rPr>
          <w:sz w:val="22"/>
          <w:szCs w:val="22"/>
        </w:rPr>
        <w:t xml:space="preserve">Human approval workflows for high-risk actions.</w:t>
      </w:r>
    </w:p>
    <w:p>
      <w:pPr>
        <w:pStyle w:val="ListParagraph"/>
        <w:numPr>
          <w:ilvl w:val="0"/>
          <w:numId w:val="1"/>
        </w:numPr>
      </w:pPr>
      <w:r>
        <w:rPr>
          <w:sz w:val="22"/>
          <w:szCs w:val="22"/>
        </w:rPr>
        <w:t xml:space="preserve">Comprehensive audit logging.</w:t>
      </w:r>
    </w:p>
    <w:p>
      <w:pPr>
        <w:pStyle w:val="ListParagraph"/>
        <w:numPr>
          <w:ilvl w:val="0"/>
          <w:numId w:val="1"/>
        </w:numPr>
      </w:pPr>
      <w:r>
        <w:rPr>
          <w:sz w:val="22"/>
          <w:szCs w:val="22"/>
        </w:rPr>
        <w:t xml:space="preserve">Secure credential management.</w:t>
      </w:r>
    </w:p>
    <w:p>
      <w:pPr>
        <w:pStyle w:val="ListParagraph"/>
        <w:numPr>
          <w:ilvl w:val="0"/>
          <w:numId w:val="1"/>
        </w:numPr>
      </w:pPr>
      <w:r>
        <w:rPr>
          <w:sz w:val="22"/>
          <w:szCs w:val="22"/>
        </w:rPr>
        <w:t xml:space="preserve">Future support for on-premise environments and Odoo Online.</w:t>
      </w:r>
    </w:p>
    <w:p>
      <w:pPr>
        <w:pageBreakBefore/>
        <w:spacing w:before="360" w:after="60"/>
      </w:pPr>
      <w:r>
        <w:rPr>
          <w:rFonts w:ascii="Cascadia Mono" w:eastAsia="Cascadia Mono" w:hAnsi="Cascadia Mono" w:cs="Cascadia Mono"/>
          <w:b/>
          <w:bCs/>
          <w:color w:val="EE2E24"/>
          <w:sz w:val="16"/>
          <w:szCs w:val="16"/>
        </w:rPr>
        <w:t>§ 03 · HIGH-LEVEL ARCHITECTURE</w:t>
      </w:r>
    </w:p>
    <w:p>
      <w:pPr>
        <w:pStyle w:val="Heading1"/>
        <w:pBdr>
          <w:bottom w:val="single" w:sz="12" w:space="6" w:color="213840"/>
        </w:pBdr>
        <w:spacing w:before="0" w:after="240"/>
      </w:pPr>
      <w:r>
        <w:t xml:space="preserve">High-Level Architecture</w:t>
      </w:r>
    </w:p>
    <w:p>
      <w:pPr>
        <w:pStyle w:val="Normal"/>
        <w:jc w:val="both"/>
      </w:pPr>
      <w:r>
        <w:rPr>
          <w:sz w:val="22"/>
          <w:szCs w:val="22"/>
        </w:rPr>
        <w:t xml:space="preserve">The platform is a web-based system composed of a Next.js front end, a NestJS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pPr>
        <w:shd w:val="clear" w:color="auto" w:fill="F0F2F4"/>
        <w:spacing w:before="120" w:after="120"/>
        <w:ind w:left="360" w:right="360"/>
      </w:pPr>
      <w:r>
        <w:rPr>
          <w:rFonts w:ascii="Cascadia Mono" w:eastAsia="Cascadia Mono" w:hAnsi="Cascadia Mono" w:cs="Cascadia Mono"/>
          <w:sz w:val="18"/>
          <w:szCs w:val="18"/>
        </w:rPr>
        <w:t xml:space="preserve">USER</w:t>
      </w:r>
    </w:p>
    <w:p>
      <w:pPr>
        <w:shd w:val="clear" w:color="auto" w:fill="F0F2F4"/>
        <w:spacing w:before="120" w:after="120"/>
        <w:ind w:left="360" w:right="360"/>
      </w:pPr>
      <w:r>
        <w:rPr>
          <w:rFonts w:ascii="Cascadia Mono" w:eastAsia="Cascadia Mono" w:hAnsi="Cascadia Mono" w:cs="Cascadia Mono"/>
          <w:sz w:val="18"/>
          <w:szCs w:val="18"/>
        </w:rPr>
        <w:t xml:space="preserve">  |</w:t>
      </w:r>
    </w:p>
    <w:p>
      <w:pPr>
        <w:shd w:val="clear" w:color="auto" w:fill="F0F2F4"/>
        <w:spacing w:before="120" w:after="120"/>
        <w:ind w:left="360" w:right="360"/>
      </w:pPr>
      <w:r>
        <w:rPr>
          <w:rFonts w:ascii="Cascadia Mono" w:eastAsia="Cascadia Mono" w:hAnsi="Cascadia Mono" w:cs="Cascadia Mono"/>
          <w:sz w:val="18"/>
          <w:szCs w:val="18"/>
        </w:rPr>
        <w:t xml:space="preserve">LINKEDERP WEB APP  (Next.js + TypeScript)</w:t>
      </w:r>
    </w:p>
    <w:p>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pPr>
        <w:shd w:val="clear" w:color="auto" w:fill="F0F2F4"/>
        <w:spacing w:before="120" w:after="120"/>
        <w:ind w:left="360" w:right="360"/>
      </w:pPr>
      <w:r>
        <w:rPr>
          <w:rFonts w:ascii="Cascadia Mono" w:eastAsia="Cascadia Mono" w:hAnsi="Cascadia Mono" w:cs="Cascadia Mono"/>
          <w:sz w:val="18"/>
          <w:szCs w:val="18"/>
        </w:rPr>
        <w:t xml:space="preserve">  v</w:t>
      </w:r>
    </w:p>
    <w:p>
      <w:pPr>
        <w:shd w:val="clear" w:color="auto" w:fill="F0F2F4"/>
        <w:spacing w:before="120" w:after="120"/>
        <w:ind w:left="360" w:right="360"/>
      </w:pPr>
      <w:r>
        <w:rPr>
          <w:rFonts w:ascii="Cascadia Mono" w:eastAsia="Cascadia Mono" w:hAnsi="Cascadia Mono" w:cs="Cascadia Mono"/>
          <w:sz w:val="18"/>
          <w:szCs w:val="18"/>
        </w:rPr>
        <w:t xml:space="preserve">LINKEDERP API  (NestJS)</w:t>
      </w:r>
    </w:p>
    <w:p>
      <w:pPr>
        <w:shd w:val="clear" w:color="auto" w:fill="F0F2F4"/>
        <w:spacing w:before="120" w:after="120"/>
        <w:ind w:left="360" w:right="360"/>
      </w:pPr>
      <w:r>
        <w:rPr>
          <w:rFonts w:ascii="Cascadia Mono" w:eastAsia="Cascadia Mono" w:hAnsi="Cascadia Mono" w:cs="Cascadia Mono"/>
          <w:sz w:val="18"/>
          <w:szCs w:val="18"/>
        </w:rPr>
        <w:t xml:space="preserve">  |</w:t>
      </w:r>
    </w:p>
    <w:p>
      <w:pPr>
        <w:shd w:val="clear" w:color="auto" w:fill="F0F2F4"/>
        <w:spacing w:before="120" w:after="120"/>
        <w:ind w:left="360" w:right="360"/>
      </w:pPr>
      <w:r>
        <w:rPr>
          <w:rFonts w:ascii="Cascadia Mono" w:eastAsia="Cascadia Mono" w:hAnsi="Cascadia Mono" w:cs="Cascadia Mono"/>
          <w:sz w:val="18"/>
          <w:szCs w:val="18"/>
        </w:rPr>
        <w:t xml:space="preserve">  +--&gt; PostgreSQL</w:t>
      </w:r>
    </w:p>
    <w:p>
      <w:pPr>
        <w:shd w:val="clear" w:color="auto" w:fill="F0F2F4"/>
        <w:spacing w:before="120" w:after="120"/>
        <w:ind w:left="360" w:right="360"/>
      </w:pPr>
      <w:r>
        <w:rPr>
          <w:rFonts w:ascii="Cascadia Mono" w:eastAsia="Cascadia Mono" w:hAnsi="Cascadia Mono" w:cs="Cascadia Mono"/>
          <w:sz w:val="18"/>
          <w:szCs w:val="18"/>
        </w:rPr>
        <w:t xml:space="preserve">  +--&gt; Secret Storage</w:t>
      </w:r>
    </w:p>
    <w:p>
      <w:pPr>
        <w:shd w:val="clear" w:color="auto" w:fill="F0F2F4"/>
        <w:spacing w:before="120" w:after="120"/>
        <w:ind w:left="360" w:right="360"/>
      </w:pPr>
      <w:r>
        <w:rPr>
          <w:rFonts w:ascii="Cascadia Mono" w:eastAsia="Cascadia Mono" w:hAnsi="Cascadia Mono" w:cs="Cascadia Mono"/>
          <w:sz w:val="18"/>
          <w:szCs w:val="18"/>
        </w:rPr>
        <w:t xml:space="preserve">  +--&gt; Redis</w:t>
      </w:r>
    </w:p>
    <w:p>
      <w:pPr>
        <w:shd w:val="clear" w:color="auto" w:fill="F0F2F4"/>
        <w:spacing w:before="120" w:after="120"/>
        <w:ind w:left="360" w:right="360"/>
      </w:pPr>
      <w:r>
        <w:rPr>
          <w:rFonts w:ascii="Cascadia Mono" w:eastAsia="Cascadia Mono" w:hAnsi="Cascadia Mono" w:cs="Cascadia Mono"/>
          <w:sz w:val="18"/>
          <w:szCs w:val="18"/>
        </w:rPr>
        <w:t xml:space="preserve">         |</w:t>
      </w:r>
    </w:p>
    <w:p>
      <w:pPr>
        <w:shd w:val="clear" w:color="auto" w:fill="F0F2F4"/>
        <w:spacing w:before="120" w:after="120"/>
        <w:ind w:left="360" w:right="360"/>
      </w:pPr>
      <w:r>
        <w:rPr>
          <w:rFonts w:ascii="Cascadia Mono" w:eastAsia="Cascadia Mono" w:hAnsi="Cascadia Mono" w:cs="Cascadia Mono"/>
          <w:sz w:val="18"/>
          <w:szCs w:val="18"/>
        </w:rPr>
        <w:t xml:space="preserve">         v</w:t>
      </w:r>
    </w:p>
    <w:p>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pPr>
        <w:shd w:val="clear" w:color="auto" w:fill="F0F2F4"/>
        <w:spacing w:before="120" w:after="120"/>
        <w:ind w:left="360" w:right="360"/>
      </w:pPr>
      <w:r>
        <w:rPr>
          <w:rFonts w:ascii="Cascadia Mono" w:eastAsia="Cascadia Mono" w:hAnsi="Cascadia Mono" w:cs="Cascadia Mono"/>
          <w:sz w:val="18"/>
          <w:szCs w:val="18"/>
        </w:rPr>
        <w:t xml:space="preserve">         |</w:t>
      </w:r>
    </w:p>
    <w:p>
      <w:pPr>
        <w:shd w:val="clear" w:color="auto" w:fill="F0F2F4"/>
        <w:spacing w:before="120" w:after="120"/>
        <w:ind w:left="360" w:right="360"/>
      </w:pPr>
      <w:r>
        <w:rPr>
          <w:rFonts w:ascii="Cascadia Mono" w:eastAsia="Cascadia Mono" w:hAnsi="Cascadia Mono" w:cs="Cascadia Mono"/>
          <w:sz w:val="18"/>
          <w:szCs w:val="18"/>
        </w:rPr>
        <w:t xml:space="preserve">         v</w:t>
      </w:r>
    </w:p>
    <w:p>
      <w:pPr>
        <w:shd w:val="clear" w:color="auto" w:fill="F0F2F4"/>
        <w:spacing w:before="120" w:after="120"/>
        <w:ind w:left="360" w:right="360"/>
      </w:pPr>
      <w:r>
        <w:rPr>
          <w:rFonts w:ascii="Cascadia Mono" w:eastAsia="Cascadia Mono" w:hAnsi="Cascadia Mono" w:cs="Cascadia Mono"/>
          <w:sz w:val="18"/>
          <w:szCs w:val="18"/>
        </w:rPr>
        <w:t xml:space="preserve">       ISOLATED WORKSPACE  (Docker container)</w:t>
      </w:r>
    </w:p>
    <w:p>
      <w:pPr>
        <w:shd w:val="clear" w:color="auto" w:fill="F0F2F4"/>
        <w:spacing w:before="120" w:after="120"/>
        <w:ind w:left="360" w:right="360"/>
      </w:pPr>
      <w:r>
        <w:rPr>
          <w:rFonts w:ascii="Cascadia Mono" w:eastAsia="Cascadia Mono" w:hAnsi="Cascadia Mono" w:cs="Cascadia Mono"/>
          <w:sz w:val="18"/>
          <w:szCs w:val="18"/>
        </w:rPr>
        <w:t xml:space="preserve">         +--&gt; Git Repository</w:t>
      </w:r>
    </w:p>
    <w:p>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pPr>
        <w:pStyle w:val="Caption"/>
      </w:pPr>
      <w:r>
        <w:rPr>
          <w:i/>
          <w:iCs/>
        </w:rPr>
        <w:t xml:space="preserve">Figure 1: High-level platform architecture.</w:t>
      </w:r>
    </w:p>
    <w:p>
      <w:pPr>
        <w:pStyle w:val="Heading2"/>
      </w:pPr>
      <w:r>
        <w:t xml:space="preserve">Core Components</w:t>
      </w:r>
    </w:p>
    <w:p>
      <w:pPr>
        <w:pStyle w:val="Normal"/>
        <w:jc w:val="both"/>
      </w:pPr>
      <w:r>
        <w:rPr>
          <w:sz w:val="22"/>
          <w:szCs w:val="22"/>
        </w:rPr>
        <w:t xml:space="preserve">The platform comprises the components set out in Table 1. The separation allows security, isolation, permissions and infrastructure concerns to be governed independently of the AI reasoning layer.</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COMPONENT</w:t>
            </w:r>
          </w:p>
        </w:tc>
        <w:tc>
          <w:tcPr>
            <w:tcW w:w="4500" w:type="dxa"/>
            <w:shd w:val="clear" w:color="auto" w:fill="213840"/>
          </w:tcPr>
          <w:p>
            <w:r>
              <w:rPr>
                <w:rFonts w:ascii="Cascadia Mono" w:eastAsia="Cascadia Mono" w:hAnsi="Cascadia Mono" w:cs="Cascadia Mono"/>
                <w:b/>
                <w:bCs/>
                <w:color w:val="FFFFFF"/>
                <w:sz w:val="16"/>
                <w:szCs w:val="16"/>
              </w:rPr>
              <w:t xml:space="preserve">RESPONSIBILITY</w:t>
            </w:r>
          </w:p>
        </w:tc>
      </w:tr>
      <w:tr>
        <w:tc>
          <w:tcPr>
            <w:tcW w:w="4500" w:type="dxa"/>
          </w:tcPr>
          <w:p>
            <w:r>
              <w:rPr>
                <w:sz w:val="18"/>
                <w:szCs w:val="18"/>
              </w:rPr>
              <w:t xml:space="preserve">Web Application</w:t>
            </w:r>
          </w:p>
        </w:tc>
        <w:tc>
          <w:tcPr>
            <w:tcW w:w="4500" w:type="dxa"/>
          </w:tcPr>
          <w:p>
            <w:r>
              <w:rPr>
                <w:sz w:val="18"/>
                <w:szCs w:val="18"/>
              </w:rPr>
              <w:t xml:space="preserve">User-facing interface for projects, agent workspace, tasks and approvals</w:t>
            </w:r>
          </w:p>
        </w:tc>
      </w:tr>
      <w:tr>
        <w:tc>
          <w:tcPr>
            <w:tcW w:w="4500" w:type="dxa"/>
          </w:tcPr>
          <w:p>
            <w:r>
              <w:rPr>
                <w:sz w:val="18"/>
                <w:szCs w:val="18"/>
              </w:rPr>
              <w:t xml:space="preserve">API Backend</w:t>
            </w:r>
          </w:p>
        </w:tc>
        <w:tc>
          <w:tcPr>
            <w:tcW w:w="4500" w:type="dxa"/>
          </w:tcPr>
          <w:p>
            <w:r>
              <w:rPr>
                <w:sz w:val="18"/>
                <w:szCs w:val="18"/>
              </w:rPr>
              <w:t xml:space="preserve">Request handling, state persistence and task orchestration</w:t>
            </w:r>
          </w:p>
        </w:tc>
      </w:tr>
      <w:tr>
        <w:tc>
          <w:tcPr>
            <w:tcW w:w="4500" w:type="dxa"/>
          </w:tcPr>
          <w:p>
            <w:r>
              <w:rPr>
                <w:sz w:val="18"/>
                <w:szCs w:val="18"/>
              </w:rPr>
              <w:t xml:space="preserve">Authentication and Authorisation</w:t>
            </w:r>
          </w:p>
        </w:tc>
        <w:tc>
          <w:tcPr>
            <w:tcW w:w="4500" w:type="dxa"/>
          </w:tcPr>
          <w:p>
            <w:r>
              <w:rPr>
                <w:sz w:val="18"/>
                <w:szCs w:val="18"/>
              </w:rPr>
              <w:t xml:space="preserve">Identity, tokens and permission enforcement</w:t>
            </w:r>
          </w:p>
        </w:tc>
      </w:tr>
      <w:tr>
        <w:tc>
          <w:tcPr>
            <w:tcW w:w="4500" w:type="dxa"/>
          </w:tcPr>
          <w:p>
            <w:r>
              <w:rPr>
                <w:sz w:val="18"/>
                <w:szCs w:val="18"/>
              </w:rPr>
              <w:t xml:space="preserve">Project Management Service</w:t>
            </w:r>
          </w:p>
        </w:tc>
        <w:tc>
          <w:tcPr>
            <w:tcW w:w="4500" w:type="dxa"/>
          </w:tcPr>
          <w:p>
            <w:r>
              <w:rPr>
                <w:sz w:val="18"/>
                <w:szCs w:val="18"/>
              </w:rPr>
              <w:t xml:space="preserve">Project, connection and environment configuration</w:t>
            </w:r>
          </w:p>
        </w:tc>
      </w:tr>
      <w:tr>
        <w:tc>
          <w:tcPr>
            <w:tcW w:w="4500" w:type="dxa"/>
          </w:tcPr>
          <w:p>
            <w:r>
              <w:rPr>
                <w:sz w:val="18"/>
                <w:szCs w:val="18"/>
              </w:rPr>
              <w:t xml:space="preserve">AI Agent Orchestrator</w:t>
            </w:r>
          </w:p>
        </w:tc>
        <w:tc>
          <w:tcPr>
            <w:tcW w:w="4500" w:type="dxa"/>
          </w:tcPr>
          <w:p>
            <w:r>
              <w:rPr>
                <w:sz w:val="18"/>
                <w:szCs w:val="18"/>
              </w:rPr>
              <w:t xml:space="preserve">Drives the understand, plan, tool-execution and validation loop</w:t>
            </w:r>
          </w:p>
        </w:tc>
      </w:tr>
      <w:tr>
        <w:tc>
          <w:tcPr>
            <w:tcW w:w="4500" w:type="dxa"/>
          </w:tcPr>
          <w:p>
            <w:r>
              <w:rPr>
                <w:sz w:val="18"/>
                <w:szCs w:val="18"/>
              </w:rPr>
              <w:t xml:space="preserve">Tool Execution Layer</w:t>
            </w:r>
          </w:p>
        </w:tc>
        <w:tc>
          <w:tcPr>
            <w:tcW w:w="4500" w:type="dxa"/>
          </w:tcPr>
          <w:p>
            <w:r>
              <w:rPr>
                <w:sz w:val="18"/>
                <w:szCs w:val="18"/>
              </w:rPr>
              <w:t xml:space="preserve">Mediates all agent access to repositories, Git, Odoo and the environment</w:t>
            </w:r>
          </w:p>
        </w:tc>
      </w:tr>
      <w:tr>
        <w:tc>
          <w:tcPr>
            <w:tcW w:w="4500" w:type="dxa"/>
          </w:tcPr>
          <w:p>
            <w:r>
              <w:rPr>
                <w:sz w:val="18"/>
                <w:szCs w:val="18"/>
              </w:rPr>
              <w:t xml:space="preserve">Workspace Manager</w:t>
            </w:r>
          </w:p>
        </w:tc>
        <w:tc>
          <w:tcPr>
            <w:tcW w:w="4500" w:type="dxa"/>
          </w:tcPr>
          <w:p>
            <w:r>
              <w:rPr>
                <w:sz w:val="18"/>
                <w:szCs w:val="18"/>
              </w:rPr>
              <w:t xml:space="preserve">Creates and destroys isolated per-task workspaces</w:t>
            </w:r>
          </w:p>
        </w:tc>
      </w:tr>
      <w:tr>
        <w:tc>
          <w:tcPr>
            <w:tcW w:w="4500" w:type="dxa"/>
          </w:tcPr>
          <w:p>
            <w:r>
              <w:rPr>
                <w:sz w:val="18"/>
                <w:szCs w:val="18"/>
              </w:rPr>
              <w:t xml:space="preserve">Background Worker System</w:t>
            </w:r>
          </w:p>
        </w:tc>
        <w:tc>
          <w:tcPr>
            <w:tcW w:w="4500" w:type="dxa"/>
          </w:tcPr>
          <w:p>
            <w:r>
              <w:rPr>
                <w:sz w:val="18"/>
                <w:szCs w:val="18"/>
              </w:rPr>
              <w:t xml:space="preserve">Executes long-running AI and validation tasks asynchronously</w:t>
            </w:r>
          </w:p>
        </w:tc>
      </w:tr>
      <w:tr>
        <w:tc>
          <w:tcPr>
            <w:tcW w:w="4500" w:type="dxa"/>
          </w:tcPr>
          <w:p>
            <w:r>
              <w:rPr>
                <w:sz w:val="18"/>
                <w:szCs w:val="18"/>
              </w:rPr>
              <w:t xml:space="preserve">Database</w:t>
            </w:r>
          </w:p>
        </w:tc>
        <w:tc>
          <w:tcPr>
            <w:tcW w:w="4500" w:type="dxa"/>
          </w:tcPr>
          <w:p>
            <w:r>
              <w:rPr>
                <w:sz w:val="18"/>
                <w:szCs w:val="18"/>
              </w:rPr>
              <w:t xml:space="preserve">Persistent store for users, projects, tasks, actions and audit records</w:t>
            </w:r>
          </w:p>
        </w:tc>
      </w:tr>
      <w:tr>
        <w:tc>
          <w:tcPr>
            <w:tcW w:w="4500" w:type="dxa"/>
          </w:tcPr>
          <w:p>
            <w:r>
              <w:rPr>
                <w:sz w:val="18"/>
                <w:szCs w:val="18"/>
              </w:rPr>
              <w:t xml:space="preserve">Realtime Communication</w:t>
            </w:r>
          </w:p>
        </w:tc>
        <w:tc>
          <w:tcPr>
            <w:tcW w:w="4500" w:type="dxa"/>
          </w:tcPr>
          <w:p>
            <w:r>
              <w:rPr>
                <w:sz w:val="18"/>
                <w:szCs w:val="18"/>
              </w:rPr>
              <w:t xml:space="preserve">Streams agent activity to the front end</w:t>
            </w:r>
          </w:p>
        </w:tc>
      </w:tr>
      <w:tr>
        <w:tc>
          <w:tcPr>
            <w:tcW w:w="4500" w:type="dxa"/>
          </w:tcPr>
          <w:p>
            <w:r>
              <w:rPr>
                <w:sz w:val="18"/>
                <w:szCs w:val="18"/>
              </w:rPr>
              <w:t xml:space="preserve">Git Integration</w:t>
            </w:r>
          </w:p>
        </w:tc>
        <w:tc>
          <w:tcPr>
            <w:tcW w:w="4500" w:type="dxa"/>
          </w:tcPr>
          <w:p>
            <w:r>
              <w:rPr>
                <w:sz w:val="18"/>
                <w:szCs w:val="18"/>
              </w:rPr>
              <w:t xml:space="preserve">Repository connection, cloning, branching and pushing</w:t>
            </w:r>
          </w:p>
        </w:tc>
      </w:tr>
      <w:tr>
        <w:tc>
          <w:tcPr>
            <w:tcW w:w="4500" w:type="dxa"/>
          </w:tcPr>
          <w:p>
            <w:r>
              <w:rPr>
                <w:sz w:val="18"/>
                <w:szCs w:val="18"/>
              </w:rPr>
              <w:t xml:space="preserve">Odoo Integration</w:t>
            </w:r>
          </w:p>
        </w:tc>
        <w:tc>
          <w:tcPr>
            <w:tcW w:w="4500" w:type="dxa"/>
          </w:tcPr>
          <w:p>
            <w:r>
              <w:rPr>
                <w:sz w:val="18"/>
                <w:szCs w:val="18"/>
              </w:rPr>
              <w:t xml:space="preserve">Version detection, module operations and shell access</w:t>
            </w:r>
          </w:p>
        </w:tc>
      </w:tr>
      <w:tr>
        <w:tc>
          <w:tcPr>
            <w:tcW w:w="4500" w:type="dxa"/>
          </w:tcPr>
          <w:p>
            <w:r>
              <w:rPr>
                <w:sz w:val="18"/>
                <w:szCs w:val="18"/>
              </w:rPr>
              <w:t xml:space="preserve">On-Premise Connector</w:t>
            </w:r>
          </w:p>
        </w:tc>
        <w:tc>
          <w:tcPr>
            <w:tcW w:w="4500" w:type="dxa"/>
          </w:tcPr>
          <w:p>
            <w:r>
              <w:rPr>
                <w:sz w:val="18"/>
                <w:szCs w:val="18"/>
              </w:rPr>
              <w:t xml:space="preserve">Secure outbound bridge to a customer server</w:t>
            </w:r>
          </w:p>
        </w:tc>
      </w:tr>
      <w:tr>
        <w:tc>
          <w:tcPr>
            <w:tcW w:w="4500" w:type="dxa"/>
          </w:tcPr>
          <w:p>
            <w:r>
              <w:rPr>
                <w:sz w:val="18"/>
                <w:szCs w:val="18"/>
              </w:rPr>
              <w:t xml:space="preserve">Audit and Logging System</w:t>
            </w:r>
          </w:p>
        </w:tc>
        <w:tc>
          <w:tcPr>
            <w:tcW w:w="4500" w:type="dxa"/>
          </w:tcPr>
          <w:p>
            <w:r>
              <w:rPr>
                <w:sz w:val="18"/>
                <w:szCs w:val="18"/>
              </w:rPr>
              <w:t xml:space="preserve">Records all actions and system events</w:t>
            </w:r>
          </w:p>
        </w:tc>
      </w:tr>
      <w:tr>
        <w:tc>
          <w:tcPr>
            <w:tcW w:w="4500" w:type="dxa"/>
          </w:tcPr>
          <w:p>
            <w:r>
              <w:rPr>
                <w:sz w:val="18"/>
                <w:szCs w:val="18"/>
              </w:rPr>
              <w:t xml:space="preserve">Secret Management</w:t>
            </w:r>
          </w:p>
        </w:tc>
        <w:tc>
          <w:tcPr>
            <w:tcW w:w="4500" w:type="dxa"/>
          </w:tcPr>
          <w:p>
            <w:r>
              <w:rPr>
                <w:sz w:val="18"/>
                <w:szCs w:val="18"/>
              </w:rPr>
              <w:t xml:space="preserve">Encrypted storage and controlled release of credentials</w:t>
            </w:r>
          </w:p>
        </w:tc>
      </w:tr>
    </w:tbl>
    <w:p>
      <w:pPr>
        <w:pStyle w:val="Caption"/>
      </w:pPr>
      <w:r>
        <w:rPr>
          <w:i/>
          <w:iCs/>
        </w:rPr>
        <w:t xml:space="preserve">Table 1: Core platform components.</w:t>
      </w:r>
    </w:p>
    <w:p>
      <w:pPr>
        <w:pageBreakBefore/>
        <w:spacing w:before="360" w:after="60"/>
      </w:pPr>
      <w:r>
        <w:rPr>
          <w:rFonts w:ascii="Cascadia Mono" w:eastAsia="Cascadia Mono" w:hAnsi="Cascadia Mono" w:cs="Cascadia Mono"/>
          <w:b/>
          <w:bCs/>
          <w:color w:val="EE2E24"/>
          <w:sz w:val="16"/>
          <w:szCs w:val="16"/>
        </w:rPr>
        <w:t>§ 04 · FRONTEND ARCHITECTURE</w:t>
      </w:r>
    </w:p>
    <w:p>
      <w:pPr>
        <w:pStyle w:val="Heading1"/>
        <w:pBdr>
          <w:bottom w:val="single" w:sz="12" w:space="6" w:color="213840"/>
        </w:pBdr>
        <w:spacing w:before="0" w:after="240"/>
      </w:pPr>
      <w:r>
        <w:t xml:space="preserve">Frontend Architecture</w:t>
      </w:r>
    </w:p>
    <w:p>
      <w:pPr>
        <w:pStyle w:val="Normal"/>
        <w:jc w:val="both"/>
      </w:pPr>
      <w:r>
        <w:rPr>
          <w:sz w:val="22"/>
          <w:szCs w:val="22"/>
        </w:rPr>
        <w:t xml:space="preserve">The front end is built with Next.js and TypeScript on React, and is responsible for the user-facing interface. It is organised into route-based application modules, reusable components, service clients for the API, WebSocket and authentication, and shared type definitions.</w:t>
      </w:r>
    </w:p>
    <w:p>
      <w:pPr>
        <w:shd w:val="clear" w:color="auto" w:fill="F0F2F4"/>
        <w:spacing w:before="120" w:after="120"/>
        <w:ind w:left="360" w:right="360"/>
      </w:pPr>
      <w:r>
        <w:rPr>
          <w:rFonts w:ascii="Cascadia Mono" w:eastAsia="Cascadia Mono" w:hAnsi="Cascadia Mono" w:cs="Cascadia Mono"/>
          <w:sz w:val="18"/>
          <w:szCs w:val="18"/>
        </w:rPr>
        <w:t xml:space="preserve">frontend/</w:t>
      </w:r>
    </w:p>
    <w:p>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pPr>
        <w:shd w:val="clear" w:color="auto" w:fill="F0F2F4"/>
        <w:spacing w:before="120" w:after="120"/>
        <w:ind w:left="360" w:right="360"/>
      </w:pPr>
      <w:r>
        <w:rPr>
          <w:rFonts w:ascii="Cascadia Mono" w:eastAsia="Cascadia Mono" w:hAnsi="Cascadia Mono" w:cs="Cascadia Mono"/>
          <w:sz w:val="18"/>
          <w:szCs w:val="18"/>
        </w:rPr>
        <w:t xml:space="preserve">  services/   api.ts  websocket.ts  auth.ts</w:t>
      </w:r>
    </w:p>
    <w:p>
      <w:pPr>
        <w:shd w:val="clear" w:color="auto" w:fill="F0F2F4"/>
        <w:spacing w:before="120" w:after="120"/>
        <w:ind w:left="360" w:right="360"/>
      </w:pPr>
      <w:r>
        <w:rPr>
          <w:rFonts w:ascii="Cascadia Mono" w:eastAsia="Cascadia Mono" w:hAnsi="Cascadia Mono" w:cs="Cascadia Mono"/>
          <w:sz w:val="18"/>
          <w:szCs w:val="18"/>
        </w:rPr>
        <w:t xml:space="preserve">  types/</w:t>
      </w:r>
    </w:p>
    <w:p>
      <w:pPr>
        <w:pStyle w:val="Heading2"/>
      </w:pPr>
      <w:r>
        <w:t xml:space="preserve">Principal Pages</w:t>
      </w:r>
    </w:p>
    <w:p>
      <w:pPr>
        <w:pStyle w:val="Normal"/>
        <w:jc w:val="both"/>
      </w:pPr>
      <w:r>
        <w:rPr>
          <w:sz w:val="22"/>
          <w:szCs w:val="22"/>
        </w:rPr>
        <w:t xml:space="preserve">The principal pages and their content are summarised in Table 2. The agent workspace is the central working surface.</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ROUTE</w:t>
            </w:r>
          </w:p>
        </w:tc>
        <w:tc>
          <w:tcPr>
            <w:tcW w:w="4500" w:type="dxa"/>
            <w:shd w:val="clear" w:color="auto" w:fill="213840"/>
          </w:tcPr>
          <w:p>
            <w:r>
              <w:rPr>
                <w:rFonts w:ascii="Cascadia Mono" w:eastAsia="Cascadia Mono" w:hAnsi="Cascadia Mono" w:cs="Cascadia Mono"/>
                <w:b/>
                <w:bCs/>
                <w:color w:val="FFFFFF"/>
                <w:sz w:val="16"/>
                <w:szCs w:val="16"/>
              </w:rPr>
              <w:t xml:space="preserve">PURPOSE</w:t>
            </w:r>
          </w:p>
        </w:tc>
      </w:tr>
      <w:tr>
        <w:tc>
          <w:tcPr>
            <w:tcW w:w="4500" w:type="dxa"/>
          </w:tcPr>
          <w:p>
            <w:r>
              <w:rPr>
                <w:sz w:val="18"/>
                <w:szCs w:val="18"/>
              </w:rPr>
              <w:t xml:space="preserve">/login, /register, /forgot-password</w:t>
            </w:r>
          </w:p>
        </w:tc>
        <w:tc>
          <w:tcPr>
            <w:tcW w:w="4500" w:type="dxa"/>
          </w:tcPr>
          <w:p>
            <w:r>
              <w:rPr>
                <w:sz w:val="18"/>
                <w:szCs w:val="18"/>
              </w:rPr>
              <w:t xml:space="preserve">Authentication</w:t>
            </w:r>
          </w:p>
        </w:tc>
      </w:tr>
      <w:tr>
        <w:tc>
          <w:tcPr>
            <w:tcW w:w="4500" w:type="dxa"/>
          </w:tcPr>
          <w:p>
            <w:r>
              <w:rPr>
                <w:sz w:val="18"/>
                <w:szCs w:val="18"/>
              </w:rPr>
              <w:t xml:space="preserve">/dashboard</w:t>
            </w:r>
          </w:p>
        </w:tc>
        <w:tc>
          <w:tcPr>
            <w:tcW w:w="4500" w:type="dxa"/>
          </w:tcPr>
          <w:p>
            <w:r>
              <w:rPr>
                <w:sz w:val="18"/>
                <w:szCs w:val="18"/>
              </w:rPr>
              <w:t xml:space="preserve">User projects, active AI tasks, recent activity, build status and failed tasks</w:t>
            </w:r>
          </w:p>
        </w:tc>
      </w:tr>
      <w:tr>
        <w:tc>
          <w:tcPr>
            <w:tcW w:w="4500" w:type="dxa"/>
          </w:tcPr>
          <w:p>
            <w:r>
              <w:rPr>
                <w:sz w:val="18"/>
                <w:szCs w:val="18"/>
              </w:rPr>
              <w:t xml:space="preserve">/projects/{project_id}</w:t>
            </w:r>
          </w:p>
        </w:tc>
        <w:tc>
          <w:tcPr>
            <w:tcW w:w="4500" w:type="dxa"/>
          </w:tcPr>
          <w:p>
            <w:r>
              <w:rPr>
                <w:sz w:val="18"/>
                <w:szCs w:val="18"/>
              </w:rPr>
              <w:t xml:space="preserve">Project information, repository details, Odoo version, connected environment, recent tasks and build status</w:t>
            </w:r>
          </w:p>
        </w:tc>
      </w:tr>
      <w:tr>
        <w:tc>
          <w:tcPr>
            <w:tcW w:w="4500" w:type="dxa"/>
          </w:tcPr>
          <w:p>
            <w:r>
              <w:rPr>
                <w:sz w:val="18"/>
                <w:szCs w:val="18"/>
              </w:rPr>
              <w:t xml:space="preserve">/projects/{project_id}/agent</w:t>
            </w:r>
          </w:p>
        </w:tc>
        <w:tc>
          <w:tcPr>
            <w:tcW w:w="4500" w:type="dxa"/>
          </w:tcPr>
          <w:p>
            <w:r>
              <w:rPr>
                <w:sz w:val="18"/>
                <w:szCs w:val="18"/>
              </w:rPr>
              <w:t xml:space="preserve">AI agent workspace</w:t>
            </w:r>
          </w:p>
        </w:tc>
      </w:tr>
    </w:tbl>
    <w:p>
      <w:pPr>
        <w:pStyle w:val="Caption"/>
      </w:pPr>
      <w:r>
        <w:rPr>
          <w:i/>
          <w:iCs/>
        </w:rPr>
        <w:t xml:space="preserve">Table 2: Principal front-end pages.</w:t>
      </w:r>
    </w:p>
    <w:p>
      <w:pPr>
        <w:pStyle w:val="Normal"/>
        <w:jc w:val="both"/>
      </w:pPr>
      <w:r>
        <w:rPr>
          <w:sz w:val="22"/>
          <w:szCs w:val="22"/>
        </w:rPr>
        <w:t xml:space="preserve">The agent workspace presents the project context alongside the AI chat, the agent activity stream, tool executions, file changes, the Git diff and any pending approval requests, so that the user can follow and steer the agent's work in one place.</w:t>
      </w:r>
    </w:p>
    <w:p>
      <w:pPr>
        <w:pageBreakBefore/>
        <w:spacing w:before="360" w:after="60"/>
      </w:pPr>
      <w:r>
        <w:rPr>
          <w:rFonts w:ascii="Cascadia Mono" w:eastAsia="Cascadia Mono" w:hAnsi="Cascadia Mono" w:cs="Cascadia Mono"/>
          <w:b/>
          <w:bCs/>
          <w:color w:val="EE2E24"/>
          <w:sz w:val="16"/>
          <w:szCs w:val="16"/>
        </w:rPr>
        <w:t>§ 05 · BACKEND ARCHITECTURE</w:t>
      </w:r>
    </w:p>
    <w:p>
      <w:pPr>
        <w:pStyle w:val="Heading1"/>
        <w:pBdr>
          <w:bottom w:val="single" w:sz="12" w:space="6" w:color="213840"/>
        </w:pBdr>
        <w:spacing w:before="0" w:after="240"/>
      </w:pPr>
      <w:r>
        <w:t xml:space="preserve">Backend Architecture</w:t>
      </w:r>
    </w:p>
    <w:p>
      <w:pPr>
        <w:pStyle w:val="Normal"/>
        <w:jc w:val="both"/>
      </w:pPr>
      <w:r>
        <w:rPr>
          <w:sz w:val="22"/>
          <w:szCs w:val="22"/>
        </w:rPr>
        <w:t xml:space="preserve">The back end is built with NestJS on TypeScript, keeping a single language across the portal, API and agent layers. It is organised into feature modules for authentication, projects, the agent, tasks and approvals, a core layer for configuration, security and database access, data models and schemas, domain services, the agent implementation, the tool implementations and the worker entry points. NestJS's dependency injection, guards and interceptors carry the permission-enforcement and audit logic.</w:t>
      </w:r>
    </w:p>
    <w:p>
      <w:pPr>
        <w:shd w:val="clear" w:color="auto" w:fill="F0F2F4"/>
        <w:spacing w:before="120" w:after="120"/>
        <w:ind w:left="360" w:right="360"/>
      </w:pPr>
      <w:r>
        <w:rPr>
          <w:rFonts w:ascii="Cascadia Mono" w:eastAsia="Cascadia Mono" w:hAnsi="Cascadia Mono" w:cs="Cascadia Mono"/>
          <w:sz w:val="18"/>
          <w:szCs w:val="18"/>
        </w:rPr>
        <w:t xml:space="preserve">backend/</w:t>
      </w:r>
    </w:p>
    <w:p>
      <w:pPr>
        <w:shd w:val="clear" w:color="auto" w:fill="F0F2F4"/>
        <w:spacing w:before="120" w:after="120"/>
        <w:ind w:left="360" w:right="360"/>
      </w:pPr>
      <w:r>
        <w:rPr>
          <w:rFonts w:ascii="Cascadia Mono" w:eastAsia="Cascadia Mono" w:hAnsi="Cascadia Mono" w:cs="Cascadia Mono"/>
          <w:sz w:val="18"/>
          <w:szCs w:val="18"/>
        </w:rPr>
        <w:t xml:space="preserve">  src/</w:t>
      </w:r>
    </w:p>
    <w:p>
      <w:pPr>
        <w:shd w:val="clear" w:color="auto" w:fill="F0F2F4"/>
        <w:spacing w:before="120" w:after="120"/>
        <w:ind w:left="360" w:right="360"/>
      </w:pPr>
      <w:r>
        <w:rPr>
          <w:rFonts w:ascii="Cascadia Mono" w:eastAsia="Cascadia Mono" w:hAnsi="Cascadia Mono" w:cs="Cascadia Mono"/>
          <w:sz w:val="18"/>
          <w:szCs w:val="18"/>
        </w:rPr>
        <w:t xml:space="preserve">    modules/  auth/  projects/  agent/  tasks/  approvals/</w:t>
      </w:r>
    </w:p>
    <w:p>
      <w:pPr>
        <w:shd w:val="clear" w:color="auto" w:fill="F0F2F4"/>
        <w:spacing w:before="120" w:after="120"/>
        <w:ind w:left="360" w:right="360"/>
      </w:pPr>
      <w:r>
        <w:rPr>
          <w:rFonts w:ascii="Cascadia Mono" w:eastAsia="Cascadia Mono" w:hAnsi="Cascadia Mono" w:cs="Cascadia Mono"/>
          <w:sz w:val="18"/>
          <w:szCs w:val="18"/>
        </w:rPr>
        <w:t xml:space="preserve">    core/     config.ts  security.ts  database.ts</w:t>
      </w:r>
    </w:p>
    <w:p>
      <w:pPr>
        <w:shd w:val="clear" w:color="auto" w:fill="F0F2F4"/>
        <w:spacing w:before="120" w:after="120"/>
        <w:ind w:left="360" w:right="360"/>
      </w:pPr>
      <w:r>
        <w:rPr>
          <w:rFonts w:ascii="Cascadia Mono" w:eastAsia="Cascadia Mono" w:hAnsi="Cascadia Mono" w:cs="Cascadia Mono"/>
          <w:sz w:val="18"/>
          <w:szCs w:val="18"/>
        </w:rPr>
        <w:t xml:space="preserve">    models/   user.ts  project.ts  task.ts  audit-log.ts</w:t>
      </w:r>
    </w:p>
    <w:p>
      <w:pPr>
        <w:shd w:val="clear" w:color="auto" w:fill="F0F2F4"/>
        <w:spacing w:before="120" w:after="120"/>
        <w:ind w:left="360" w:right="360"/>
      </w:pPr>
      <w:r>
        <w:rPr>
          <w:rFonts w:ascii="Cascadia Mono" w:eastAsia="Cascadia Mono" w:hAnsi="Cascadia Mono" w:cs="Cascadia Mono"/>
          <w:sz w:val="18"/>
          <w:szCs w:val="18"/>
        </w:rPr>
        <w:t xml:space="preserve">    schemas/</w:t>
      </w:r>
    </w:p>
    <w:p>
      <w:pPr>
        <w:shd w:val="clear" w:color="auto" w:fill="F0F2F4"/>
        <w:spacing w:before="120" w:after="120"/>
        <w:ind w:left="360" w:right="360"/>
      </w:pPr>
      <w:r>
        <w:rPr>
          <w:rFonts w:ascii="Cascadia Mono" w:eastAsia="Cascadia Mono" w:hAnsi="Cascadia Mono" w:cs="Cascadia Mono"/>
          <w:sz w:val="18"/>
          <w:szCs w:val="18"/>
        </w:rPr>
        <w:t xml:space="preserve">    services/</w:t>
      </w:r>
    </w:p>
    <w:p>
      <w:pPr>
        <w:shd w:val="clear" w:color="auto" w:fill="F0F2F4"/>
        <w:spacing w:before="120" w:after="120"/>
        <w:ind w:left="360" w:right="360"/>
      </w:pPr>
      <w:r>
        <w:rPr>
          <w:rFonts w:ascii="Cascadia Mono" w:eastAsia="Cascadia Mono" w:hAnsi="Cascadia Mono" w:cs="Cascadia Mono"/>
          <w:sz w:val="18"/>
          <w:szCs w:val="18"/>
        </w:rPr>
        <w:t xml:space="preserve">    agents/</w:t>
      </w:r>
    </w:p>
    <w:p>
      <w:pPr>
        <w:shd w:val="clear" w:color="auto" w:fill="F0F2F4"/>
        <w:spacing w:before="120" w:after="120"/>
        <w:ind w:left="360" w:right="360"/>
      </w:pPr>
      <w:r>
        <w:rPr>
          <w:rFonts w:ascii="Cascadia Mono" w:eastAsia="Cascadia Mono" w:hAnsi="Cascadia Mono" w:cs="Cascadia Mono"/>
          <w:sz w:val="18"/>
          <w:szCs w:val="18"/>
        </w:rPr>
        <w:t xml:space="preserve">    tools/</w:t>
      </w:r>
    </w:p>
    <w:p>
      <w:pPr>
        <w:shd w:val="clear" w:color="auto" w:fill="F0F2F4"/>
        <w:spacing w:before="120" w:after="120"/>
        <w:ind w:left="360" w:right="360"/>
      </w:pPr>
      <w:r>
        <w:rPr>
          <w:rFonts w:ascii="Cascadia Mono" w:eastAsia="Cascadia Mono" w:hAnsi="Cascadia Mono" w:cs="Cascadia Mono"/>
          <w:sz w:val="18"/>
          <w:szCs w:val="18"/>
        </w:rPr>
        <w:t xml:space="preserve">    workers/</w:t>
      </w:r>
    </w:p>
    <w:p>
      <w:pPr>
        <w:shd w:val="clear" w:color="auto" w:fill="F0F2F4"/>
        <w:spacing w:before="120" w:after="120"/>
        <w:ind w:left="360" w:right="360"/>
      </w:pPr>
      <w:r>
        <w:rPr>
          <w:rFonts w:ascii="Cascadia Mono" w:eastAsia="Cascadia Mono" w:hAnsi="Cascadia Mono" w:cs="Cascadia Mono"/>
          <w:sz w:val="18"/>
          <w:szCs w:val="18"/>
        </w:rPr>
        <w:t xml:space="preserve">  main.ts</w:t>
      </w:r>
    </w:p>
    <w:p>
      <w:pPr>
        <w:pStyle w:val="Normal"/>
        <w:jc w:val="both"/>
      </w:pPr>
      <w:r>
        <w:rPr>
          <w:sz w:val="22"/>
          <w:szCs w:val="22"/>
        </w:rPr>
        <w:t xml:space="preserve">The API layer does not perform long-running AI work directly. Instead, an incoming request creates a task record and starts a durable workflow; a worker executes the agent workflow asynchronously, keeping the API responsive.</w:t>
      </w:r>
    </w:p>
    <w:p>
      <w:pPr>
        <w:shd w:val="clear" w:color="auto" w:fill="F0F2F4"/>
        <w:spacing w:before="120" w:after="120"/>
        <w:ind w:left="360" w:right="360"/>
      </w:pPr>
      <w:r>
        <w:rPr>
          <w:rFonts w:ascii="Cascadia Mono" w:eastAsia="Cascadia Mono" w:hAnsi="Cascadia Mono" w:cs="Cascadia Mono"/>
          <w:sz w:val="18"/>
          <w:szCs w:val="18"/>
        </w:rPr>
        <w:t xml:space="preserve">User Request -&gt; NestJS API -&gt; Create Task -&gt; Start Temporal Workflow -&gt; AI Worker</w:t>
      </w:r>
    </w:p>
    <w:p>
      <w:pPr>
        <w:pageBreakBefore/>
        <w:spacing w:before="360" w:after="60"/>
      </w:pPr>
      <w:r>
        <w:rPr>
          <w:rFonts w:ascii="Cascadia Mono" w:eastAsia="Cascadia Mono" w:hAnsi="Cascadia Mono" w:cs="Cascadia Mono"/>
          <w:b/>
          <w:bCs/>
          <w:color w:val="EE2E24"/>
          <w:sz w:val="16"/>
          <w:szCs w:val="16"/>
        </w:rPr>
        <w:t>§ 06 · AI AGENT ARCHITECTURE</w:t>
      </w:r>
    </w:p>
    <w:p>
      <w:pPr>
        <w:pStyle w:val="Heading1"/>
        <w:pBdr>
          <w:bottom w:val="single" w:sz="12" w:space="6" w:color="213840"/>
        </w:pBdr>
        <w:spacing w:before="0" w:after="240"/>
      </w:pPr>
      <w:r>
        <w:t xml:space="preserve">AI Agent Architecture</w:t>
      </w:r>
    </w:p>
    <w:p>
      <w:pPr>
        <w:pStyle w:val="Normal"/>
        <w:jc w:val="both"/>
      </w:pPr>
      <w:r>
        <w:rPr>
          <w:sz w:val="22"/>
          <w:szCs w:val="22"/>
        </w:rPr>
        <w:t xml:space="preserve">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pPr>
        <w:shd w:val="clear" w:color="auto" w:fill="F0F2F4"/>
        <w:spacing w:before="120" w:after="120"/>
        <w:ind w:left="360" w:right="360"/>
      </w:pPr>
      <w:r>
        <w:rPr>
          <w:rFonts w:ascii="Cascadia Mono" w:eastAsia="Cascadia Mono" w:hAnsi="Cascadia Mono" w:cs="Cascadia Mono"/>
          <w:sz w:val="18"/>
          <w:szCs w:val="18"/>
        </w:rPr>
        <w:t xml:space="preserve">User Prompt -&gt; Understand -&gt; Project Context -&gt; Create Plan</w:t>
      </w:r>
    </w:p>
    <w:p>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Analyse Result -&gt; (repeat)</w:t>
      </w:r>
    </w:p>
    <w:p>
      <w:pPr>
        <w:pStyle w:val="Caption"/>
      </w:pPr>
      <w:r>
        <w:rPr>
          <w:i/>
          <w:iCs/>
        </w:rPr>
        <w:t xml:space="preserve">Figure 2: AI agent reasoning loop.</w:t>
      </w:r>
    </w:p>
    <w:p>
      <w:pPr>
        <w:pStyle w:val="Heading2"/>
      </w:pPr>
      <w:r>
        <w:t xml:space="preserve">Agent State Machine</w:t>
      </w:r>
    </w:p>
    <w:p>
      <w:pPr>
        <w:pStyle w:val="Normal"/>
        <w:jc w:val="both"/>
      </w:pPr>
      <w:r>
        <w:rPr>
          <w:sz w:val="22"/>
          <w:szCs w:val="22"/>
        </w:rPr>
        <w:t xml:space="preserve">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pPr>
        <w:shd w:val="clear" w:color="auto" w:fill="F0F2F4"/>
        <w:spacing w:before="120" w:after="120"/>
        <w:ind w:left="360" w:right="360"/>
      </w:pPr>
      <w:r>
        <w:rPr>
          <w:rFonts w:ascii="Cascadia Mono" w:eastAsia="Cascadia Mono" w:hAnsi="Cascadia Mono" w:cs="Cascadia Mono"/>
          <w:sz w:val="18"/>
          <w:szCs w:val="18"/>
        </w:rPr>
        <w:t xml:space="preserve">CREATED -&gt; ANALYZING -&gt; PLANNING -&gt; WAITING_FOR_APPROVAL -&gt; IMPLEMENTING</w:t>
      </w:r>
    </w:p>
    <w:p>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pPr>
        <w:pStyle w:val="Caption"/>
      </w:pPr>
      <w:r>
        <w:rPr>
          <w:i/>
          <w:iCs/>
        </w:rPr>
        <w:t xml:space="preserve">Figure 3: AI task state machine.</w:t>
      </w:r>
    </w:p>
    <w:p>
      <w:pPr>
        <w:pStyle w:val="Normal"/>
        <w:jc w:val="both"/>
      </w:pPr>
      <w:r>
        <w:rPr>
          <w:sz w:val="22"/>
          <w:szCs w:val="22"/>
        </w:rPr>
        <w:t xml:space="preserve">The permitted task states are: created, queued, analyzing, planning, waiting_approval, implementing, testing, failed, cancelled and completed.</w:t>
      </w:r>
    </w:p>
    <w:p>
      <w:pPr>
        <w:pStyle w:val="Normal"/>
        <w:jc w:val="both"/>
      </w:pPr>
      <w:r>
        <w:rPr>
          <w:sz w:val="22"/>
          <w:szCs w:val="22"/>
        </w:rPr>
        <w:t xml:space="preserve">The lifecycle is implemented as a durable workflow on Temporal, so that each state transition is persisted and the wait for approval suspends and resumes reliably, with deterministic replay contributing to the audit trail. The agent reaches models through a provider-agnostic abstraction — the Vercel AI SDK — so that the hosted or self-hosted model may be selected per project without changing the agent logic.</w:t>
      </w:r>
    </w:p>
    <w:p>
      <w:pPr>
        <w:pageBreakBefore/>
        <w:spacing w:before="360" w:after="60"/>
      </w:pPr>
      <w:r>
        <w:rPr>
          <w:rFonts w:ascii="Cascadia Mono" w:eastAsia="Cascadia Mono" w:hAnsi="Cascadia Mono" w:cs="Cascadia Mono"/>
          <w:b/>
          <w:bCs/>
          <w:color w:val="EE2E24"/>
          <w:sz w:val="16"/>
          <w:szCs w:val="16"/>
        </w:rPr>
        <w:t>§ 07 · TOOL EXECUTION LAYER</w:t>
      </w:r>
    </w:p>
    <w:p>
      <w:pPr>
        <w:pStyle w:val="Heading1"/>
        <w:pBdr>
          <w:bottom w:val="single" w:sz="12" w:space="6" w:color="213840"/>
        </w:pBdr>
        <w:spacing w:before="0" w:after="240"/>
      </w:pPr>
      <w:r>
        <w:t xml:space="preserve">Tool Execution Layer</w:t>
      </w:r>
    </w:p>
    <w:p>
      <w:pPr>
        <w:pStyle w:val="Normal"/>
        <w:jc w:val="both"/>
      </w:pPr>
      <w:r>
        <w:rPr>
          <w:sz w:val="22"/>
          <w:szCs w:val="22"/>
        </w:rPr>
        <w:t xml:space="preserve">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pPr>
        <w:shd w:val="clear" w:color="auto" w:fill="F0F2F4"/>
        <w:spacing w:before="120" w:after="120"/>
        <w:ind w:left="360" w:right="360"/>
      </w:pPr>
      <w:r>
        <w:rPr>
          <w:rFonts w:ascii="Cascadia Mono" w:eastAsia="Cascadia Mono" w:hAnsi="Cascadia Mono" w:cs="Cascadia Mono"/>
          <w:sz w:val="18"/>
          <w:szCs w:val="18"/>
        </w:rPr>
        <w:t xml:space="preserve">AI Agent -&gt; Tool Request -&gt; Tool Permission Validator -&gt; Tool Executor -&gt; Project Environment</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The AI model requests actions; the platform validates and executes them. This boundary is the central security property of the architecture.</w:t>
            </w:r>
          </w:p>
        </w:tc>
      </w:tr>
    </w:tbl>
    <w:p>
      <w:pPr>
        <w:pStyle w:val="Heading2"/>
      </w:pPr>
      <w:r>
        <w:t xml:space="preserve">Repository Tools</w:t>
      </w:r>
    </w:p>
    <w:p>
      <w:pPr>
        <w:pStyle w:val="Normal"/>
        <w:jc w:val="both"/>
      </w:pPr>
      <w:r>
        <w:rPr>
          <w:sz w:val="22"/>
          <w:szCs w:val="22"/>
        </w:rPr>
        <w:t xml:space="preserve">list_directory, search_code, read_file, create_file, update_file and delete_file. A request such as read_file for a model path is checked by the permission validator before the workspace returns the result.</w:t>
      </w:r>
    </w:p>
    <w:p>
      <w:pPr>
        <w:pStyle w:val="Heading2"/>
      </w:pPr>
      <w:r>
        <w:t xml:space="preserve">Git Tools</w:t>
      </w:r>
    </w:p>
    <w:p>
      <w:pPr>
        <w:pStyle w:val="Normal"/>
        <w:jc w:val="both"/>
      </w:pPr>
      <w:r>
        <w:rPr>
          <w:sz w:val="22"/>
          <w:szCs w:val="22"/>
        </w:rPr>
        <w:t xml:space="preserve">git_status, git_diff, git_branch, git_checkout, git_pull, git_commit and git_push.</w:t>
      </w:r>
    </w:p>
    <w:p>
      <w:pPr>
        <w:pStyle w:val="Heading2"/>
      </w:pPr>
      <w:r>
        <w:t xml:space="preserve">Odoo Tools</w:t>
      </w:r>
    </w:p>
    <w:p>
      <w:pPr>
        <w:pStyle w:val="Normal"/>
        <w:jc w:val="both"/>
      </w:pPr>
      <w:r>
        <w:rPr>
          <w:sz w:val="22"/>
          <w:szCs w:val="22"/>
        </w:rPr>
        <w:t xml:space="preserve">detect_odoo_version, list_modules, upgrade_module, install_module, run_odoo_shell and check_registry.</w:t>
      </w:r>
    </w:p>
    <w:p>
      <w:pPr>
        <w:pStyle w:val="Heading2"/>
      </w:pPr>
      <w:r>
        <w:t xml:space="preserve">Validation Tools</w:t>
      </w:r>
    </w:p>
    <w:p>
      <w:pPr>
        <w:pStyle w:val="Normal"/>
        <w:jc w:val="both"/>
      </w:pPr>
      <w:r>
        <w:rPr>
          <w:sz w:val="22"/>
          <w:szCs w:val="22"/>
        </w:rPr>
        <w:t xml:space="preserve">run_python_test, run_odoo_test, run_linter, run_module_upgrade and check_logs.</w:t>
      </w:r>
    </w:p>
    <w:p>
      <w:pPr>
        <w:pageBreakBefore/>
        <w:spacing w:before="360" w:after="60"/>
      </w:pPr>
      <w:r>
        <w:rPr>
          <w:rFonts w:ascii="Cascadia Mono" w:eastAsia="Cascadia Mono" w:hAnsi="Cascadia Mono" w:cs="Cascadia Mono"/>
          <w:b/>
          <w:bCs/>
          <w:color w:val="EE2E24"/>
          <w:sz w:val="16"/>
          <w:szCs w:val="16"/>
        </w:rPr>
        <w:t>§ 08 · WORKSPACE ARCHITECTURE</w:t>
      </w:r>
    </w:p>
    <w:p>
      <w:pPr>
        <w:pStyle w:val="Heading1"/>
        <w:pBdr>
          <w:bottom w:val="single" w:sz="12" w:space="6" w:color="213840"/>
        </w:pBdr>
        <w:spacing w:before="0" w:after="240"/>
      </w:pPr>
      <w:r>
        <w:t xml:space="preserve">Workspace Architecture</w:t>
      </w:r>
    </w:p>
    <w:p>
      <w:pPr>
        <w:pStyle w:val="Normal"/>
        <w:jc w:val="both"/>
      </w:pPr>
      <w:r>
        <w:rPr>
          <w:sz w:val="22"/>
          <w:szCs w:val="22"/>
        </w:rPr>
        <w:t xml:space="preserve">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pPr>
        <w:shd w:val="clear" w:color="auto" w:fill="F0F2F4"/>
        <w:spacing w:before="120" w:after="120"/>
        <w:ind w:left="360" w:right="360"/>
      </w:pPr>
      <w:r>
        <w:rPr>
          <w:rFonts w:ascii="Cascadia Mono" w:eastAsia="Cascadia Mono" w:hAnsi="Cascadia Mono" w:cs="Cascadia Mono"/>
          <w:sz w:val="18"/>
          <w:szCs w:val="18"/>
        </w:rPr>
        <w:t xml:space="preserve">Task Created -&gt; Workspace Manager -&gt; Create Workspace -&gt; Clone Repository</w:t>
      </w:r>
    </w:p>
    <w:p>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pPr>
        <w:pStyle w:val="Normal"/>
        <w:jc w:val="both"/>
      </w:pPr>
      <w:r>
        <w:rPr>
          <w:sz w:val="22"/>
          <w:szCs w:val="22"/>
        </w:rPr>
        <w:t xml:space="preserve">A workspace holds the cloned repository, a logs directory and task metadata. Because each task executes AI-generated code that must be treated as untrusted, the workspace runs inside a hardware-isolated Firecracker microVM — deployed through Kata Containers where the platform runs on Kubernetes — rather than a plain shared-kernel container. Each microVM is provisioned with Git, the Odoo dependencies, a temporary database and the project repository, and is destroyed with the task.</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Plain containers share the host kernel and are unsafe for untrusted AI-generated code. Per-task execution uses Firecracker microVMs, or Kata Containers on Kubernetes, for hardware-enforced isolation.</w:t>
            </w:r>
          </w:p>
        </w:tc>
      </w:tr>
    </w:tbl>
    <w:p>
      <w:pPr>
        <w:shd w:val="clear" w:color="auto" w:fill="F0F2F4"/>
        <w:spacing w:before="120" w:after="120"/>
        <w:ind w:left="360" w:right="360"/>
      </w:pPr>
      <w:r>
        <w:rPr>
          <w:rFonts w:ascii="Cascadia Mono" w:eastAsia="Cascadia Mono" w:hAnsi="Cascadia Mono" w:cs="Cascadia Mono"/>
          <w:sz w:val="18"/>
          <w:szCs w:val="18"/>
        </w:rPr>
        <w:t xml:space="preserve">/workspaces/task-9281/</w:t>
      </w:r>
    </w:p>
    <w:p>
      <w:pPr>
        <w:shd w:val="clear" w:color="auto" w:fill="F0F2F4"/>
        <w:spacing w:before="120" w:after="120"/>
        <w:ind w:left="360" w:right="360"/>
      </w:pPr>
      <w:r>
        <w:rPr>
          <w:rFonts w:ascii="Cascadia Mono" w:eastAsia="Cascadia Mono" w:hAnsi="Cascadia Mono" w:cs="Cascadia Mono"/>
          <w:sz w:val="18"/>
          <w:szCs w:val="18"/>
        </w:rPr>
        <w:t xml:space="preserve">  repository/</w:t>
      </w:r>
    </w:p>
    <w:p>
      <w:pPr>
        <w:shd w:val="clear" w:color="auto" w:fill="F0F2F4"/>
        <w:spacing w:before="120" w:after="120"/>
        <w:ind w:left="360" w:right="360"/>
      </w:pPr>
      <w:r>
        <w:rPr>
          <w:rFonts w:ascii="Cascadia Mono" w:eastAsia="Cascadia Mono" w:hAnsi="Cascadia Mono" w:cs="Cascadia Mono"/>
          <w:sz w:val="18"/>
          <w:szCs w:val="18"/>
        </w:rPr>
        <w:t xml:space="preserve">  logs/</w:t>
      </w:r>
    </w:p>
    <w:p>
      <w:pPr>
        <w:shd w:val="clear" w:color="auto" w:fill="F0F2F4"/>
        <w:spacing w:before="120" w:after="120"/>
        <w:ind w:left="360" w:right="360"/>
      </w:pPr>
      <w:r>
        <w:rPr>
          <w:rFonts w:ascii="Cascadia Mono" w:eastAsia="Cascadia Mono" w:hAnsi="Cascadia Mono" w:cs="Cascadia Mono"/>
          <w:sz w:val="18"/>
          <w:szCs w:val="18"/>
        </w:rPr>
        <w:t xml:space="preserve">  metadata/</w:t>
      </w:r>
    </w:p>
    <w:p>
      <w:pPr>
        <w:pageBreakBefore/>
        <w:spacing w:before="360" w:after="60"/>
      </w:pPr>
      <w:r>
        <w:rPr>
          <w:rFonts w:ascii="Cascadia Mono" w:eastAsia="Cascadia Mono" w:hAnsi="Cascadia Mono" w:cs="Cascadia Mono"/>
          <w:b/>
          <w:bCs/>
          <w:color w:val="EE2E24"/>
          <w:sz w:val="16"/>
          <w:szCs w:val="16"/>
        </w:rPr>
        <w:t>§ 09 · WORKERS AND REALTIME</w:t>
      </w:r>
    </w:p>
    <w:p>
      <w:pPr>
        <w:pStyle w:val="Heading1"/>
        <w:pBdr>
          <w:bottom w:val="single" w:sz="12" w:space="6" w:color="213840"/>
        </w:pBdr>
        <w:spacing w:before="0" w:after="240"/>
      </w:pPr>
      <w:r>
        <w:t xml:space="preserve">Background Workers and Realtime</w:t>
      </w:r>
    </w:p>
    <w:p>
      <w:pPr>
        <w:pStyle w:val="Normal"/>
        <w:jc w:val="both"/>
      </w:pPr>
      <w:r>
        <w:rPr>
          <w:sz w:val="22"/>
          <w:szCs w:val="22"/>
        </w:rPr>
        <w:t xml:space="preserve">AI tasks and Odoo tests may take several minutes and include an explicit wait for human approval, so execution is asynchronous and durable. The task lifecycle runs as a Temporal workflow whose workers execute the agent; Redis provides lightweight job queuing through BullMQ and the publish-and-subscribe channel for realtime events. Temporal's suspend-and-resume primitives implement the approval pause.</w:t>
      </w:r>
    </w:p>
    <w:p>
      <w:pPr>
        <w:shd w:val="clear" w:color="auto" w:fill="F0F2F4"/>
        <w:spacing w:before="120" w:after="120"/>
        <w:ind w:left="360" w:right="360"/>
      </w:pPr>
      <w:r>
        <w:rPr>
          <w:rFonts w:ascii="Cascadia Mono" w:eastAsia="Cascadia Mono" w:hAnsi="Cascadia Mono" w:cs="Cascadia Mono"/>
          <w:sz w:val="18"/>
          <w:szCs w:val="18"/>
        </w:rPr>
        <w:t xml:space="preserve">NestJS API -&gt; Temporal Workflow -&gt; Worker -&gt; AI Agent</w:t>
      </w:r>
    </w:p>
    <w:p>
      <w:pPr>
        <w:pStyle w:val="Normal"/>
        <w:jc w:val="both"/>
      </w:pPr>
      <w:r>
        <w:rPr>
          <w:sz w:val="22"/>
          <w:szCs w:val="22"/>
        </w:rPr>
        <w:t xml:space="preserve">Worker responsibilities include executing AI tasks, creating workspaces, cloning repositories, running agent workflows, executing tests, monitoring builds and publishing task events.</w:t>
      </w:r>
    </w:p>
    <w:p>
      <w:pPr>
        <w:pStyle w:val="Heading2"/>
      </w:pPr>
      <w:r>
        <w:t xml:space="preserve">Realtime Updates</w:t>
      </w:r>
    </w:p>
    <w:p>
      <w:pPr>
        <w:pStyle w:val="Normal"/>
        <w:jc w:val="both"/>
      </w:pPr>
      <w:r>
        <w:rPr>
          <w:sz w:val="22"/>
          <w:szCs w:val="22"/>
        </w:rPr>
        <w:t xml:space="preserve">The user sees agent activity in real time. The worker publishes events to a Redis publish and subscribe channel, which the NestJS WebSocket layer relays to the Next.js front end. Each task has its own event stream, for example task:{task_id}:events.</w:t>
      </w:r>
    </w:p>
    <w:p>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NestJS WebSocket -&gt; Next.js</w:t>
      </w:r>
    </w:p>
    <w:p>
      <w:pPr>
        <w:pageBreakBefore/>
        <w:spacing w:before="360" w:after="60"/>
      </w:pPr>
      <w:r>
        <w:rPr>
          <w:rFonts w:ascii="Cascadia Mono" w:eastAsia="Cascadia Mono" w:hAnsi="Cascadia Mono" w:cs="Cascadia Mono"/>
          <w:b/>
          <w:bCs/>
          <w:color w:val="EE2E24"/>
          <w:sz w:val="16"/>
          <w:szCs w:val="16"/>
        </w:rPr>
        <w:t>§ 10 · DATA ARCHITECTURE</w:t>
      </w:r>
    </w:p>
    <w:p>
      <w:pPr>
        <w:pStyle w:val="Heading1"/>
        <w:pBdr>
          <w:bottom w:val="single" w:sz="12" w:space="6" w:color="213840"/>
        </w:pBdr>
        <w:spacing w:before="0" w:after="240"/>
      </w:pPr>
      <w:r>
        <w:t xml:space="preserve">Data Architecture</w:t>
      </w:r>
    </w:p>
    <w:p>
      <w:pPr>
        <w:pStyle w:val="Normal"/>
        <w:jc w:val="both"/>
      </w:pPr>
      <w:r>
        <w:rPr>
          <w:sz w:val="22"/>
          <w:szCs w:val="22"/>
        </w:rPr>
        <w:t xml:space="preserve">The persistent store is PostgreSQL, accessed through the Drizzle ORM with typed migrations. The principal entities and their key fields are set out in Table 3; the controlled enumerations are set out in Table 4.</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ENTITY</w:t>
            </w:r>
          </w:p>
        </w:tc>
        <w:tc>
          <w:tcPr>
            <w:tcW w:w="4500" w:type="dxa"/>
            <w:shd w:val="clear" w:color="auto" w:fill="213840"/>
          </w:tcPr>
          <w:p>
            <w:r>
              <w:rPr>
                <w:rFonts w:ascii="Cascadia Mono" w:eastAsia="Cascadia Mono" w:hAnsi="Cascadia Mono" w:cs="Cascadia Mono"/>
                <w:b/>
                <w:bCs/>
                <w:color w:val="FFFFFF"/>
                <w:sz w:val="16"/>
                <w:szCs w:val="16"/>
              </w:rPr>
              <w:t xml:space="preserve">PRINCIPAL FIELDS</w:t>
            </w:r>
          </w:p>
        </w:tc>
      </w:tr>
      <w:tr>
        <w:tc>
          <w:tcPr>
            <w:tcW w:w="4500" w:type="dxa"/>
          </w:tcPr>
          <w:p>
            <w:r>
              <w:rPr>
                <w:sz w:val="18"/>
                <w:szCs w:val="18"/>
              </w:rPr>
              <w:t xml:space="preserve">users</w:t>
            </w:r>
          </w:p>
        </w:tc>
        <w:tc>
          <w:tcPr>
            <w:tcW w:w="4500" w:type="dxa"/>
          </w:tcPr>
          <w:p>
            <w:r>
              <w:rPr>
                <w:sz w:val="18"/>
                <w:szCs w:val="18"/>
              </w:rPr>
              <w:t xml:space="preserve">id, email, password_hash, name, created_at, updated_at</w:t>
            </w:r>
          </w:p>
        </w:tc>
      </w:tr>
      <w:tr>
        <w:tc>
          <w:tcPr>
            <w:tcW w:w="4500" w:type="dxa"/>
          </w:tcPr>
          <w:p>
            <w:r>
              <w:rPr>
                <w:sz w:val="18"/>
                <w:szCs w:val="18"/>
              </w:rPr>
              <w:t xml:space="preserve">organizations</w:t>
            </w:r>
          </w:p>
        </w:tc>
        <w:tc>
          <w:tcPr>
            <w:tcW w:w="4500" w:type="dxa"/>
          </w:tcPr>
          <w:p>
            <w:r>
              <w:rPr>
                <w:sz w:val="18"/>
                <w:szCs w:val="18"/>
              </w:rPr>
              <w:t xml:space="preserve">id, name, created_at</w:t>
            </w:r>
          </w:p>
        </w:tc>
      </w:tr>
      <w:tr>
        <w:tc>
          <w:tcPr>
            <w:tcW w:w="4500" w:type="dxa"/>
          </w:tcPr>
          <w:p>
            <w:r>
              <w:rPr>
                <w:sz w:val="18"/>
                <w:szCs w:val="18"/>
              </w:rPr>
              <w:t xml:space="preserve">projects</w:t>
            </w:r>
          </w:p>
        </w:tc>
        <w:tc>
          <w:tcPr>
            <w:tcW w:w="4500" w:type="dxa"/>
          </w:tcPr>
          <w:p>
            <w:r>
              <w:rPr>
                <w:sz w:val="18"/>
                <w:szCs w:val="18"/>
              </w:rPr>
              <w:t xml:space="preserve">id, organization_id, name, description, project_type, odoo_version, default_branch, timestamps</w:t>
            </w:r>
          </w:p>
        </w:tc>
      </w:tr>
      <w:tr>
        <w:tc>
          <w:tcPr>
            <w:tcW w:w="4500" w:type="dxa"/>
          </w:tcPr>
          <w:p>
            <w:r>
              <w:rPr>
                <w:sz w:val="18"/>
                <w:szCs w:val="18"/>
              </w:rPr>
              <w:t xml:space="preserve">project_connections</w:t>
            </w:r>
          </w:p>
        </w:tc>
        <w:tc>
          <w:tcPr>
            <w:tcW w:w="4500" w:type="dxa"/>
          </w:tcPr>
          <w:p>
            <w:r>
              <w:rPr>
                <w:sz w:val="18"/>
                <w:szCs w:val="18"/>
              </w:rPr>
              <w:t xml:space="preserve">id, project_id, connection_type, encrypted_credentials, status, timestamps</w:t>
            </w:r>
          </w:p>
        </w:tc>
      </w:tr>
      <w:tr>
        <w:tc>
          <w:tcPr>
            <w:tcW w:w="4500" w:type="dxa"/>
          </w:tcPr>
          <w:p>
            <w:r>
              <w:rPr>
                <w:sz w:val="18"/>
                <w:szCs w:val="18"/>
              </w:rPr>
              <w:t xml:space="preserve">agent_sessions</w:t>
            </w:r>
          </w:p>
        </w:tc>
        <w:tc>
          <w:tcPr>
            <w:tcW w:w="4500" w:type="dxa"/>
          </w:tcPr>
          <w:p>
            <w:r>
              <w:rPr>
                <w:sz w:val="18"/>
                <w:szCs w:val="18"/>
              </w:rPr>
              <w:t xml:space="preserve">id, project_id, user_id, started_at, ended_at</w:t>
            </w:r>
          </w:p>
        </w:tc>
      </w:tr>
      <w:tr>
        <w:tc>
          <w:tcPr>
            <w:tcW w:w="4500" w:type="dxa"/>
          </w:tcPr>
          <w:p>
            <w:r>
              <w:rPr>
                <w:sz w:val="18"/>
                <w:szCs w:val="18"/>
              </w:rPr>
              <w:t xml:space="preserve">agent_tasks</w:t>
            </w:r>
          </w:p>
        </w:tc>
        <w:tc>
          <w:tcPr>
            <w:tcW w:w="4500" w:type="dxa"/>
          </w:tcPr>
          <w:p>
            <w:r>
              <w:rPr>
                <w:sz w:val="18"/>
                <w:szCs w:val="18"/>
              </w:rPr>
              <w:t xml:space="preserve">id, project_id, session_id, prompt, status, branch, commit_hash, timestamps</w:t>
            </w:r>
          </w:p>
        </w:tc>
      </w:tr>
      <w:tr>
        <w:tc>
          <w:tcPr>
            <w:tcW w:w="4500" w:type="dxa"/>
          </w:tcPr>
          <w:p>
            <w:r>
              <w:rPr>
                <w:sz w:val="18"/>
                <w:szCs w:val="18"/>
              </w:rPr>
              <w:t xml:space="preserve">agent_actions</w:t>
            </w:r>
          </w:p>
        </w:tc>
        <w:tc>
          <w:tcPr>
            <w:tcW w:w="4500" w:type="dxa"/>
          </w:tcPr>
          <w:p>
            <w:r>
              <w:rPr>
                <w:sz w:val="18"/>
                <w:szCs w:val="18"/>
              </w:rPr>
              <w:t xml:space="preserve">id, task_id, action_type, tool_name, input, output, status, created_at</w:t>
            </w:r>
          </w:p>
        </w:tc>
      </w:tr>
      <w:tr>
        <w:tc>
          <w:tcPr>
            <w:tcW w:w="4500" w:type="dxa"/>
          </w:tcPr>
          <w:p>
            <w:r>
              <w:rPr>
                <w:sz w:val="18"/>
                <w:szCs w:val="18"/>
              </w:rPr>
              <w:t xml:space="preserve">approvals</w:t>
            </w:r>
          </w:p>
        </w:tc>
        <w:tc>
          <w:tcPr>
            <w:tcW w:w="4500" w:type="dxa"/>
          </w:tcPr>
          <w:p>
            <w:r>
              <w:rPr>
                <w:sz w:val="18"/>
                <w:szCs w:val="18"/>
              </w:rPr>
              <w:t xml:space="preserve">id, task_id, action, status, requested_at, approved_at, approved_by</w:t>
            </w:r>
          </w:p>
        </w:tc>
      </w:tr>
      <w:tr>
        <w:tc>
          <w:tcPr>
            <w:tcW w:w="4500" w:type="dxa"/>
          </w:tcPr>
          <w:p>
            <w:r>
              <w:rPr>
                <w:sz w:val="18"/>
                <w:szCs w:val="18"/>
              </w:rPr>
              <w:t xml:space="preserve">audit_logs</w:t>
            </w:r>
          </w:p>
        </w:tc>
        <w:tc>
          <w:tcPr>
            <w:tcW w:w="4500" w:type="dxa"/>
          </w:tcPr>
          <w:p>
            <w:r>
              <w:rPr>
                <w:sz w:val="18"/>
                <w:szCs w:val="18"/>
              </w:rPr>
              <w:t xml:space="preserve">id, organization_id, project_id, user_id, event_type, metadata, created_at</w:t>
            </w:r>
          </w:p>
        </w:tc>
      </w:tr>
    </w:tbl>
    <w:p>
      <w:pPr>
        <w:pStyle w:val="Caption"/>
      </w:pPr>
      <w:r>
        <w:rPr>
          <w:i/>
          <w:iCs/>
        </w:rPr>
        <w:t xml:space="preserve">Table 3: Principal data entities.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FIELD</w:t>
            </w:r>
          </w:p>
        </w:tc>
        <w:tc>
          <w:tcPr>
            <w:tcW w:w="4500" w:type="dxa"/>
            <w:shd w:val="clear" w:color="auto" w:fill="213840"/>
          </w:tcPr>
          <w:p>
            <w:r>
              <w:rPr>
                <w:rFonts w:ascii="Cascadia Mono" w:eastAsia="Cascadia Mono" w:hAnsi="Cascadia Mono" w:cs="Cascadia Mono"/>
                <w:b/>
                <w:bCs/>
                <w:color w:val="FFFFFF"/>
                <w:sz w:val="16"/>
                <w:szCs w:val="16"/>
              </w:rPr>
              <w:t xml:space="preserve">PERMITTED VALUES</w:t>
            </w:r>
          </w:p>
        </w:tc>
      </w:tr>
      <w:tr>
        <w:tc>
          <w:tcPr>
            <w:tcW w:w="4500" w:type="dxa"/>
          </w:tcPr>
          <w:p>
            <w:r>
              <w:rPr>
                <w:sz w:val="18"/>
                <w:szCs w:val="18"/>
              </w:rPr>
              <w:t xml:space="preserve">project_type</w:t>
            </w:r>
          </w:p>
        </w:tc>
        <w:tc>
          <w:tcPr>
            <w:tcW w:w="4500" w:type="dxa"/>
          </w:tcPr>
          <w:p>
            <w:r>
              <w:rPr>
                <w:sz w:val="18"/>
                <w:szCs w:val="18"/>
              </w:rPr>
              <w:t xml:space="preserve">odoo_sh, on_premise, odoo_online</w:t>
            </w:r>
          </w:p>
        </w:tc>
      </w:tr>
      <w:tr>
        <w:tc>
          <w:tcPr>
            <w:tcW w:w="4500" w:type="dxa"/>
          </w:tcPr>
          <w:p>
            <w:r>
              <w:rPr>
                <w:sz w:val="18"/>
                <w:szCs w:val="18"/>
              </w:rPr>
              <w:t xml:space="preserve">connection_type</w:t>
            </w:r>
          </w:p>
        </w:tc>
        <w:tc>
          <w:tcPr>
            <w:tcW w:w="4500" w:type="dxa"/>
          </w:tcPr>
          <w:p>
            <w:r>
              <w:rPr>
                <w:sz w:val="18"/>
                <w:szCs w:val="18"/>
              </w:rPr>
              <w:t xml:space="preserve">github, gitlab, odoo_api, connector</w:t>
            </w:r>
          </w:p>
        </w:tc>
      </w:tr>
      <w:tr>
        <w:tc>
          <w:tcPr>
            <w:tcW w:w="4500" w:type="dxa"/>
          </w:tcPr>
          <w:p>
            <w:r>
              <w:rPr>
                <w:sz w:val="18"/>
                <w:szCs w:val="18"/>
              </w:rPr>
              <w:t xml:space="preserve">approval status</w:t>
            </w:r>
          </w:p>
        </w:tc>
        <w:tc>
          <w:tcPr>
            <w:tcW w:w="4500" w:type="dxa"/>
          </w:tcPr>
          <w:p>
            <w:r>
              <w:rPr>
                <w:sz w:val="18"/>
                <w:szCs w:val="18"/>
              </w:rPr>
              <w:t xml:space="preserve">pending, approved, rejected</w:t>
            </w:r>
          </w:p>
        </w:tc>
      </w:tr>
      <w:tr>
        <w:tc>
          <w:tcPr>
            <w:tcW w:w="4500" w:type="dxa"/>
          </w:tcPr>
          <w:p>
            <w:r>
              <w:rPr>
                <w:sz w:val="18"/>
                <w:szCs w:val="18"/>
              </w:rPr>
              <w:t xml:space="preserve">task status</w:t>
            </w:r>
          </w:p>
        </w:tc>
        <w:tc>
          <w:tcPr>
            <w:tcW w:w="4500" w:type="dxa"/>
          </w:tcPr>
          <w:p>
            <w:r>
              <w:rPr>
                <w:sz w:val="18"/>
                <w:szCs w:val="18"/>
              </w:rPr>
              <w:t xml:space="preserve">created, queued, analyzing, planning, waiting_approval, implementing, testing, failed, cancelled, completed</w:t>
            </w:r>
          </w:p>
        </w:tc>
      </w:tr>
    </w:tbl>
    <w:p>
      <w:pPr>
        <w:pStyle w:val="Caption"/>
      </w:pPr>
      <w:r>
        <w:rPr>
          <w:i/>
          <w:iCs/>
        </w:rPr>
        <w:t xml:space="preserve">Table 4: Controlled enumerations.</w:t>
      </w:r>
    </w:p>
    <w:p>
      <w:pPr>
        <w:pageBreakBefore/>
        <w:spacing w:before="360" w:after="60"/>
      </w:pPr>
      <w:r>
        <w:rPr>
          <w:rFonts w:ascii="Cascadia Mono" w:eastAsia="Cascadia Mono" w:hAnsi="Cascadia Mono" w:cs="Cascadia Mono"/>
          <w:b/>
          <w:bCs/>
          <w:color w:val="EE2E24"/>
          <w:sz w:val="16"/>
          <w:szCs w:val="16"/>
        </w:rPr>
        <w:t>§ 11 · SECURITY AND PERMISSIONS</w:t>
      </w:r>
    </w:p>
    <w:p>
      <w:pPr>
        <w:pStyle w:val="Heading1"/>
        <w:pBdr>
          <w:bottom w:val="single" w:sz="12" w:space="6" w:color="213840"/>
        </w:pBdr>
        <w:spacing w:before="0" w:after="240"/>
      </w:pPr>
      <w:r>
        <w:t xml:space="preserve">Security, Permissions and Approvals</w:t>
      </w:r>
    </w:p>
    <w:p>
      <w:pPr>
        <w:pStyle w:val="Normal"/>
        <w:jc w:val="both"/>
      </w:pPr>
      <w:r>
        <w:rPr>
          <w:sz w:val="22"/>
          <w:szCs w:val="22"/>
        </w:rPr>
        <w:t xml:space="preserve">Access control is layered from the organisation down to the individual tool, and is complemented by an approval system, secret management and an overarching security principle that separates AI decision-making from execution.</w:t>
      </w:r>
    </w:p>
    <w:p>
      <w:pPr>
        <w:pStyle w:val="Heading2"/>
      </w:pPr>
      <w:r>
        <w:t xml:space="preserve">Authentication and Authorisation</w:t>
      </w:r>
    </w:p>
    <w:p>
      <w:pPr>
        <w:pStyle w:val="Normal"/>
        <w:jc w:val="both"/>
      </w:pPr>
      <w:r>
        <w:rPr>
          <w:sz w:val="22"/>
          <w:szCs w:val="22"/>
        </w:rPr>
        <w:t xml:space="preserve">The initial system supports email and password sign-in, OAuth and JWT access tokens. A request is authenticated, then authorised in turn against organisation, project, environment and tool permissions.</w:t>
      </w:r>
    </w:p>
    <w:p>
      <w:pPr>
        <w:shd w:val="clear" w:color="auto" w:fill="F0F2F4"/>
        <w:spacing w:before="120" w:after="120"/>
        <w:ind w:left="360" w:right="360"/>
      </w:pPr>
      <w:r>
        <w:rPr>
          <w:rFonts w:ascii="Cascadia Mono" w:eastAsia="Cascadia Mono" w:hAnsi="Cascadia Mono" w:cs="Cascadia Mono"/>
          <w:sz w:val="18"/>
          <w:szCs w:val="18"/>
        </w:rPr>
        <w:t xml:space="preserve">User -&gt; Authentication -&gt; Access Token -&gt; API</w:t>
      </w:r>
    </w:p>
    <w:p>
      <w:pPr>
        <w:shd w:val="clear" w:color="auto" w:fill="F0F2F4"/>
        <w:spacing w:before="120" w:after="120"/>
        <w:ind w:left="360" w:right="360"/>
      </w:pPr>
      <w:r>
        <w:rPr>
          <w:rFonts w:ascii="Cascadia Mono" w:eastAsia="Cascadia Mono" w:hAnsi="Cascadia Mono" w:cs="Cascadia Mono"/>
          <w:sz w:val="18"/>
          <w:szCs w:val="18"/>
        </w:rPr>
        <w:t xml:space="preserve">     -&gt; Organisation Permission -&gt; Project Permission -&gt; Action Permission</w:t>
      </w:r>
    </w:p>
    <w:p>
      <w:pPr>
        <w:pStyle w:val="Heading2"/>
      </w:pPr>
      <w:r>
        <w:t xml:space="preserve">Project Roles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ROLE</w:t>
            </w:r>
          </w:p>
        </w:tc>
        <w:tc>
          <w:tcPr>
            <w:tcW w:w="4500" w:type="dxa"/>
            <w:shd w:val="clear" w:color="auto" w:fill="213840"/>
          </w:tcPr>
          <w:p>
            <w:r>
              <w:rPr>
                <w:rFonts w:ascii="Cascadia Mono" w:eastAsia="Cascadia Mono" w:hAnsi="Cascadia Mono" w:cs="Cascadia Mono"/>
                <w:b/>
                <w:bCs/>
                <w:color w:val="FFFFFF"/>
                <w:sz w:val="16"/>
                <w:szCs w:val="16"/>
              </w:rPr>
              <w:t xml:space="preserve">ACCESS</w:t>
            </w:r>
          </w:p>
        </w:tc>
      </w:tr>
      <w:tr>
        <w:tc>
          <w:tcPr>
            <w:tcW w:w="4500" w:type="dxa"/>
          </w:tcPr>
          <w:p>
            <w:r>
              <w:rPr>
                <w:sz w:val="18"/>
                <w:szCs w:val="18"/>
              </w:rPr>
              <w:t xml:space="preserve">Owner</w:t>
            </w:r>
          </w:p>
        </w:tc>
        <w:tc>
          <w:tcPr>
            <w:tcW w:w="4500" w:type="dxa"/>
          </w:tcPr>
          <w:p>
            <w:r>
              <w:rPr>
                <w:sz w:val="18"/>
                <w:szCs w:val="18"/>
              </w:rPr>
              <w:t xml:space="preserve">Full project control</w:t>
            </w:r>
          </w:p>
        </w:tc>
      </w:tr>
      <w:tr>
        <w:tc>
          <w:tcPr>
            <w:tcW w:w="4500" w:type="dxa"/>
          </w:tcPr>
          <w:p>
            <w:r>
              <w:rPr>
                <w:sz w:val="18"/>
                <w:szCs w:val="18"/>
              </w:rPr>
              <w:t xml:space="preserve">Admin</w:t>
            </w:r>
          </w:p>
        </w:tc>
        <w:tc>
          <w:tcPr>
            <w:tcW w:w="4500" w:type="dxa"/>
          </w:tcPr>
          <w:p>
            <w:r>
              <w:rPr>
                <w:sz w:val="18"/>
                <w:szCs w:val="18"/>
              </w:rPr>
              <w:t xml:space="preserve">Manage project configuration and agent permissions</w:t>
            </w:r>
          </w:p>
        </w:tc>
      </w:tr>
      <w:tr>
        <w:tc>
          <w:tcPr>
            <w:tcW w:w="4500" w:type="dxa"/>
          </w:tcPr>
          <w:p>
            <w:r>
              <w:rPr>
                <w:sz w:val="18"/>
                <w:szCs w:val="18"/>
              </w:rPr>
              <w:t xml:space="preserve">Developer</w:t>
            </w:r>
          </w:p>
        </w:tc>
        <w:tc>
          <w:tcPr>
            <w:tcW w:w="4500" w:type="dxa"/>
          </w:tcPr>
          <w:p>
            <w:r>
              <w:rPr>
                <w:sz w:val="18"/>
                <w:szCs w:val="18"/>
              </w:rPr>
              <w:t xml:space="preserve">Create AI tasks and approve development actions</w:t>
            </w:r>
          </w:p>
        </w:tc>
      </w:tr>
      <w:tr>
        <w:tc>
          <w:tcPr>
            <w:tcW w:w="4500" w:type="dxa"/>
          </w:tcPr>
          <w:p>
            <w:r>
              <w:rPr>
                <w:sz w:val="18"/>
                <w:szCs w:val="18"/>
              </w:rPr>
              <w:t xml:space="preserve">Viewer</w:t>
            </w:r>
          </w:p>
        </w:tc>
        <w:tc>
          <w:tcPr>
            <w:tcW w:w="4500" w:type="dxa"/>
          </w:tcPr>
          <w:p>
            <w:r>
              <w:rPr>
                <w:sz w:val="18"/>
                <w:szCs w:val="18"/>
              </w:rPr>
              <w:t xml:space="preserve">Read-only access</w:t>
            </w:r>
          </w:p>
        </w:tc>
      </w:tr>
    </w:tbl>
    <w:p>
      <w:pPr>
        <w:pStyle w:val="Caption"/>
      </w:pPr>
      <w:r>
        <w:rPr>
          <w:i/>
          <w:iCs/>
        </w:rPr>
        <w:t xml:space="preserve">Table 5: Project roles.</w:t>
      </w:r>
    </w:p>
    <w:p>
      <w:pPr>
        <w:pStyle w:val="Heading2"/>
      </w:pPr>
      <w:r>
        <w:t xml:space="preserve">Agent Permissions</w:t>
      </w:r>
    </w:p>
    <w:p>
      <w:pPr>
        <w:pStyle w:val="Normal"/>
        <w:jc w:val="both"/>
      </w:pPr>
      <w:r>
        <w:rPr>
          <w:sz w:val="22"/>
          <w:szCs w:val="22"/>
        </w:rPr>
        <w:t xml:space="preserve">Agent permissions are configured per project and are independent of user roles. They determine which categories of action the agent may take, for example:</w:t>
      </w:r>
    </w:p>
    <w:p>
      <w:pPr>
        <w:shd w:val="clear" w:color="auto" w:fill="F0F2F4"/>
        <w:spacing w:before="120" w:after="120"/>
        <w:ind w:left="360" w:right="360"/>
      </w:pPr>
      <w:r>
        <w:rPr>
          <w:rFonts w:ascii="Cascadia Mono" w:eastAsia="Cascadia Mono" w:hAnsi="Cascadia Mono" w:cs="Cascadia Mono"/>
          <w:sz w:val="18"/>
          <w:szCs w:val="18"/>
        </w:rPr>
        <w:t xml:space="preserve">{</w:t>
      </w:r>
    </w:p>
    <w:p>
      <w:pPr>
        <w:shd w:val="clear" w:color="auto" w:fill="F0F2F4"/>
        <w:spacing w:before="120" w:after="120"/>
        <w:ind w:left="360" w:right="360"/>
      </w:pPr>
      <w:r>
        <w:rPr>
          <w:rFonts w:ascii="Cascadia Mono" w:eastAsia="Cascadia Mono" w:hAnsi="Cascadia Mono" w:cs="Cascadia Mono"/>
          <w:sz w:val="18"/>
          <w:szCs w:val="18"/>
        </w:rPr>
        <w:t xml:space="preserve">  "repository_read": true,</w:t>
      </w:r>
    </w:p>
    <w:p>
      <w:pPr>
        <w:shd w:val="clear" w:color="auto" w:fill="F0F2F4"/>
        <w:spacing w:before="120" w:after="120"/>
        <w:ind w:left="360" w:right="360"/>
      </w:pPr>
      <w:r>
        <w:rPr>
          <w:rFonts w:ascii="Cascadia Mono" w:eastAsia="Cascadia Mono" w:hAnsi="Cascadia Mono" w:cs="Cascadia Mono"/>
          <w:sz w:val="18"/>
          <w:szCs w:val="18"/>
        </w:rPr>
        <w:t xml:space="preserve">  "repository_write": true,</w:t>
      </w:r>
    </w:p>
    <w:p>
      <w:pPr>
        <w:shd w:val="clear" w:color="auto" w:fill="F0F2F4"/>
        <w:spacing w:before="120" w:after="120"/>
        <w:ind w:left="360" w:right="360"/>
      </w:pPr>
      <w:r>
        <w:rPr>
          <w:rFonts w:ascii="Cascadia Mono" w:eastAsia="Cascadia Mono" w:hAnsi="Cascadia Mono" w:cs="Cascadia Mono"/>
          <w:sz w:val="18"/>
          <w:szCs w:val="18"/>
        </w:rPr>
        <w:t xml:space="preserve">  "git_commit": true,</w:t>
      </w:r>
    </w:p>
    <w:p>
      <w:pPr>
        <w:shd w:val="clear" w:color="auto" w:fill="F0F2F4"/>
        <w:spacing w:before="120" w:after="120"/>
        <w:ind w:left="360" w:right="360"/>
      </w:pPr>
      <w:r>
        <w:rPr>
          <w:rFonts w:ascii="Cascadia Mono" w:eastAsia="Cascadia Mono" w:hAnsi="Cascadia Mono" w:cs="Cascadia Mono"/>
          <w:sz w:val="18"/>
          <w:szCs w:val="18"/>
        </w:rPr>
        <w:t xml:space="preserve">  "git_push": true,</w:t>
      </w:r>
    </w:p>
    <w:p>
      <w:pPr>
        <w:shd w:val="clear" w:color="auto" w:fill="F0F2F4"/>
        <w:spacing w:before="120" w:after="120"/>
        <w:ind w:left="360" w:right="360"/>
      </w:pPr>
      <w:r>
        <w:rPr>
          <w:rFonts w:ascii="Cascadia Mono" w:eastAsia="Cascadia Mono" w:hAnsi="Cascadia Mono" w:cs="Cascadia Mono"/>
          <w:sz w:val="18"/>
          <w:szCs w:val="18"/>
        </w:rPr>
        <w:t xml:space="preserve">  "run_tests": true,</w:t>
      </w:r>
    </w:p>
    <w:p>
      <w:pPr>
        <w:shd w:val="clear" w:color="auto" w:fill="F0F2F4"/>
        <w:spacing w:before="120" w:after="120"/>
        <w:ind w:left="360" w:right="360"/>
      </w:pPr>
      <w:r>
        <w:rPr>
          <w:rFonts w:ascii="Cascadia Mono" w:eastAsia="Cascadia Mono" w:hAnsi="Cascadia Mono" w:cs="Cascadia Mono"/>
          <w:sz w:val="18"/>
          <w:szCs w:val="18"/>
        </w:rPr>
        <w:t xml:space="preserve">  "database_metadata_read": true,</w:t>
      </w:r>
    </w:p>
    <w:p>
      <w:pPr>
        <w:shd w:val="clear" w:color="auto" w:fill="F0F2F4"/>
        <w:spacing w:before="120" w:after="120"/>
        <w:ind w:left="360" w:right="360"/>
      </w:pPr>
      <w:r>
        <w:rPr>
          <w:rFonts w:ascii="Cascadia Mono" w:eastAsia="Cascadia Mono" w:hAnsi="Cascadia Mono" w:cs="Cascadia Mono"/>
          <w:sz w:val="18"/>
          <w:szCs w:val="18"/>
        </w:rPr>
        <w:t xml:space="preserve">  "database_record_read": false,</w:t>
      </w:r>
    </w:p>
    <w:p>
      <w:pPr>
        <w:shd w:val="clear" w:color="auto" w:fill="F0F2F4"/>
        <w:spacing w:before="120" w:after="120"/>
        <w:ind w:left="360" w:right="360"/>
      </w:pPr>
      <w:r>
        <w:rPr>
          <w:rFonts w:ascii="Cascadia Mono" w:eastAsia="Cascadia Mono" w:hAnsi="Cascadia Mono" w:cs="Cascadia Mono"/>
          <w:sz w:val="18"/>
          <w:szCs w:val="18"/>
        </w:rPr>
        <w:t xml:space="preserve">  "database_export": false,</w:t>
      </w:r>
    </w:p>
    <w:p>
      <w:pPr>
        <w:shd w:val="clear" w:color="auto" w:fill="F0F2F4"/>
        <w:spacing w:before="120" w:after="120"/>
        <w:ind w:left="360" w:right="360"/>
      </w:pPr>
      <w:r>
        <w:rPr>
          <w:rFonts w:ascii="Cascadia Mono" w:eastAsia="Cascadia Mono" w:hAnsi="Cascadia Mono" w:cs="Cascadia Mono"/>
          <w:sz w:val="18"/>
          <w:szCs w:val="18"/>
        </w:rPr>
        <w:t xml:space="preserve">  "restart_odoo": false,</w:t>
      </w:r>
    </w:p>
    <w:p>
      <w:pPr>
        <w:shd w:val="clear" w:color="auto" w:fill="F0F2F4"/>
        <w:spacing w:before="120" w:after="120"/>
        <w:ind w:left="360" w:right="360"/>
      </w:pPr>
      <w:r>
        <w:rPr>
          <w:rFonts w:ascii="Cascadia Mono" w:eastAsia="Cascadia Mono" w:hAnsi="Cascadia Mono" w:cs="Cascadia Mono"/>
          <w:sz w:val="18"/>
          <w:szCs w:val="18"/>
        </w:rPr>
        <w:t xml:space="preserve">  "production_deploy": false</w:t>
      </w:r>
    </w:p>
    <w:p>
      <w:pPr>
        <w:shd w:val="clear" w:color="auto" w:fill="F0F2F4"/>
        <w:spacing w:before="120" w:after="120"/>
        <w:ind w:left="360" w:right="360"/>
      </w:pPr>
      <w:r>
        <w:rPr>
          <w:rFonts w:ascii="Cascadia Mono" w:eastAsia="Cascadia Mono" w:hAnsi="Cascadia Mono" w:cs="Cascadia Mono"/>
          <w:sz w:val="18"/>
          <w:szCs w:val="18"/>
        </w:rPr>
        <w:t xml:space="preserve">}</w:t>
      </w:r>
    </w:p>
    <w:p>
      <w:pPr>
        <w:pStyle w:val="Normal"/>
        <w:jc w:val="both"/>
      </w:pPr>
      <w:r>
        <w:rPr>
          <w:sz w:val="22"/>
          <w:szCs w:val="22"/>
        </w:rPr>
        <w:t xml:space="preserve">The database flags in the example reflect the default posture defined in the Data Sovereignty chapter: metadata may be read, but record access and export are disabled unless explicitly and granularly enabled.</w:t>
      </w:r>
    </w:p>
    <w:p>
      <w:pPr>
        <w:pStyle w:val="Heading2"/>
      </w:pPr>
      <w:r>
        <w:t xml:space="preserve">Approval Architecture</w:t>
      </w:r>
    </w:p>
    <w:p>
      <w:pPr>
        <w:pStyle w:val="Normal"/>
        <w:jc w:val="both"/>
      </w:pPr>
      <w:r>
        <w:rPr>
          <w:sz w:val="22"/>
          <w:szCs w:val="22"/>
        </w:rPr>
        <w:t xml:space="preserve">Certain actions require human approval — for example a push to production, a production deployment, a database migration, a restart of a production service, or file deletion. When the agent requests a restricted action, the permission engine pauses the task until a user approves it, after which the task resumes.</w:t>
      </w:r>
    </w:p>
    <w:p>
      <w:pPr>
        <w:shd w:val="clear" w:color="auto" w:fill="F0F2F4"/>
        <w:spacing w:before="120" w:after="120"/>
        <w:ind w:left="360" w:right="360"/>
      </w:pPr>
      <w:r>
        <w:rPr>
          <w:rFonts w:ascii="Cascadia Mono" w:eastAsia="Cascadia Mono" w:hAnsi="Cascadia Mono" w:cs="Cascadia Mono"/>
          <w:sz w:val="18"/>
          <w:szCs w:val="18"/>
        </w:rPr>
        <w:t xml:space="preserve">AI Agent -&gt; Restricted Action -&gt; Permission Engine -&gt; Approval Required</w:t>
      </w:r>
    </w:p>
    <w:p>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pPr>
        <w:pStyle w:val="Heading2"/>
      </w:pPr>
      <w:r>
        <w:t xml:space="preserve">Secret Management</w:t>
      </w:r>
    </w:p>
    <w:p>
      <w:pPr>
        <w:pStyle w:val="Normal"/>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where possible, while the secret manager holds the encrypted secret.</w:t>
      </w:r>
    </w:p>
    <w:p>
      <w:pPr>
        <w:shd w:val="clear" w:color="auto" w:fill="F0F2F4"/>
        <w:spacing w:before="120" w:after="120"/>
        <w:ind w:left="360" w:right="360"/>
      </w:pPr>
      <w:r>
        <w:rPr>
          <w:rFonts w:ascii="Cascadia Mono" w:eastAsia="Cascadia Mono" w:hAnsi="Cascadia Mono" w:cs="Cascadia Mono"/>
          <w:sz w:val="18"/>
          <w:szCs w:val="18"/>
        </w:rPr>
        <w:t xml:space="preserve">Project -&gt; Secret Reference -&gt; Secret Manager -&gt; Encrypted Secret</w:t>
      </w:r>
    </w:p>
    <w:p>
      <w:pPr>
        <w:pStyle w:val="Heading2"/>
      </w:pPr>
      <w:r>
        <w:t xml:space="preserve">Security Model</w:t>
      </w:r>
    </w:p>
    <w:p>
      <w:pPr>
        <w:pStyle w:val="Normal"/>
        <w:jc w:val="both"/>
      </w:pPr>
      <w:r>
        <w:rPr>
          <w:sz w:val="22"/>
          <w:szCs w:val="22"/>
        </w:rPr>
        <w:t xml:space="preserve">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The AI model is never given unrestricted SSH, root, database or production secrets. It requests actions; the platform decides and executes.</w:t>
            </w:r>
          </w:p>
        </w:tc>
      </w:tr>
    </w:tbl>
    <w:p>
      <w:pPr>
        <w:pageBreakBefore/>
        <w:spacing w:before="360" w:after="60"/>
      </w:pPr>
      <w:r>
        <w:rPr>
          <w:rFonts w:ascii="Cascadia Mono" w:eastAsia="Cascadia Mono" w:hAnsi="Cascadia Mono" w:cs="Cascadia Mono"/>
          <w:b/>
          <w:bCs/>
          <w:color w:val="EE2E24"/>
          <w:sz w:val="16"/>
          <w:szCs w:val="16"/>
        </w:rPr>
        <w:t>§ 12 · DATA SOVEREIGNTY AND ZERO-TRUST DATA ACCESS</w:t>
      </w:r>
    </w:p>
    <w:p>
      <w:pPr>
        <w:pStyle w:val="Heading1"/>
        <w:pBdr>
          <w:bottom w:val="single" w:sz="12" w:space="6" w:color="213840"/>
        </w:pBdr>
        <w:spacing w:before="0" w:after="240"/>
      </w:pPr>
      <w:r>
        <w:t xml:space="preserve">Data Sovereignty and Zero-Trust Data Access</w:t>
      </w:r>
    </w:p>
    <w:p>
      <w:pPr>
        <w:pStyle w:val="Normal"/>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LinkedERP answers these through a data-minimisation and zero-trust data posture, in which the agent is code-aware but data-blind by default.</w:t>
      </w:r>
    </w:p>
    <w:tbl>
      <w:tblPr>
        <w:tblW w:w="9000" w:type="dxa"/>
      </w:tblPr>
      <w:tblGrid>
        <w:gridCol w:w="1500"/>
        <w:gridCol w:w="7500"/>
      </w:tblGrid>
      <w:tr>
        <w:tc>
          <w:tcPr>
            <w:tcW w:w="1500" w:type="dxa"/>
            <w:shd w:val="clear" w:color="auto" w:fill="EE2E24"/>
          </w:tcPr>
          <w:p>
            <w:r>
              <w:rPr>
                <w:rFonts w:ascii="Cascadia Mono" w:eastAsia="Cascadia Mono" w:hAnsi="Cascadia Mono" w:cs="Cascadia Mono"/>
                <w:b/>
                <w:bCs/>
                <w:color w:val="FFFFFF"/>
                <w:sz w:val="16"/>
                <w:szCs w:val="16"/>
              </w:rPr>
              <w:t>WARNING</w:t>
            </w:r>
          </w:p>
        </w:tc>
        <w:tc>
          <w:tcPr>
            <w:tcW w:w="7500" w:type="dxa"/>
            <w:shd w:val="clear" w:color="auto" w:fill="FCEAEA"/>
          </w:tcPr>
          <w:p>
            <w:r>
              <w:rPr>
                <w:sz w:val="18"/>
                <w:szCs w:val="18"/>
              </w:rPr>
              <w:t xml:space="preserve">Guiding principle: the agent is code-aware but data-blind by default. Production database records are never accessed, transmitted or stored unless explicitly and granularly enabled.</w:t>
            </w:r>
          </w:p>
        </w:tc>
      </w:tr>
    </w:tbl>
    <w:p>
      <w:pPr>
        <w:pStyle w:val="Heading2"/>
      </w:pPr>
      <w:r>
        <w:t xml:space="preserve">Customer Data Sovereignty Principle</w:t>
      </w:r>
    </w:p>
    <w:p>
      <w:pPr>
        <w:pStyle w:val="Normal"/>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anonymisation or sanitisation before any information leaves the customer environment. Source code and metadata are within the agent's reach; production data is not.</w:t>
      </w:r>
    </w:p>
    <w:p>
      <w:pPr>
        <w:shd w:val="clear" w:color="auto" w:fill="F0F2F4"/>
        <w:spacing w:before="120" w:after="120"/>
        <w:ind w:left="360" w:right="360"/>
      </w:pPr>
      <w:r>
        <w:rPr>
          <w:rFonts w:ascii="Cascadia Mono" w:eastAsia="Cascadia Mono" w:hAnsi="Cascadia Mono" w:cs="Cascadia Mono"/>
          <w:sz w:val="18"/>
          <w:szCs w:val="18"/>
        </w:rPr>
        <w:t xml:space="preserve">Customer Environment</w:t>
      </w:r>
    </w:p>
    <w:p>
      <w:pPr>
        <w:shd w:val="clear" w:color="auto" w:fill="F0F2F4"/>
        <w:spacing w:before="120" w:after="120"/>
        <w:ind w:left="360" w:right="360"/>
      </w:pPr>
      <w:r>
        <w:rPr>
          <w:rFonts w:ascii="Cascadia Mono" w:eastAsia="Cascadia Mono" w:hAnsi="Cascadia Mono" w:cs="Cascadia Mono"/>
          <w:sz w:val="18"/>
          <w:szCs w:val="18"/>
        </w:rPr>
        <w:t xml:space="preserve">  Odoo</w:t>
      </w:r>
    </w:p>
    <w:p>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pPr>
        <w:shd w:val="clear" w:color="auto" w:fill="F0F2F4"/>
        <w:spacing w:before="120" w:after="120"/>
        <w:ind w:left="360" w:right="360"/>
      </w:pPr>
      <w:r>
        <w:rPr>
          <w:rFonts w:ascii="Cascadia Mono" w:eastAsia="Cascadia Mono" w:hAnsi="Cascadia Mono" w:cs="Cascadia Mono"/>
          <w:sz w:val="18"/>
          <w:szCs w:val="18"/>
        </w:rPr>
        <w:t xml:space="preserve">    +-- Logs (sanitised)     --&gt; permitted</w:t>
      </w:r>
    </w:p>
    <w:p>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pPr>
        <w:shd w:val="clear" w:color="auto" w:fill="F0F2F4"/>
        <w:spacing w:before="120" w:after="120"/>
        <w:ind w:left="360" w:right="360"/>
      </w:pPr>
      <w:r>
        <w:rPr>
          <w:rFonts w:ascii="Cascadia Mono" w:eastAsia="Cascadia Mono" w:hAnsi="Cascadia Mono" w:cs="Cascadia Mono"/>
          <w:sz w:val="18"/>
          <w:szCs w:val="18"/>
        </w:rPr>
        <w:t xml:space="preserve">  LinkedERP Connector</w:t>
      </w:r>
    </w:p>
    <w:p>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pPr>
        <w:shd w:val="clear" w:color="auto" w:fill="F0F2F4"/>
        <w:spacing w:before="120" w:after="120"/>
        <w:ind w:left="360" w:right="360"/>
      </w:pPr>
      <w:r>
        <w:rPr>
          <w:rFonts w:ascii="Cascadia Mono" w:eastAsia="Cascadia Mono" w:hAnsi="Cascadia Mono" w:cs="Cascadia Mono"/>
          <w:sz w:val="18"/>
          <w:szCs w:val="18"/>
        </w:rPr>
        <w:t xml:space="preserve">    v</w:t>
      </w:r>
    </w:p>
    <w:p>
      <w:pPr>
        <w:shd w:val="clear" w:color="auto" w:fill="F0F2F4"/>
        <w:spacing w:before="120" w:after="120"/>
        <w:ind w:left="360" w:right="360"/>
      </w:pPr>
      <w:r>
        <w:rPr>
          <w:rFonts w:ascii="Cascadia Mono" w:eastAsia="Cascadia Mono" w:hAnsi="Cascadia Mono" w:cs="Cascadia Mono"/>
          <w:sz w:val="18"/>
          <w:szCs w:val="18"/>
        </w:rPr>
        <w:t xml:space="preserve">LinkedERP AI Platform</w:t>
      </w:r>
    </w:p>
    <w:p>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pPr>
        <w:pStyle w:val="Caption"/>
      </w:pPr>
      <w:r>
        <w:rPr>
          <w:i/>
          <w:iCs/>
        </w:rPr>
        <w:t xml:space="preserve">Figure 4: Customer data boundary — the production database is blocked by default.</w:t>
      </w:r>
    </w:p>
    <w:p>
      <w:pPr>
        <w:pStyle w:val="Heading2"/>
      </w:pPr>
      <w:r>
        <w:t xml:space="preserve">Default Posture: Data-Blind Agent</w:t>
      </w:r>
    </w:p>
    <w:p>
      <w:pPr>
        <w:pStyle w:val="Normal"/>
        <w:jc w:val="both"/>
      </w:pPr>
      <w:r>
        <w:rPr>
          <w:sz w:val="22"/>
          <w:szCs w:val="22"/>
        </w:rPr>
        <w:t xml:space="preserve">By default the agent may read source code, module structure, XML views, Python models, manifest files, configuration and sanitised logs, and may run tests against isolated databases. It may not dump PostgreSQL, download the database, read customer records, export customer data, transmit database content to an external AI provider, or store database rows within LinkedERP infrastructure. The default connection flags are:</w:t>
      </w:r>
    </w:p>
    <w:p>
      <w:pPr>
        <w:shd w:val="clear" w:color="auto" w:fill="F0F2F4"/>
        <w:spacing w:before="120" w:after="120"/>
        <w:ind w:left="360" w:right="360"/>
      </w:pPr>
      <w:r>
        <w:rPr>
          <w:rFonts w:ascii="Cascadia Mono" w:eastAsia="Cascadia Mono" w:hAnsi="Cascadia Mono" w:cs="Cascadia Mono"/>
          <w:sz w:val="18"/>
          <w:szCs w:val="18"/>
        </w:rPr>
        <w:t xml:space="preserve">database_read     = false</w:t>
      </w:r>
    </w:p>
    <w:p>
      <w:pPr>
        <w:shd w:val="clear" w:color="auto" w:fill="F0F2F4"/>
        <w:spacing w:before="120" w:after="120"/>
        <w:ind w:left="360" w:right="360"/>
      </w:pPr>
      <w:r>
        <w:rPr>
          <w:rFonts w:ascii="Cascadia Mono" w:eastAsia="Cascadia Mono" w:hAnsi="Cascadia Mono" w:cs="Cascadia Mono"/>
          <w:sz w:val="18"/>
          <w:szCs w:val="18"/>
        </w:rPr>
        <w:t xml:space="preserve">database_write    = false</w:t>
      </w:r>
    </w:p>
    <w:p>
      <w:pPr>
        <w:shd w:val="clear" w:color="auto" w:fill="F0F2F4"/>
        <w:spacing w:before="120" w:after="120"/>
        <w:ind w:left="360" w:right="360"/>
      </w:pPr>
      <w:r>
        <w:rPr>
          <w:rFonts w:ascii="Cascadia Mono" w:eastAsia="Cascadia Mono" w:hAnsi="Cascadia Mono" w:cs="Cascadia Mono"/>
          <w:sz w:val="18"/>
          <w:szCs w:val="18"/>
        </w:rPr>
        <w:t xml:space="preserve">database_export   = false</w:t>
      </w:r>
    </w:p>
    <w:p>
      <w:pPr>
        <w:shd w:val="clear" w:color="auto" w:fill="F0F2F4"/>
        <w:spacing w:before="120" w:after="120"/>
        <w:ind w:left="360" w:right="360"/>
      </w:pPr>
      <w:r>
        <w:rPr>
          <w:rFonts w:ascii="Cascadia Mono" w:eastAsia="Cascadia Mono" w:hAnsi="Cascadia Mono" w:cs="Cascadia Mono"/>
          <w:sz w:val="18"/>
          <w:szCs w:val="18"/>
        </w:rPr>
        <w:t xml:space="preserve">database_download = false</w:t>
      </w:r>
    </w:p>
    <w:p>
      <w:pPr>
        <w:pStyle w:val="Heading2"/>
      </w:pPr>
      <w:r>
        <w:t xml:space="preserve">Metadata Access versus Record Access</w:t>
      </w:r>
    </w:p>
    <w:p>
      <w:pPr>
        <w:pStyle w:val="Normal"/>
        <w:jc w:val="both"/>
      </w:pPr>
      <w:r>
        <w:rPr>
          <w:sz w:val="22"/>
          <w:szCs w:val="22"/>
        </w:rPr>
        <w:t xml:space="preserve">A clear distinction is drawn between database metadata and database records. Metadata — the list of models and fields, field types, relations, indexes, module information and database version — may optionally be permitted and carries no customer data. Records are denied by default. When the agent asks whether the sale.order model has a customer_reference field, for example, the connector returns the schema rather than any data:</w:t>
      </w:r>
    </w:p>
    <w:p>
      <w:pPr>
        <w:shd w:val="clear" w:color="auto" w:fill="F0F2F4"/>
        <w:spacing w:before="120" w:after="120"/>
        <w:ind w:left="360" w:right="360"/>
      </w:pPr>
      <w:r>
        <w:rPr>
          <w:rFonts w:ascii="Cascadia Mono" w:eastAsia="Cascadia Mono" w:hAnsi="Cascadia Mono" w:cs="Cascadia Mono"/>
          <w:sz w:val="18"/>
          <w:szCs w:val="18"/>
        </w:rPr>
        <w:t xml:space="preserve">{</w:t>
      </w:r>
    </w:p>
    <w:p>
      <w:pPr>
        <w:shd w:val="clear" w:color="auto" w:fill="F0F2F4"/>
        <w:spacing w:before="120" w:after="120"/>
        <w:ind w:left="360" w:right="360"/>
      </w:pPr>
      <w:r>
        <w:rPr>
          <w:rFonts w:ascii="Cascadia Mono" w:eastAsia="Cascadia Mono" w:hAnsi="Cascadia Mono" w:cs="Cascadia Mono"/>
          <w:sz w:val="18"/>
          <w:szCs w:val="18"/>
        </w:rPr>
        <w:t xml:space="preserve">  "model": "sale.order",</w:t>
      </w:r>
    </w:p>
    <w:p>
      <w:pPr>
        <w:shd w:val="clear" w:color="auto" w:fill="F0F2F4"/>
        <w:spacing w:before="120" w:after="120"/>
        <w:ind w:left="360" w:right="360"/>
      </w:pPr>
      <w:r>
        <w:rPr>
          <w:rFonts w:ascii="Cascadia Mono" w:eastAsia="Cascadia Mono" w:hAnsi="Cascadia Mono" w:cs="Cascadia Mono"/>
          <w:sz w:val="18"/>
          <w:szCs w:val="18"/>
        </w:rPr>
        <w:t xml:space="preserve">  "fields": ["name", "partner_id", "customer_reference"]</w:t>
      </w:r>
    </w:p>
    <w:p>
      <w:pPr>
        <w:shd w:val="clear" w:color="auto" w:fill="F0F2F4"/>
        <w:spacing w:before="120" w:after="120"/>
        <w:ind w:left="360" w:right="360"/>
      </w:pPr>
      <w:r>
        <w:rPr>
          <w:rFonts w:ascii="Cascadia Mono" w:eastAsia="Cascadia Mono" w:hAnsi="Cascadia Mono" w:cs="Cascadia Mono"/>
          <w:sz w:val="18"/>
          <w:szCs w:val="18"/>
        </w:rPr>
        <w:t xml:space="preserve">}</w:t>
      </w:r>
    </w:p>
    <w:p>
      <w:pPr>
        <w:pStyle w:val="Normal"/>
        <w:jc w:val="both"/>
      </w:pPr>
      <w:r>
        <w:rPr>
          <w:sz w:val="22"/>
          <w:szCs w:val="22"/>
        </w:rPr>
        <w:t xml:space="preserve">A query such as SELECT * FROM res_partner or SELECT * FROM sale_order is never satisfied by default. Record access must be enabled manually and at a granular level; export and backup are never available to the agent.</w:t>
      </w:r>
    </w:p>
    <w:p>
      <w:pPr>
        <w:pStyle w:val="Heading2"/>
      </w:pPr>
      <w:r>
        <w:t xml:space="preserve">Exceptional Debugging with Sanitisation</w:t>
      </w:r>
    </w:p>
    <w:p>
      <w:pPr>
        <w:pStyle w:val="Normal"/>
        <w:jc w:val="both"/>
      </w:pPr>
      <w:r>
        <w:rPr>
          <w:sz w:val="22"/>
          <w:szCs w:val="22"/>
        </w:rPr>
        <w:t xml:space="preserve">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pPr>
        <w:shd w:val="clear" w:color="auto" w:fill="F0F2F4"/>
        <w:spacing w:before="120" w:after="120"/>
        <w:ind w:left="360" w:right="360"/>
      </w:pPr>
      <w:r>
        <w:rPr>
          <w:rFonts w:ascii="Cascadia Mono" w:eastAsia="Cascadia Mono" w:hAnsi="Cascadia Mono" w:cs="Cascadia Mono"/>
          <w:sz w:val="18"/>
          <w:szCs w:val="18"/>
        </w:rPr>
        <w:t xml:space="preserve">Query -&gt; Minimise -&gt; Sanitise (remove PII) -&gt; Encrypt in transit -&gt; Send only necessary data</w:t>
      </w:r>
    </w:p>
    <w:p>
      <w:pPr>
        <w:pStyle w:val="Normal"/>
        <w:jc w:val="both"/>
      </w:pPr>
      <w:r>
        <w:rPr>
          <w:sz w:val="22"/>
          <w:szCs w:val="22"/>
        </w:rPr>
        <w:t xml:space="preserve">In place of the customer's name, email and telephone number, only the values needed to diagnose the calculation are returned:</w:t>
      </w:r>
    </w:p>
    <w:p>
      <w:pPr>
        <w:shd w:val="clear" w:color="auto" w:fill="F0F2F4"/>
        <w:spacing w:before="120" w:after="120"/>
        <w:ind w:left="360" w:right="360"/>
      </w:pPr>
      <w:r>
        <w:rPr>
          <w:rFonts w:ascii="Cascadia Mono" w:eastAsia="Cascadia Mono" w:hAnsi="Cascadia Mono" w:cs="Cascadia Mono"/>
          <w:sz w:val="18"/>
          <w:szCs w:val="18"/>
        </w:rPr>
        <w:t xml:space="preserve">{</w:t>
      </w:r>
    </w:p>
    <w:p>
      <w:pPr>
        <w:shd w:val="clear" w:color="auto" w:fill="F0F2F4"/>
        <w:spacing w:before="120" w:after="120"/>
        <w:ind w:left="360" w:right="360"/>
      </w:pPr>
      <w:r>
        <w:rPr>
          <w:rFonts w:ascii="Cascadia Mono" w:eastAsia="Cascadia Mono" w:hAnsi="Cascadia Mono" w:cs="Cascadia Mono"/>
          <w:sz w:val="18"/>
          <w:szCs w:val="18"/>
        </w:rPr>
        <w:t xml:space="preserve">  "invoice_id": 123,</w:t>
      </w:r>
    </w:p>
    <w:p>
      <w:pPr>
        <w:shd w:val="clear" w:color="auto" w:fill="F0F2F4"/>
        <w:spacing w:before="120" w:after="120"/>
        <w:ind w:left="360" w:right="360"/>
      </w:pPr>
      <w:r>
        <w:rPr>
          <w:rFonts w:ascii="Cascadia Mono" w:eastAsia="Cascadia Mono" w:hAnsi="Cascadia Mono" w:cs="Cascadia Mono"/>
          <w:sz w:val="18"/>
          <w:szCs w:val="18"/>
        </w:rPr>
        <w:t xml:space="preserve">  "amount_untaxed": 4309.92,</w:t>
      </w:r>
    </w:p>
    <w:p>
      <w:pPr>
        <w:shd w:val="clear" w:color="auto" w:fill="F0F2F4"/>
        <w:spacing w:before="120" w:after="120"/>
        <w:ind w:left="360" w:right="360"/>
      </w:pPr>
      <w:r>
        <w:rPr>
          <w:rFonts w:ascii="Cascadia Mono" w:eastAsia="Cascadia Mono" w:hAnsi="Cascadia Mono" w:cs="Cascadia Mono"/>
          <w:sz w:val="18"/>
          <w:szCs w:val="18"/>
        </w:rPr>
        <w:t xml:space="preserve">  "tax_rate": 0,</w:t>
      </w:r>
    </w:p>
    <w:p>
      <w:pPr>
        <w:shd w:val="clear" w:color="auto" w:fill="F0F2F4"/>
        <w:spacing w:before="120" w:after="120"/>
        <w:ind w:left="360" w:right="360"/>
      </w:pPr>
      <w:r>
        <w:rPr>
          <w:rFonts w:ascii="Cascadia Mono" w:eastAsia="Cascadia Mono" w:hAnsi="Cascadia Mono" w:cs="Cascadia Mono"/>
          <w:sz w:val="18"/>
          <w:szCs w:val="18"/>
        </w:rPr>
        <w:t xml:space="preserve">  "amount_tax": 0,</w:t>
      </w:r>
    </w:p>
    <w:p>
      <w:pPr>
        <w:shd w:val="clear" w:color="auto" w:fill="F0F2F4"/>
        <w:spacing w:before="120" w:after="120"/>
        <w:ind w:left="360" w:right="360"/>
      </w:pPr>
      <w:r>
        <w:rPr>
          <w:rFonts w:ascii="Cascadia Mono" w:eastAsia="Cascadia Mono" w:hAnsi="Cascadia Mono" w:cs="Cascadia Mono"/>
          <w:sz w:val="18"/>
          <w:szCs w:val="18"/>
        </w:rPr>
        <w:t xml:space="preserve">  "amount_total": 4310.00</w:t>
      </w:r>
    </w:p>
    <w:p>
      <w:pPr>
        <w:shd w:val="clear" w:color="auto" w:fill="F0F2F4"/>
        <w:spacing w:before="120" w:after="120"/>
        <w:ind w:left="360" w:right="360"/>
      </w:pPr>
      <w:r>
        <w:rPr>
          <w:rFonts w:ascii="Cascadia Mono" w:eastAsia="Cascadia Mono" w:hAnsi="Cascadia Mono" w:cs="Cascadia Mono"/>
          <w:sz w:val="18"/>
          <w:szCs w:val="18"/>
        </w:rPr>
        <w:t xml:space="preserve">}</w:t>
      </w:r>
    </w:p>
    <w:p>
      <w:pPr>
        <w:pStyle w:val="Heading2"/>
      </w:pPr>
      <w:r>
        <w:t xml:space="preserve">No Storage of Production Data</w:t>
      </w:r>
    </w:p>
    <w:p>
      <w:pPr>
        <w:pStyle w:val="Normal"/>
        <w:jc w:val="both"/>
      </w:pPr>
      <w:r>
        <w:rPr>
          <w:sz w:val="22"/>
          <w:szCs w:val="22"/>
        </w:rPr>
        <w:t xml:space="preserve">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6.</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STORE</w:t>
            </w:r>
          </w:p>
        </w:tc>
        <w:tc>
          <w:tcPr>
            <w:tcW w:w="4500" w:type="dxa"/>
            <w:shd w:val="clear" w:color="auto" w:fill="213840"/>
          </w:tcPr>
          <w:p>
            <w:r>
              <w:rPr>
                <w:rFonts w:ascii="Cascadia Mono" w:eastAsia="Cascadia Mono" w:hAnsi="Cascadia Mono" w:cs="Cascadia Mono"/>
                <w:b/>
                <w:bCs/>
                <w:color w:val="FFFFFF"/>
                <w:sz w:val="16"/>
                <w:szCs w:val="16"/>
              </w:rPr>
              <w:t xml:space="preserve">PRODUCTION DATA PERMITTED</w:t>
            </w:r>
          </w:p>
        </w:tc>
      </w:tr>
      <w:tr>
        <w:tc>
          <w:tcPr>
            <w:tcW w:w="4500" w:type="dxa"/>
          </w:tcPr>
          <w:p>
            <w:r>
              <w:rPr>
                <w:sz w:val="18"/>
                <w:szCs w:val="18"/>
              </w:rPr>
              <w:t xml:space="preserve">Application database</w:t>
            </w:r>
          </w:p>
        </w:tc>
        <w:tc>
          <w:tcPr>
            <w:tcW w:w="4500" w:type="dxa"/>
          </w:tcPr>
          <w:p>
            <w:r>
              <w:rPr>
                <w:sz w:val="18"/>
                <w:szCs w:val="18"/>
              </w:rPr>
              <w:t xml:space="preserve">Not allowed</w:t>
            </w:r>
          </w:p>
        </w:tc>
      </w:tr>
      <w:tr>
        <w:tc>
          <w:tcPr>
            <w:tcW w:w="4500" w:type="dxa"/>
          </w:tcPr>
          <w:p>
            <w:r>
              <w:rPr>
                <w:sz w:val="18"/>
                <w:szCs w:val="18"/>
              </w:rPr>
              <w:t xml:space="preserve">Agent memory</w:t>
            </w:r>
          </w:p>
        </w:tc>
        <w:tc>
          <w:tcPr>
            <w:tcW w:w="4500" w:type="dxa"/>
          </w:tcPr>
          <w:p>
            <w:r>
              <w:rPr>
                <w:sz w:val="18"/>
                <w:szCs w:val="18"/>
              </w:rPr>
              <w:t xml:space="preserve">Not allowed</w:t>
            </w:r>
          </w:p>
        </w:tc>
      </w:tr>
      <w:tr>
        <w:tc>
          <w:tcPr>
            <w:tcW w:w="4500" w:type="dxa"/>
          </w:tcPr>
          <w:p>
            <w:r>
              <w:rPr>
                <w:sz w:val="18"/>
                <w:szCs w:val="18"/>
              </w:rPr>
              <w:t xml:space="preserve">Conversation history</w:t>
            </w:r>
          </w:p>
        </w:tc>
        <w:tc>
          <w:tcPr>
            <w:tcW w:w="4500" w:type="dxa"/>
          </w:tcPr>
          <w:p>
            <w:r>
              <w:rPr>
                <w:sz w:val="18"/>
                <w:szCs w:val="18"/>
              </w:rPr>
              <w:t xml:space="preserve">Not allowed</w:t>
            </w:r>
          </w:p>
        </w:tc>
      </w:tr>
      <w:tr>
        <w:tc>
          <w:tcPr>
            <w:tcW w:w="4500" w:type="dxa"/>
          </w:tcPr>
          <w:p>
            <w:r>
              <w:rPr>
                <w:sz w:val="18"/>
                <w:szCs w:val="18"/>
              </w:rPr>
              <w:t xml:space="preserve">Vector database</w:t>
            </w:r>
          </w:p>
        </w:tc>
        <w:tc>
          <w:tcPr>
            <w:tcW w:w="4500" w:type="dxa"/>
          </w:tcPr>
          <w:p>
            <w:r>
              <w:rPr>
                <w:sz w:val="18"/>
                <w:szCs w:val="18"/>
              </w:rPr>
              <w:t xml:space="preserve">Not allowed</w:t>
            </w:r>
          </w:p>
        </w:tc>
      </w:tr>
      <w:tr>
        <w:tc>
          <w:tcPr>
            <w:tcW w:w="4500" w:type="dxa"/>
          </w:tcPr>
          <w:p>
            <w:r>
              <w:rPr>
                <w:sz w:val="18"/>
                <w:szCs w:val="18"/>
              </w:rPr>
              <w:t xml:space="preserve">Logs</w:t>
            </w:r>
          </w:p>
        </w:tc>
        <w:tc>
          <w:tcPr>
            <w:tcW w:w="4500" w:type="dxa"/>
          </w:tcPr>
          <w:p>
            <w:r>
              <w:rPr>
                <w:sz w:val="18"/>
                <w:szCs w:val="18"/>
              </w:rPr>
              <w:t xml:space="preserve">Not allowed</w:t>
            </w:r>
          </w:p>
        </w:tc>
      </w:tr>
    </w:tbl>
    <w:p>
      <w:pPr>
        <w:pStyle w:val="Caption"/>
      </w:pPr>
      <w:r>
        <w:rPr>
          <w:i/>
          <w:iCs/>
        </w:rPr>
        <w:t xml:space="preserve">Table 6: Production data storage policy.</w:t>
      </w:r>
    </w:p>
    <w:p>
      <w:pPr>
        <w:pStyle w:val="Heading2"/>
      </w:pPr>
      <w:r>
        <w:t xml:space="preserve">Project Memory Boundary</w:t>
      </w:r>
    </w:p>
    <w:p>
      <w:pPr>
        <w:pStyle w:val="Normal"/>
        <w:jc w:val="both"/>
      </w:pPr>
      <w:r>
        <w:rPr>
          <w:sz w:val="22"/>
          <w:szCs w:val="22"/>
        </w:rPr>
        <w:t xml:space="preserve">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pPr>
        <w:shd w:val="clear" w:color="auto" w:fill="F0F2F4"/>
        <w:spacing w:before="120" w:after="120"/>
        <w:ind w:left="360" w:right="360"/>
      </w:pPr>
      <w:r>
        <w:rPr>
          <w:rFonts w:ascii="Cascadia Mono" w:eastAsia="Cascadia Mono" w:hAnsi="Cascadia Mono" w:cs="Cascadia Mono"/>
          <w:sz w:val="18"/>
          <w:szCs w:val="18"/>
        </w:rPr>
        <w:t xml:space="preserve">{</w:t>
      </w:r>
    </w:p>
    <w:p>
      <w:pPr>
        <w:shd w:val="clear" w:color="auto" w:fill="F0F2F4"/>
        <w:spacing w:before="120" w:after="120"/>
        <w:ind w:left="360" w:right="360"/>
      </w:pPr>
      <w:r>
        <w:rPr>
          <w:rFonts w:ascii="Cascadia Mono" w:eastAsia="Cascadia Mono" w:hAnsi="Cascadia Mono" w:cs="Cascadia Mono"/>
          <w:sz w:val="18"/>
          <w:szCs w:val="18"/>
        </w:rPr>
        <w:t xml:space="preserve">  "project": "Omnisurge",</w:t>
      </w:r>
    </w:p>
    <w:p>
      <w:pPr>
        <w:shd w:val="clear" w:color="auto" w:fill="F0F2F4"/>
        <w:spacing w:before="120" w:after="120"/>
        <w:ind w:left="360" w:right="360"/>
      </w:pPr>
      <w:r>
        <w:rPr>
          <w:rFonts w:ascii="Cascadia Mono" w:eastAsia="Cascadia Mono" w:hAnsi="Cascadia Mono" w:cs="Cascadia Mono"/>
          <w:sz w:val="18"/>
          <w:szCs w:val="18"/>
        </w:rPr>
        <w:t xml:space="preserve">  "odoo_version": "19.0",</w:t>
      </w:r>
    </w:p>
    <w:p>
      <w:pPr>
        <w:shd w:val="clear" w:color="auto" w:fill="F0F2F4"/>
        <w:spacing w:before="120" w:after="120"/>
        <w:ind w:left="360" w:right="360"/>
      </w:pPr>
      <w:r>
        <w:rPr>
          <w:rFonts w:ascii="Cascadia Mono" w:eastAsia="Cascadia Mono" w:hAnsi="Cascadia Mono" w:cs="Cascadia Mono"/>
          <w:sz w:val="18"/>
          <w:szCs w:val="18"/>
        </w:rPr>
        <w:t xml:space="preserve">  "python_version": "3.11",</w:t>
      </w:r>
    </w:p>
    <w:p>
      <w:pPr>
        <w:shd w:val="clear" w:color="auto" w:fill="F0F2F4"/>
        <w:spacing w:before="120" w:after="120"/>
        <w:ind w:left="360" w:right="360"/>
      </w:pPr>
      <w:r>
        <w:rPr>
          <w:rFonts w:ascii="Cascadia Mono" w:eastAsia="Cascadia Mono" w:hAnsi="Cascadia Mono" w:cs="Cascadia Mono"/>
          <w:sz w:val="18"/>
          <w:szCs w:val="18"/>
        </w:rPr>
        <w:t xml:space="preserve">  "modules": ["omnisurge_base", "omnisurge_sale", "omnisurge_account"]</w:t>
      </w:r>
    </w:p>
    <w:p>
      <w:pPr>
        <w:shd w:val="clear" w:color="auto" w:fill="F0F2F4"/>
        <w:spacing w:before="120" w:after="120"/>
        <w:ind w:left="360" w:right="360"/>
      </w:pPr>
      <w:r>
        <w:rPr>
          <w:rFonts w:ascii="Cascadia Mono" w:eastAsia="Cascadia Mono" w:hAnsi="Cascadia Mono" w:cs="Cascadia Mono"/>
          <w:sz w:val="18"/>
          <w:szCs w:val="18"/>
        </w:rPr>
        <w:t xml:space="preserve">}</w:t>
      </w:r>
    </w:p>
    <w:p>
      <w:pPr>
        <w:pStyle w:val="Heading2"/>
      </w:pPr>
      <w:r>
        <w:t xml:space="preserve">AI Provider Data Boundary</w:t>
      </w:r>
    </w:p>
    <w:p>
      <w:pPr>
        <w:pStyle w:val="Normal"/>
        <w:jc w:val="both"/>
      </w:pPr>
      <w:r>
        <w:rPr>
          <w:sz w:val="22"/>
          <w:szCs w:val="22"/>
        </w:rPr>
        <w:t xml:space="preserve">Where an external AI provider is used, a data boundary is enforced. The agent may send the source code required for the task, module structure, error messages, sanitised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pPr>
        <w:shd w:val="clear" w:color="auto" w:fill="F0F2F4"/>
        <w:spacing w:before="120" w:after="120"/>
        <w:ind w:left="360" w:right="360"/>
      </w:pPr>
      <w:r>
        <w:rPr>
          <w:rFonts w:ascii="Cascadia Mono" w:eastAsia="Cascadia Mono" w:hAnsi="Cascadia Mono" w:cs="Cascadia Mono"/>
          <w:sz w:val="18"/>
          <w:szCs w:val="18"/>
        </w:rPr>
        <w:t xml:space="preserve">Agent Input / Output -&gt; Sensitive Data Filter -&gt; Secret Scanner -&gt; PII Filter -&gt; AI Provider</w:t>
      </w:r>
    </w:p>
    <w:p>
      <w:pPr>
        <w:pStyle w:val="Heading2"/>
      </w:pPr>
      <w:r>
        <w:t xml:space="preserve">Isolated Test Databases</w:t>
      </w:r>
    </w:p>
    <w:p>
      <w:pPr>
        <w:pStyle w:val="Normal"/>
        <w:jc w:val="both"/>
      </w:pPr>
      <w:r>
        <w:rPr>
          <w:sz w:val="22"/>
          <w:szCs w:val="22"/>
        </w:rPr>
        <w:t xml:space="preserve">The agent never runs tests against a production database. Tests execute inside an isolated Docker workspace with a temporary PostgreSQL database that is created for the task and destroyed together with the workspace on completion, so that no test run touches or retains production data.</w:t>
      </w:r>
    </w:p>
    <w:p>
      <w:pPr>
        <w:pStyle w:val="Heading2"/>
      </w:pPr>
      <w:r>
        <w:t xml:space="preserve">Data Residency for On-Premise</w:t>
      </w:r>
    </w:p>
    <w:p>
      <w:pPr>
        <w:pStyle w:val="Normal"/>
        <w:jc w:val="both"/>
      </w:pPr>
      <w:r>
        <w:rPr>
          <w:sz w:val="22"/>
          <w:szCs w:val="22"/>
        </w:rPr>
        <w:t xml:space="preserve">For on-premise deployments the database remains on the customer server. Queries run locally through the connector, which returns only metadata or sanitised results; the platform holds no copy of the customer database. This is the most conservative posture and is the recommended default for on-premise installations.</w:t>
      </w:r>
    </w:p>
    <w:p>
      <w:pPr>
        <w:pStyle w:val="Heading2"/>
      </w:pPr>
      <w:r>
        <w:t xml:space="preserve">Encryption and Key Custody</w:t>
      </w:r>
    </w:p>
    <w:p>
      <w:pPr>
        <w:pStyle w:val="Normal"/>
        <w:jc w:val="both"/>
      </w:pPr>
      <w:r>
        <w:rPr>
          <w:sz w:val="22"/>
          <w:szCs w:val="22"/>
        </w:rPr>
        <w:t xml:space="preserve">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Encryption keys are never hardcoded; each customer secret is protected by a unique key, so that the compromise of one project does not expose another.</w:t>
      </w:r>
    </w:p>
    <w:p>
      <w:pPr>
        <w:shd w:val="clear" w:color="auto" w:fill="F0F2F4"/>
        <w:spacing w:before="120" w:after="120"/>
        <w:ind w:left="360" w:right="360"/>
      </w:pPr>
      <w:r>
        <w:rPr>
          <w:rFonts w:ascii="Cascadia Mono" w:eastAsia="Cascadia Mono" w:hAnsi="Cascadia Mono" w:cs="Cascadia Mono"/>
          <w:sz w:val="18"/>
          <w:szCs w:val="18"/>
        </w:rPr>
        <w:t xml:space="preserve">Secret -&gt; Encrypt -&gt; KMS / Secret Manager -&gt; Encrypted Storage</w:t>
      </w:r>
    </w:p>
    <w:p>
      <w:pPr>
        <w:pStyle w:val="Heading2"/>
      </w:pPr>
      <w:r>
        <w:t xml:space="preserve">Granular Data Permission Model</w:t>
      </w:r>
    </w:p>
    <w:p>
      <w:pPr>
        <w:pStyle w:val="Normal"/>
        <w:jc w:val="both"/>
      </w:pPr>
      <w:r>
        <w:rPr>
          <w:sz w:val="22"/>
          <w:szCs w:val="22"/>
        </w:rPr>
        <w:t xml:space="preserve">The permission model separates repository, database, server and AI-data capabilities. Database record read and write are denied by default, and export and backup are always denied, as set out in Table 7.</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CATEGORY</w:t>
            </w:r>
          </w:p>
        </w:tc>
        <w:tc>
          <w:tcPr>
            <w:tcW w:w="3000" w:type="dxa"/>
            <w:shd w:val="clear" w:color="auto" w:fill="213840"/>
          </w:tcPr>
          <w:p>
            <w:r>
              <w:rPr>
                <w:rFonts w:ascii="Cascadia Mono" w:eastAsia="Cascadia Mono" w:hAnsi="Cascadia Mono" w:cs="Cascadia Mono"/>
                <w:b/>
                <w:bCs/>
                <w:color w:val="FFFFFF"/>
                <w:sz w:val="16"/>
                <w:szCs w:val="16"/>
              </w:rPr>
              <w:t xml:space="preserve">CAPABILITY</w:t>
            </w:r>
          </w:p>
        </w:tc>
        <w:tc>
          <w:tcPr>
            <w:tcW w:w="3000" w:type="dxa"/>
            <w:shd w:val="clear" w:color="auto" w:fill="213840"/>
          </w:tcPr>
          <w:p>
            <w:r>
              <w:rPr>
                <w:rFonts w:ascii="Cascadia Mono" w:eastAsia="Cascadia Mono" w:hAnsi="Cascadia Mono" w:cs="Cascadia Mono"/>
                <w:b/>
                <w:bCs/>
                <w:color w:val="FFFFFF"/>
                <w:sz w:val="16"/>
                <w:szCs w:val="16"/>
              </w:rPr>
              <w:t xml:space="preserve">DEFAULT</w:t>
            </w:r>
          </w:p>
        </w:tc>
      </w:tr>
      <w:tr>
        <w:tc>
          <w:tcPr>
            <w:tcW w:w="3000" w:type="dxa"/>
          </w:tcPr>
          <w:p>
            <w:r>
              <w:rPr>
                <w:sz w:val="18"/>
                <w:szCs w:val="18"/>
              </w:rPr>
              <w:t xml:space="preserve">Repository</w:t>
            </w:r>
          </w:p>
        </w:tc>
        <w:tc>
          <w:tcPr>
            <w:tcW w:w="3000" w:type="dxa"/>
          </w:tcPr>
          <w:p>
            <w:r>
              <w:rPr>
                <w:sz w:val="18"/>
                <w:szCs w:val="18"/>
              </w:rPr>
              <w:t xml:space="preserve">Read, write, commit, push</w:t>
            </w:r>
          </w:p>
        </w:tc>
        <w:tc>
          <w:tcPr>
            <w:tcW w:w="3000" w:type="dxa"/>
          </w:tcPr>
          <w:p>
            <w:r>
              <w:rPr>
                <w:sz w:val="18"/>
                <w:szCs w:val="18"/>
              </w:rPr>
              <w:t xml:space="preserve">Allowed per project role</w:t>
            </w:r>
          </w:p>
        </w:tc>
      </w:tr>
      <w:tr>
        <w:tc>
          <w:tcPr>
            <w:tcW w:w="3000" w:type="dxa"/>
          </w:tcPr>
          <w:p>
            <w:r>
              <w:rPr>
                <w:sz w:val="18"/>
                <w:szCs w:val="18"/>
              </w:rPr>
              <w:t xml:space="preserve">Database</w:t>
            </w:r>
          </w:p>
        </w:tc>
        <w:tc>
          <w:tcPr>
            <w:tcW w:w="3000" w:type="dxa"/>
          </w:tcPr>
          <w:p>
            <w:r>
              <w:rPr>
                <w:sz w:val="18"/>
                <w:szCs w:val="18"/>
              </w:rPr>
              <w:t xml:space="preserve">Metadata read</w:t>
            </w:r>
          </w:p>
        </w:tc>
        <w:tc>
          <w:tcPr>
            <w:tcW w:w="3000" w:type="dxa"/>
          </w:tcPr>
          <w:p>
            <w:r>
              <w:rPr>
                <w:sz w:val="18"/>
                <w:szCs w:val="18"/>
              </w:rPr>
              <w:t xml:space="preserve">Allowed</w:t>
            </w:r>
          </w:p>
        </w:tc>
      </w:tr>
      <w:tr>
        <w:tc>
          <w:tcPr>
            <w:tcW w:w="3000" w:type="dxa"/>
          </w:tcPr>
          <w:p>
            <w:r>
              <w:rPr>
                <w:sz w:val="18"/>
                <w:szCs w:val="18"/>
              </w:rPr>
              <w:t xml:space="preserve">Database</w:t>
            </w:r>
          </w:p>
        </w:tc>
        <w:tc>
          <w:tcPr>
            <w:tcW w:w="3000" w:type="dxa"/>
          </w:tcPr>
          <w:p>
            <w:r>
              <w:rPr>
                <w:sz w:val="18"/>
                <w:szCs w:val="18"/>
              </w:rPr>
              <w:t xml:space="preserve">Record read</w:t>
            </w:r>
          </w:p>
        </w:tc>
        <w:tc>
          <w:tcPr>
            <w:tcW w:w="3000" w:type="dxa"/>
          </w:tcPr>
          <w:p>
            <w:r>
              <w:rPr>
                <w:sz w:val="18"/>
                <w:szCs w:val="18"/>
              </w:rPr>
              <w:t xml:space="preserve">Denied</w:t>
            </w:r>
          </w:p>
        </w:tc>
      </w:tr>
      <w:tr>
        <w:tc>
          <w:tcPr>
            <w:tcW w:w="3000" w:type="dxa"/>
          </w:tcPr>
          <w:p>
            <w:r>
              <w:rPr>
                <w:sz w:val="18"/>
                <w:szCs w:val="18"/>
              </w:rPr>
              <w:t xml:space="preserve">Database</w:t>
            </w:r>
          </w:p>
        </w:tc>
        <w:tc>
          <w:tcPr>
            <w:tcW w:w="3000" w:type="dxa"/>
          </w:tcPr>
          <w:p>
            <w:r>
              <w:rPr>
                <w:sz w:val="18"/>
                <w:szCs w:val="18"/>
              </w:rPr>
              <w:t xml:space="preserve">Record write</w:t>
            </w:r>
          </w:p>
        </w:tc>
        <w:tc>
          <w:tcPr>
            <w:tcW w:w="3000" w:type="dxa"/>
          </w:tcPr>
          <w:p>
            <w:r>
              <w:rPr>
                <w:sz w:val="18"/>
                <w:szCs w:val="18"/>
              </w:rPr>
              <w:t xml:space="preserve">Denied</w:t>
            </w:r>
          </w:p>
        </w:tc>
      </w:tr>
      <w:tr>
        <w:tc>
          <w:tcPr>
            <w:tcW w:w="3000" w:type="dxa"/>
          </w:tcPr>
          <w:p>
            <w:r>
              <w:rPr>
                <w:sz w:val="18"/>
                <w:szCs w:val="18"/>
              </w:rPr>
              <w:t xml:space="preserve">Database</w:t>
            </w:r>
          </w:p>
        </w:tc>
        <w:tc>
          <w:tcPr>
            <w:tcW w:w="3000" w:type="dxa"/>
          </w:tcPr>
          <w:p>
            <w:r>
              <w:rPr>
                <w:sz w:val="18"/>
                <w:szCs w:val="18"/>
              </w:rPr>
              <w:t xml:space="preserve">Export</w:t>
            </w:r>
          </w:p>
        </w:tc>
        <w:tc>
          <w:tcPr>
            <w:tcW w:w="3000" w:type="dxa"/>
          </w:tcPr>
          <w:p>
            <w:r>
              <w:rPr>
                <w:sz w:val="18"/>
                <w:szCs w:val="18"/>
              </w:rPr>
              <w:t xml:space="preserve">Always denied</w:t>
            </w:r>
          </w:p>
        </w:tc>
      </w:tr>
      <w:tr>
        <w:tc>
          <w:tcPr>
            <w:tcW w:w="3000" w:type="dxa"/>
          </w:tcPr>
          <w:p>
            <w:r>
              <w:rPr>
                <w:sz w:val="18"/>
                <w:szCs w:val="18"/>
              </w:rPr>
              <w:t xml:space="preserve">Database</w:t>
            </w:r>
          </w:p>
        </w:tc>
        <w:tc>
          <w:tcPr>
            <w:tcW w:w="3000" w:type="dxa"/>
          </w:tcPr>
          <w:p>
            <w:r>
              <w:rPr>
                <w:sz w:val="18"/>
                <w:szCs w:val="18"/>
              </w:rPr>
              <w:t xml:space="preserve">Backup</w:t>
            </w:r>
          </w:p>
        </w:tc>
        <w:tc>
          <w:tcPr>
            <w:tcW w:w="3000" w:type="dxa"/>
          </w:tcPr>
          <w:p>
            <w:r>
              <w:rPr>
                <w:sz w:val="18"/>
                <w:szCs w:val="18"/>
              </w:rPr>
              <w:t xml:space="preserve">Always denied</w:t>
            </w:r>
          </w:p>
        </w:tc>
      </w:tr>
      <w:tr>
        <w:tc>
          <w:tcPr>
            <w:tcW w:w="3000" w:type="dxa"/>
          </w:tcPr>
          <w:p>
            <w:r>
              <w:rPr>
                <w:sz w:val="18"/>
                <w:szCs w:val="18"/>
              </w:rPr>
              <w:t xml:space="preserve">Server</w:t>
            </w:r>
          </w:p>
        </w:tc>
        <w:tc>
          <w:tcPr>
            <w:tcW w:w="3000" w:type="dxa"/>
          </w:tcPr>
          <w:p>
            <w:r>
              <w:rPr>
                <w:sz w:val="18"/>
                <w:szCs w:val="18"/>
              </w:rPr>
              <w:t xml:space="preserve">Read logs, restart Odoo, upgrade module, deploy</w:t>
            </w:r>
          </w:p>
        </w:tc>
        <w:tc>
          <w:tcPr>
            <w:tcW w:w="3000" w:type="dxa"/>
          </w:tcPr>
          <w:p>
            <w:r>
              <w:rPr>
                <w:sz w:val="18"/>
                <w:szCs w:val="18"/>
              </w:rPr>
              <w:t xml:space="preserve">Per permission and approval</w:t>
            </w:r>
          </w:p>
        </w:tc>
      </w:tr>
      <w:tr>
        <w:tc>
          <w:tcPr>
            <w:tcW w:w="3000" w:type="dxa"/>
          </w:tcPr>
          <w:p>
            <w:r>
              <w:rPr>
                <w:sz w:val="18"/>
                <w:szCs w:val="18"/>
              </w:rPr>
              <w:t xml:space="preserve">AI Data</w:t>
            </w:r>
          </w:p>
        </w:tc>
        <w:tc>
          <w:tcPr>
            <w:tcW w:w="3000" w:type="dxa"/>
          </w:tcPr>
          <w:p>
            <w:r>
              <w:rPr>
                <w:sz w:val="18"/>
                <w:szCs w:val="18"/>
              </w:rPr>
              <w:t xml:space="preserve">Code analysis</w:t>
            </w:r>
          </w:p>
        </w:tc>
        <w:tc>
          <w:tcPr>
            <w:tcW w:w="3000" w:type="dxa"/>
          </w:tcPr>
          <w:p>
            <w:r>
              <w:rPr>
                <w:sz w:val="18"/>
                <w:szCs w:val="18"/>
              </w:rPr>
              <w:t xml:space="preserve">Allowed</w:t>
            </w:r>
          </w:p>
        </w:tc>
      </w:tr>
      <w:tr>
        <w:tc>
          <w:tcPr>
            <w:tcW w:w="3000" w:type="dxa"/>
          </w:tcPr>
          <w:p>
            <w:r>
              <w:rPr>
                <w:sz w:val="18"/>
                <w:szCs w:val="18"/>
              </w:rPr>
              <w:t xml:space="preserve">AI Data</w:t>
            </w:r>
          </w:p>
        </w:tc>
        <w:tc>
          <w:tcPr>
            <w:tcW w:w="3000" w:type="dxa"/>
          </w:tcPr>
          <w:p>
            <w:r>
              <w:rPr>
                <w:sz w:val="18"/>
                <w:szCs w:val="18"/>
              </w:rPr>
              <w:t xml:space="preserve">Metadata analysis</w:t>
            </w:r>
          </w:p>
        </w:tc>
        <w:tc>
          <w:tcPr>
            <w:tcW w:w="3000" w:type="dxa"/>
          </w:tcPr>
          <w:p>
            <w:r>
              <w:rPr>
                <w:sz w:val="18"/>
                <w:szCs w:val="18"/>
              </w:rPr>
              <w:t xml:space="preserve">Allowed</w:t>
            </w:r>
          </w:p>
        </w:tc>
      </w:tr>
      <w:tr>
        <w:tc>
          <w:tcPr>
            <w:tcW w:w="3000" w:type="dxa"/>
          </w:tcPr>
          <w:p>
            <w:r>
              <w:rPr>
                <w:sz w:val="18"/>
                <w:szCs w:val="18"/>
              </w:rPr>
              <w:t xml:space="preserve">AI Data</w:t>
            </w:r>
          </w:p>
        </w:tc>
        <w:tc>
          <w:tcPr>
            <w:tcW w:w="3000" w:type="dxa"/>
          </w:tcPr>
          <w:p>
            <w:r>
              <w:rPr>
                <w:sz w:val="18"/>
                <w:szCs w:val="18"/>
              </w:rPr>
              <w:t xml:space="preserve">Production data access</w:t>
            </w:r>
          </w:p>
        </w:tc>
        <w:tc>
          <w:tcPr>
            <w:tcW w:w="3000" w:type="dxa"/>
          </w:tcPr>
          <w:p>
            <w:r>
              <w:rPr>
                <w:sz w:val="18"/>
                <w:szCs w:val="18"/>
              </w:rPr>
              <w:t xml:space="preserve">Denied</w:t>
            </w:r>
          </w:p>
        </w:tc>
      </w:tr>
    </w:tbl>
    <w:p>
      <w:pPr>
        <w:pStyle w:val="Caption"/>
      </w:pPr>
      <w:r>
        <w:rPr>
          <w:i/>
          <w:iCs/>
        </w:rPr>
        <w:t xml:space="preserve">Table 7: Granular data permission model.</w:t>
      </w:r>
    </w:p>
    <w:p>
      <w:pPr>
        <w:pageBreakBefore/>
        <w:spacing w:before="360" w:after="60"/>
      </w:pPr>
      <w:r>
        <w:rPr>
          <w:rFonts w:ascii="Cascadia Mono" w:eastAsia="Cascadia Mono" w:hAnsi="Cascadia Mono" w:cs="Cascadia Mono"/>
          <w:b/>
          <w:bCs/>
          <w:color w:val="EE2E24"/>
          <w:sz w:val="16"/>
          <w:szCs w:val="16"/>
        </w:rPr>
        <w:t>§ 13 · INTEGRATIONS</w:t>
      </w:r>
    </w:p>
    <w:p>
      <w:pPr>
        <w:pStyle w:val="Heading1"/>
        <w:pBdr>
          <w:bottom w:val="single" w:sz="12" w:space="6" w:color="213840"/>
        </w:pBdr>
        <w:spacing w:before="0" w:after="240"/>
      </w:pPr>
      <w:r>
        <w:t xml:space="preserve">Integrations</w:t>
      </w:r>
    </w:p>
    <w:p>
      <w:pPr>
        <w:pStyle w:val="Normal"/>
        <w:jc w:val="both"/>
      </w:pPr>
      <w:r>
        <w:rPr>
          <w:sz w:val="22"/>
          <w:szCs w:val="22"/>
        </w:rPr>
        <w:t xml:space="preserve">The platform integrates with Git providers, Odoo.sh, on-premise servers through a connector, and Odoo Online through an API layer.</w:t>
      </w:r>
    </w:p>
    <w:p>
      <w:pPr>
        <w:pStyle w:val="Heading2"/>
      </w:pPr>
      <w:r>
        <w:t xml:space="preserve">Git Integration</w:t>
      </w:r>
    </w:p>
    <w:p>
      <w:pPr>
        <w:pStyle w:val="Normal"/>
        <w:jc w:val="both"/>
      </w:pPr>
      <w:r>
        <w:rPr>
          <w:sz w:val="22"/>
          <w:szCs w:val="22"/>
        </w:rPr>
        <w:t xml:space="preserve">Initial support covers GitHub and GitLab. The repository flow connects the repository, clones it, creates a branch, applies the AI modification, validates, commits and pushes. AI branches follow the format ai/task-{task_id}-{short-description}, for example ai/task-9281-vat-rounding-fix.</w:t>
      </w:r>
    </w:p>
    <w:p>
      <w:pPr>
        <w:pStyle w:val="Heading2"/>
      </w:pPr>
      <w:r>
        <w:t xml:space="preserve">Odoo.sh Integration</w:t>
      </w:r>
    </w:p>
    <w:p>
      <w:pPr>
        <w:pStyle w:val="Normal"/>
        <w:jc w:val="both"/>
      </w:pPr>
      <w:r>
        <w:rPr>
          <w:sz w:val="22"/>
          <w:szCs w:val="22"/>
        </w:rPr>
        <w:t xml:space="preserve">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pPr>
        <w:shd w:val="clear" w:color="auto" w:fill="F0F2F4"/>
        <w:spacing w:before="120" w:after="120"/>
        <w:ind w:left="360" w:right="360"/>
      </w:pPr>
      <w:r>
        <w:rPr>
          <w:rFonts w:ascii="Cascadia Mono" w:eastAsia="Cascadia Mono" w:hAnsi="Cascadia Mono" w:cs="Cascadia Mono"/>
          <w:sz w:val="18"/>
          <w:szCs w:val="18"/>
        </w:rPr>
        <w:t xml:space="preserve">AI Agent -&gt; Modify Repository -&gt; Git Push -&gt; Odoo.sh Detects Commit -&gt; Build -&gt; Platform Monitors Build</w:t>
      </w:r>
    </w:p>
    <w:p>
      <w:pPr>
        <w:pStyle w:val="Heading2"/>
      </w:pPr>
      <w:r>
        <w:t xml:space="preserve">On-Premise Connector</w:t>
      </w:r>
    </w:p>
    <w:p>
      <w:pPr>
        <w:pStyle w:val="Normal"/>
        <w:jc w:val="both"/>
      </w:pPr>
      <w:r>
        <w:rPr>
          <w:sz w:val="22"/>
          <w:szCs w:val="22"/>
        </w:rPr>
        <w:t xml:space="preserve">The LinkedERP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pPr>
        <w:shd w:val="clear" w:color="auto" w:fill="F0F2F4"/>
        <w:spacing w:before="120" w:after="120"/>
        <w:ind w:left="360" w:right="360"/>
      </w:pPr>
      <w:r>
        <w:rPr>
          <w:rFonts w:ascii="Cascadia Mono" w:eastAsia="Cascadia Mono" w:hAnsi="Cascadia Mono" w:cs="Cascadia Mono"/>
          <w:sz w:val="18"/>
          <w:szCs w:val="18"/>
        </w:rPr>
        <w:t xml:space="preserve">linkederp-connector/</w:t>
      </w:r>
    </w:p>
    <w:p>
      <w:pPr>
        <w:shd w:val="clear" w:color="auto" w:fill="F0F2F4"/>
        <w:spacing w:before="120" w:after="120"/>
        <w:ind w:left="360" w:right="360"/>
      </w:pPr>
      <w:r>
        <w:rPr>
          <w:rFonts w:ascii="Cascadia Mono" w:eastAsia="Cascadia Mono" w:hAnsi="Cascadia Mono" w:cs="Cascadia Mono"/>
          <w:sz w:val="18"/>
          <w:szCs w:val="18"/>
        </w:rPr>
        <w:t xml:space="preserve">  app/</w:t>
      </w:r>
    </w:p>
    <w:p>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pPr>
        <w:shd w:val="clear" w:color="auto" w:fill="F0F2F4"/>
        <w:spacing w:before="120" w:after="120"/>
        <w:ind w:left="360" w:right="360"/>
      </w:pPr>
      <w:r>
        <w:rPr>
          <w:rFonts w:ascii="Cascadia Mono" w:eastAsia="Cascadia Mono" w:hAnsi="Cascadia Mono" w:cs="Cascadia Mono"/>
          <w:sz w:val="18"/>
          <w:szCs w:val="18"/>
        </w:rPr>
        <w:t xml:space="preserve">    main.py</w:t>
      </w:r>
    </w:p>
    <w:p>
      <w:pPr>
        <w:shd w:val="clear" w:color="auto" w:fill="F0F2F4"/>
        <w:spacing w:before="120" w:after="120"/>
        <w:ind w:left="360" w:right="360"/>
      </w:pPr>
      <w:r>
        <w:rPr>
          <w:rFonts w:ascii="Cascadia Mono" w:eastAsia="Cascadia Mono" w:hAnsi="Cascadia Mono" w:cs="Cascadia Mono"/>
          <w:sz w:val="18"/>
          <w:szCs w:val="18"/>
        </w:rPr>
        <w:t xml:space="preserve">  requirements.txt</w:t>
      </w:r>
    </w:p>
    <w:p>
      <w:pPr>
        <w:pStyle w:val="Heading2"/>
      </w:pPr>
      <w:r>
        <w:t xml:space="preserve">Odoo Online Integration</w:t>
      </w:r>
    </w:p>
    <w:p>
      <w:pPr>
        <w:pStyle w:val="Normal"/>
        <w:jc w:val="both"/>
      </w:pPr>
      <w:r>
        <w:rPr>
          <w:sz w:val="22"/>
          <w:szCs w:val="22"/>
        </w:rPr>
        <w:t xml:space="preserve">Odoo Online uses a dedicated integration service. The agent's requests pass through the integration service and API authentication to Odoo Online. Capabilities are initially limited to supported API operations, and the agent does not attempt source-code modification.</w:t>
      </w:r>
    </w:p>
    <w:p>
      <w:pPr>
        <w:shd w:val="clear" w:color="auto" w:fill="F0F2F4"/>
        <w:spacing w:before="120" w:after="120"/>
        <w:ind w:left="360" w:right="360"/>
      </w:pPr>
      <w:r>
        <w:rPr>
          <w:rFonts w:ascii="Cascadia Mono" w:eastAsia="Cascadia Mono" w:hAnsi="Cascadia Mono" w:cs="Cascadia Mono"/>
          <w:sz w:val="18"/>
          <w:szCs w:val="18"/>
        </w:rPr>
        <w:t xml:space="preserve">AI Agent -&gt; Odoo Integration Service -&gt; API Authentication -&gt; Odoo Online</w:t>
      </w:r>
    </w:p>
    <w:p>
      <w:pPr>
        <w:pageBreakBefore/>
        <w:spacing w:before="360" w:after="60"/>
      </w:pPr>
      <w:r>
        <w:rPr>
          <w:rFonts w:ascii="Cascadia Mono" w:eastAsia="Cascadia Mono" w:hAnsi="Cascadia Mono" w:cs="Cascadia Mono"/>
          <w:b/>
          <w:bCs/>
          <w:color w:val="EE2E24"/>
          <w:sz w:val="16"/>
          <w:szCs w:val="16"/>
        </w:rPr>
        <w:t>§ 14 · LOGGING AND OBSERVABILITY</w:t>
      </w:r>
    </w:p>
    <w:p>
      <w:pPr>
        <w:pStyle w:val="Heading1"/>
        <w:pBdr>
          <w:bottom w:val="single" w:sz="12" w:space="6" w:color="213840"/>
        </w:pBdr>
        <w:spacing w:before="0" w:after="240"/>
      </w:pPr>
      <w:r>
        <w:t xml:space="preserve">Logging and Observability</w:t>
      </w:r>
    </w:p>
    <w:p>
      <w:pPr>
        <w:pStyle w:val="Normal"/>
        <w:jc w:val="both"/>
      </w:pPr>
      <w:r>
        <w:rPr>
          <w:sz w:val="22"/>
          <w:szCs w:val="22"/>
        </w:rPr>
        <w:t xml:space="preserve">The system captures three categories of log, summarised in Table 8, to support diagnosis, traceability and audit.</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CATEGORY</w:t>
            </w:r>
          </w:p>
        </w:tc>
        <w:tc>
          <w:tcPr>
            <w:tcW w:w="4500" w:type="dxa"/>
            <w:shd w:val="clear" w:color="auto" w:fill="213840"/>
          </w:tcPr>
          <w:p>
            <w:r>
              <w:rPr>
                <w:rFonts w:ascii="Cascadia Mono" w:eastAsia="Cascadia Mono" w:hAnsi="Cascadia Mono" w:cs="Cascadia Mono"/>
                <w:b/>
                <w:bCs/>
                <w:color w:val="FFFFFF"/>
                <w:sz w:val="16"/>
                <w:szCs w:val="16"/>
              </w:rPr>
              <w:t xml:space="preserve">CAPTURED</w:t>
            </w:r>
          </w:p>
        </w:tc>
      </w:tr>
      <w:tr>
        <w:tc>
          <w:tcPr>
            <w:tcW w:w="4500" w:type="dxa"/>
          </w:tcPr>
          <w:p>
            <w:r>
              <w:rPr>
                <w:sz w:val="18"/>
                <w:szCs w:val="18"/>
              </w:rPr>
              <w:t xml:space="preserve">Application logs</w:t>
            </w:r>
          </w:p>
        </w:tc>
        <w:tc>
          <w:tcPr>
            <w:tcW w:w="4500" w:type="dxa"/>
          </w:tcPr>
          <w:p>
            <w:r>
              <w:rPr>
                <w:sz w:val="18"/>
                <w:szCs w:val="18"/>
              </w:rPr>
              <w:t xml:space="preserve">API requests, errors, authentication events and database errors</w:t>
            </w:r>
          </w:p>
        </w:tc>
      </w:tr>
      <w:tr>
        <w:tc>
          <w:tcPr>
            <w:tcW w:w="4500" w:type="dxa"/>
          </w:tcPr>
          <w:p>
            <w:r>
              <w:rPr>
                <w:sz w:val="18"/>
                <w:szCs w:val="18"/>
              </w:rPr>
              <w:t xml:space="preserve">Agent logs</w:t>
            </w:r>
          </w:p>
        </w:tc>
        <w:tc>
          <w:tcPr>
            <w:tcW w:w="4500" w:type="dxa"/>
          </w:tcPr>
          <w:p>
            <w:r>
              <w:rPr>
                <w:sz w:val="18"/>
                <w:szCs w:val="18"/>
              </w:rPr>
              <w:t xml:space="preserve">Agent reasoning steps, tool requests, tool results, failures and retries</w:t>
            </w:r>
          </w:p>
        </w:tc>
      </w:tr>
      <w:tr>
        <w:tc>
          <w:tcPr>
            <w:tcW w:w="4500" w:type="dxa"/>
          </w:tcPr>
          <w:p>
            <w:r>
              <w:rPr>
                <w:sz w:val="18"/>
                <w:szCs w:val="18"/>
              </w:rPr>
              <w:t xml:space="preserve">Project logs</w:t>
            </w:r>
          </w:p>
        </w:tc>
        <w:tc>
          <w:tcPr>
            <w:tcW w:w="4500" w:type="dxa"/>
          </w:tcPr>
          <w:p>
            <w:r>
              <w:rPr>
                <w:sz w:val="18"/>
                <w:szCs w:val="18"/>
              </w:rPr>
              <w:t xml:space="preserve">Git operations, test results, build output and deployment output</w:t>
            </w:r>
          </w:p>
        </w:tc>
      </w:tr>
    </w:tbl>
    <w:p>
      <w:pPr>
        <w:pStyle w:val="Caption"/>
      </w:pPr>
      <w:r>
        <w:rPr>
          <w:i/>
          <w:iCs/>
        </w:rPr>
        <w:t xml:space="preserve">Table 8: Logging categories.</w:t>
      </w:r>
    </w:p>
    <w:p>
      <w:pPr>
        <w:pageBreakBefore/>
        <w:spacing w:before="360" w:after="60"/>
      </w:pPr>
      <w:r>
        <w:rPr>
          <w:rFonts w:ascii="Cascadia Mono" w:eastAsia="Cascadia Mono" w:hAnsi="Cascadia Mono" w:cs="Cascadia Mono"/>
          <w:b/>
          <w:bCs/>
          <w:color w:val="EE2E24"/>
          <w:sz w:val="16"/>
          <w:szCs w:val="16"/>
        </w:rPr>
        <w:t>§ 15 · API DESIGN</w:t>
      </w:r>
    </w:p>
    <w:p>
      <w:pPr>
        <w:pStyle w:val="Heading1"/>
        <w:pBdr>
          <w:bottom w:val="single" w:sz="12" w:space="6" w:color="213840"/>
        </w:pBdr>
        <w:spacing w:before="0" w:after="240"/>
      </w:pPr>
      <w:r>
        <w:t xml:space="preserve">API Design</w:t>
      </w:r>
    </w:p>
    <w:p>
      <w:pPr>
        <w:pStyle w:val="Normal"/>
        <w:jc w:val="both"/>
      </w:pPr>
      <w:r>
        <w:rPr>
          <w:sz w:val="22"/>
          <w:szCs w:val="22"/>
        </w:rPr>
        <w:t xml:space="preserve">The API is versioned under /api/v1 and exposes resources for authentication, users, organisations, projects, connections, tasks, task actions, and task approval and cancellation.</w:t>
      </w:r>
    </w:p>
    <w:p>
      <w:pPr>
        <w:shd w:val="clear" w:color="auto" w:fill="F0F2F4"/>
        <w:spacing w:before="120" w:after="120"/>
        <w:ind w:left="360" w:right="360"/>
      </w:pPr>
      <w:r>
        <w:rPr>
          <w:rFonts w:ascii="Cascadia Mono" w:eastAsia="Cascadia Mono" w:hAnsi="Cascadia Mono" w:cs="Cascadia Mono"/>
          <w:sz w:val="18"/>
          <w:szCs w:val="18"/>
        </w:rPr>
        <w:t xml:space="preserve">/api/v1/auth</w:t>
      </w:r>
    </w:p>
    <w:p>
      <w:pPr>
        <w:shd w:val="clear" w:color="auto" w:fill="F0F2F4"/>
        <w:spacing w:before="120" w:after="120"/>
        <w:ind w:left="360" w:right="360"/>
      </w:pPr>
      <w:r>
        <w:rPr>
          <w:rFonts w:ascii="Cascadia Mono" w:eastAsia="Cascadia Mono" w:hAnsi="Cascadia Mono" w:cs="Cascadia Mono"/>
          <w:sz w:val="18"/>
          <w:szCs w:val="18"/>
        </w:rPr>
        <w:t xml:space="preserve">/api/v1/users</w:t>
      </w:r>
    </w:p>
    <w:p>
      <w:pPr>
        <w:shd w:val="clear" w:color="auto" w:fill="F0F2F4"/>
        <w:spacing w:before="120" w:after="120"/>
        <w:ind w:left="360" w:right="360"/>
      </w:pPr>
      <w:r>
        <w:rPr>
          <w:rFonts w:ascii="Cascadia Mono" w:eastAsia="Cascadia Mono" w:hAnsi="Cascadia Mono" w:cs="Cascadia Mono"/>
          <w:sz w:val="18"/>
          <w:szCs w:val="18"/>
        </w:rPr>
        <w:t xml:space="preserve">/api/v1/organizations</w:t>
      </w:r>
    </w:p>
    <w:p>
      <w:pPr>
        <w:shd w:val="clear" w:color="auto" w:fill="F0F2F4"/>
        <w:spacing w:before="120" w:after="120"/>
        <w:ind w:left="360" w:right="360"/>
      </w:pPr>
      <w:r>
        <w:rPr>
          <w:rFonts w:ascii="Cascadia Mono" w:eastAsia="Cascadia Mono" w:hAnsi="Cascadia Mono" w:cs="Cascadia Mono"/>
          <w:sz w:val="18"/>
          <w:szCs w:val="18"/>
        </w:rPr>
        <w:t xml:space="preserve">/api/v1/projects</w:t>
      </w:r>
    </w:p>
    <w:p>
      <w:pPr>
        <w:shd w:val="clear" w:color="auto" w:fill="F0F2F4"/>
        <w:spacing w:before="120" w:after="120"/>
        <w:ind w:left="360" w:right="360"/>
      </w:pPr>
      <w:r>
        <w:rPr>
          <w:rFonts w:ascii="Cascadia Mono" w:eastAsia="Cascadia Mono" w:hAnsi="Cascadia Mono" w:cs="Cascadia Mono"/>
          <w:sz w:val="18"/>
          <w:szCs w:val="18"/>
        </w:rPr>
        <w:t xml:space="preserve">/api/v1/projects/{id}/connections</w:t>
      </w:r>
    </w:p>
    <w:p>
      <w:pPr>
        <w:shd w:val="clear" w:color="auto" w:fill="F0F2F4"/>
        <w:spacing w:before="120" w:after="120"/>
        <w:ind w:left="360" w:right="360"/>
      </w:pPr>
      <w:r>
        <w:rPr>
          <w:rFonts w:ascii="Cascadia Mono" w:eastAsia="Cascadia Mono" w:hAnsi="Cascadia Mono" w:cs="Cascadia Mono"/>
          <w:sz w:val="18"/>
          <w:szCs w:val="18"/>
        </w:rPr>
        <w:t xml:space="preserve">/api/v1/projects/{id}/tasks</w:t>
      </w:r>
    </w:p>
    <w:p>
      <w:pPr>
        <w:shd w:val="clear" w:color="auto" w:fill="F0F2F4"/>
        <w:spacing w:before="120" w:after="120"/>
        <w:ind w:left="360" w:right="360"/>
      </w:pPr>
      <w:r>
        <w:rPr>
          <w:rFonts w:ascii="Cascadia Mono" w:eastAsia="Cascadia Mono" w:hAnsi="Cascadia Mono" w:cs="Cascadia Mono"/>
          <w:sz w:val="18"/>
          <w:szCs w:val="18"/>
        </w:rPr>
        <w:t xml:space="preserve">/api/v1/tasks/{id}</w:t>
      </w:r>
    </w:p>
    <w:p>
      <w:pPr>
        <w:shd w:val="clear" w:color="auto" w:fill="F0F2F4"/>
        <w:spacing w:before="120" w:after="120"/>
        <w:ind w:left="360" w:right="360"/>
      </w:pPr>
      <w:r>
        <w:rPr>
          <w:rFonts w:ascii="Cascadia Mono" w:eastAsia="Cascadia Mono" w:hAnsi="Cascadia Mono" w:cs="Cascadia Mono"/>
          <w:sz w:val="18"/>
          <w:szCs w:val="18"/>
        </w:rPr>
        <w:t xml:space="preserve">/api/v1/tasks/{id}/actions</w:t>
      </w:r>
    </w:p>
    <w:p>
      <w:pPr>
        <w:shd w:val="clear" w:color="auto" w:fill="F0F2F4"/>
        <w:spacing w:before="120" w:after="120"/>
        <w:ind w:left="360" w:right="360"/>
      </w:pPr>
      <w:r>
        <w:rPr>
          <w:rFonts w:ascii="Cascadia Mono" w:eastAsia="Cascadia Mono" w:hAnsi="Cascadia Mono" w:cs="Cascadia Mono"/>
          <w:sz w:val="18"/>
          <w:szCs w:val="18"/>
        </w:rPr>
        <w:t xml:space="preserve">/api/v1/tasks/{id}/approve</w:t>
      </w:r>
    </w:p>
    <w:p>
      <w:pPr>
        <w:shd w:val="clear" w:color="auto" w:fill="F0F2F4"/>
        <w:spacing w:before="120" w:after="120"/>
        <w:ind w:left="360" w:right="360"/>
      </w:pPr>
      <w:r>
        <w:rPr>
          <w:rFonts w:ascii="Cascadia Mono" w:eastAsia="Cascadia Mono" w:hAnsi="Cascadia Mono" w:cs="Cascadia Mono"/>
          <w:sz w:val="18"/>
          <w:szCs w:val="18"/>
        </w:rPr>
        <w:t xml:space="preserve">/api/v1/tasks/{id}/cancel</w:t>
      </w:r>
    </w:p>
    <w:p>
      <w:pPr>
        <w:pStyle w:val="Heading2"/>
      </w:pPr>
      <w:r>
        <w:t xml:space="preserve">Create Agent Task</w:t>
      </w:r>
    </w:p>
    <w:p>
      <w:pPr>
        <w:pStyle w:val="Normal"/>
        <w:jc w:val="both"/>
      </w:pPr>
      <w:r>
        <w:rPr>
          <w:sz w:val="22"/>
          <w:szCs w:val="22"/>
        </w:rPr>
        <w:t xml:space="preserve">A task is created by posting a prompt to the project's tasks endpoint; the response returns the task identifier and its initial status.</w:t>
      </w:r>
    </w:p>
    <w:p>
      <w:pPr>
        <w:shd w:val="clear" w:color="auto" w:fill="F0F2F4"/>
        <w:spacing w:before="120" w:after="120"/>
        <w:ind w:left="360" w:right="360"/>
      </w:pPr>
      <w:r>
        <w:rPr>
          <w:rFonts w:ascii="Cascadia Mono" w:eastAsia="Cascadia Mono" w:hAnsi="Cascadia Mono" w:cs="Cascadia Mono"/>
          <w:sz w:val="18"/>
          <w:szCs w:val="18"/>
        </w:rPr>
        <w:t xml:space="preserve">POST /api/v1/projects/{project_id}/tasks</w:t>
      </w:r>
    </w:p>
    <w:p>
      <w:pPr>
        <w:shd w:val="clear" w:color="auto" w:fill="F0F2F4"/>
        <w:spacing w:before="120" w:after="120"/>
        <w:ind w:left="360" w:right="360"/>
      </w:pPr>
      <w:r>
        <w:rPr>
          <w:rFonts w:ascii="Cascadia Mono" w:eastAsia="Cascadia Mono" w:hAnsi="Cascadia Mono" w:cs="Cascadia Mono"/>
          <w:sz w:val="18"/>
          <w:szCs w:val="18"/>
        </w:rPr>
        <w:t xml:space="preserve"/>
      </w:r>
    </w:p>
    <w:p>
      <w:pPr>
        <w:shd w:val="clear" w:color="auto" w:fill="F0F2F4"/>
        <w:spacing w:before="120" w:after="120"/>
        <w:ind w:left="360" w:right="360"/>
      </w:pPr>
      <w:r>
        <w:rPr>
          <w:rFonts w:ascii="Cascadia Mono" w:eastAsia="Cascadia Mono" w:hAnsi="Cascadia Mono" w:cs="Cascadia Mono"/>
          <w:sz w:val="18"/>
          <w:szCs w:val="18"/>
        </w:rPr>
        <w:t xml:space="preserve">Request:</w:t>
      </w:r>
    </w:p>
    <w:p>
      <w:pPr>
        <w:shd w:val="clear" w:color="auto" w:fill="F0F2F4"/>
        <w:spacing w:before="120" w:after="120"/>
        <w:ind w:left="360" w:right="360"/>
      </w:pPr>
      <w:r>
        <w:rPr>
          <w:rFonts w:ascii="Cascadia Mono" w:eastAsia="Cascadia Mono" w:hAnsi="Cascadia Mono" w:cs="Cascadia Mono"/>
          <w:sz w:val="18"/>
          <w:szCs w:val="18"/>
        </w:rPr>
        <w:t xml:space="preserve">{ "prompt": "Add customer reference to Sales Order and Invoice." }</w:t>
      </w:r>
    </w:p>
    <w:p>
      <w:pPr>
        <w:shd w:val="clear" w:color="auto" w:fill="F0F2F4"/>
        <w:spacing w:before="120" w:after="120"/>
        <w:ind w:left="360" w:right="360"/>
      </w:pPr>
      <w:r>
        <w:rPr>
          <w:rFonts w:ascii="Cascadia Mono" w:eastAsia="Cascadia Mono" w:hAnsi="Cascadia Mono" w:cs="Cascadia Mono"/>
          <w:sz w:val="18"/>
          <w:szCs w:val="18"/>
        </w:rPr>
        <w:t xml:space="preserve"/>
      </w:r>
    </w:p>
    <w:p>
      <w:pPr>
        <w:shd w:val="clear" w:color="auto" w:fill="F0F2F4"/>
        <w:spacing w:before="120" w:after="120"/>
        <w:ind w:left="360" w:right="360"/>
      </w:pPr>
      <w:r>
        <w:rPr>
          <w:rFonts w:ascii="Cascadia Mono" w:eastAsia="Cascadia Mono" w:hAnsi="Cascadia Mono" w:cs="Cascadia Mono"/>
          <w:sz w:val="18"/>
          <w:szCs w:val="18"/>
        </w:rPr>
        <w:t xml:space="preserve">Response:</w:t>
      </w:r>
    </w:p>
    <w:p>
      <w:pPr>
        <w:shd w:val="clear" w:color="auto" w:fill="F0F2F4"/>
        <w:spacing w:before="120" w:after="120"/>
        <w:ind w:left="360" w:right="360"/>
      </w:pPr>
      <w:r>
        <w:rPr>
          <w:rFonts w:ascii="Cascadia Mono" w:eastAsia="Cascadia Mono" w:hAnsi="Cascadia Mono" w:cs="Cascadia Mono"/>
          <w:sz w:val="18"/>
          <w:szCs w:val="18"/>
        </w:rPr>
        <w:t xml:space="preserve">{ "task_id": "task_9281", "status": "queued" }</w:t>
      </w:r>
    </w:p>
    <w:p>
      <w:pPr>
        <w:pStyle w:val="Heading2"/>
      </w:pPr>
      <w:r>
        <w:t xml:space="preserve">Agent Event Format</w:t>
      </w:r>
    </w:p>
    <w:p>
      <w:pPr>
        <w:pStyle w:val="Normal"/>
        <w:jc w:val="both"/>
      </w:pPr>
      <w:r>
        <w:rPr>
          <w:sz w:val="22"/>
          <w:szCs w:val="22"/>
        </w:rPr>
        <w:t xml:space="preserve">Events streamed to the front end carry the task identifier, a type, a status and a message.</w:t>
      </w:r>
    </w:p>
    <w:p>
      <w:pPr>
        <w:shd w:val="clear" w:color="auto" w:fill="F0F2F4"/>
        <w:spacing w:before="120" w:after="120"/>
        <w:ind w:left="360" w:right="360"/>
      </w:pPr>
      <w:r>
        <w:rPr>
          <w:rFonts w:ascii="Cascadia Mono" w:eastAsia="Cascadia Mono" w:hAnsi="Cascadia Mono" w:cs="Cascadia Mono"/>
          <w:sz w:val="18"/>
          <w:szCs w:val="18"/>
        </w:rPr>
        <w:t xml:space="preserve">{</w:t>
      </w:r>
    </w:p>
    <w:p>
      <w:pPr>
        <w:shd w:val="clear" w:color="auto" w:fill="F0F2F4"/>
        <w:spacing w:before="120" w:after="120"/>
        <w:ind w:left="360" w:right="360"/>
      </w:pPr>
      <w:r>
        <w:rPr>
          <w:rFonts w:ascii="Cascadia Mono" w:eastAsia="Cascadia Mono" w:hAnsi="Cascadia Mono" w:cs="Cascadia Mono"/>
          <w:sz w:val="18"/>
          <w:szCs w:val="18"/>
        </w:rPr>
        <w:t xml:space="preserve">  "task_id": "task_9281",</w:t>
      </w:r>
    </w:p>
    <w:p>
      <w:pPr>
        <w:shd w:val="clear" w:color="auto" w:fill="F0F2F4"/>
        <w:spacing w:before="120" w:after="120"/>
        <w:ind w:left="360" w:right="360"/>
      </w:pPr>
      <w:r>
        <w:rPr>
          <w:rFonts w:ascii="Cascadia Mono" w:eastAsia="Cascadia Mono" w:hAnsi="Cascadia Mono" w:cs="Cascadia Mono"/>
          <w:sz w:val="18"/>
          <w:szCs w:val="18"/>
        </w:rPr>
        <w:t xml:space="preserve">  "type": "agent_activity",</w:t>
      </w:r>
    </w:p>
    <w:p>
      <w:pPr>
        <w:shd w:val="clear" w:color="auto" w:fill="F0F2F4"/>
        <w:spacing w:before="120" w:after="120"/>
        <w:ind w:left="360" w:right="360"/>
      </w:pPr>
      <w:r>
        <w:rPr>
          <w:rFonts w:ascii="Cascadia Mono" w:eastAsia="Cascadia Mono" w:hAnsi="Cascadia Mono" w:cs="Cascadia Mono"/>
          <w:sz w:val="18"/>
          <w:szCs w:val="18"/>
        </w:rPr>
        <w:t xml:space="preserve">  "status": "running",</w:t>
      </w:r>
    </w:p>
    <w:p>
      <w:pPr>
        <w:shd w:val="clear" w:color="auto" w:fill="F0F2F4"/>
        <w:spacing w:before="120" w:after="120"/>
        <w:ind w:left="360" w:right="360"/>
      </w:pPr>
      <w:r>
        <w:rPr>
          <w:rFonts w:ascii="Cascadia Mono" w:eastAsia="Cascadia Mono" w:hAnsi="Cascadia Mono" w:cs="Cascadia Mono"/>
          <w:sz w:val="18"/>
          <w:szCs w:val="18"/>
        </w:rPr>
        <w:t xml:space="preserve">  "message": "Analyzing sale.order model"</w:t>
      </w:r>
    </w:p>
    <w:p>
      <w:pPr>
        <w:shd w:val="clear" w:color="auto" w:fill="F0F2F4"/>
        <w:spacing w:before="120" w:after="120"/>
        <w:ind w:left="360" w:right="360"/>
      </w:pPr>
      <w:r>
        <w:rPr>
          <w:rFonts w:ascii="Cascadia Mono" w:eastAsia="Cascadia Mono" w:hAnsi="Cascadia Mono" w:cs="Cascadia Mono"/>
          <w:sz w:val="18"/>
          <w:szCs w:val="18"/>
        </w:rPr>
        <w:t xml:space="preserve">}</w:t>
      </w:r>
    </w:p>
    <w:p>
      <w:pPr>
        <w:pStyle w:val="Normal"/>
        <w:jc w:val="both"/>
      </w:pPr>
      <w:r>
        <w:rPr>
          <w:sz w:val="22"/>
          <w:szCs w:val="22"/>
        </w:rPr>
        <w:t xml:space="preserve">The event types include: task_started, agent_activity, tool_started, tool_completed, file_modified, approval_required, test_started, test_completed, task_completed and task_failed.</w:t>
      </w:r>
    </w:p>
    <w:p>
      <w:pPr>
        <w:pageBreakBefore/>
        <w:spacing w:before="360" w:after="60"/>
      </w:pPr>
      <w:r>
        <w:rPr>
          <w:rFonts w:ascii="Cascadia Mono" w:eastAsia="Cascadia Mono" w:hAnsi="Cascadia Mono" w:cs="Cascadia Mono"/>
          <w:b/>
          <w:bCs/>
          <w:color w:val="EE2E24"/>
          <w:sz w:val="16"/>
          <w:szCs w:val="16"/>
        </w:rPr>
        <w:t>§ 16 · DEPLOYMENT ARCHITECTURE</w:t>
      </w:r>
    </w:p>
    <w:p>
      <w:pPr>
        <w:pStyle w:val="Heading1"/>
        <w:pBdr>
          <w:bottom w:val="single" w:sz="12" w:space="6" w:color="213840"/>
        </w:pBdr>
        <w:spacing w:before="0" w:after="240"/>
      </w:pPr>
      <w:r>
        <w:t xml:space="preserve">Deployment Architecture</w:t>
      </w:r>
    </w:p>
    <w:p>
      <w:pPr>
        <w:pStyle w:val="Normal"/>
        <w:jc w:val="both"/>
      </w:pPr>
      <w:r>
        <w:rPr>
          <w:sz w:val="22"/>
          <w:szCs w:val="22"/>
        </w:rPr>
        <w:t xml:space="preserve">The platform is deployed with Docker Compose for development and Kubernetes for production, comprising the front end, the back end, the Temporal service and its workers, PostgreSQL, Redis and HashiCorp Vault. Traffic enters through a reverse proxy that routes to the Next.js front end and the NestJS back end; the back end reaches PostgreSQL, Redis, Vault and Temporal, whose workers provision Firecracker microVM workspaces, as shown in Figure 5.</w:t>
      </w:r>
    </w:p>
    <w:p>
      <w:pPr>
        <w:shd w:val="clear" w:color="auto" w:fill="F0F2F4"/>
        <w:spacing w:before="120" w:after="120"/>
        <w:ind w:left="360" w:right="360"/>
      </w:pPr>
      <w:r>
        <w:rPr>
          <w:rFonts w:ascii="Cascadia Mono" w:eastAsia="Cascadia Mono" w:hAnsi="Cascadia Mono" w:cs="Cascadia Mono"/>
          <w:sz w:val="18"/>
          <w:szCs w:val="18"/>
        </w:rPr>
        <w:t xml:space="preserve">Internet -&gt; Reverse Proxy</w:t>
      </w:r>
    </w:p>
    <w:p>
      <w:pPr>
        <w:shd w:val="clear" w:color="auto" w:fill="F0F2F4"/>
        <w:spacing w:before="120" w:after="120"/>
        <w:ind w:left="360" w:right="360"/>
      </w:pPr>
      <w:r>
        <w:rPr>
          <w:rFonts w:ascii="Cascadia Mono" w:eastAsia="Cascadia Mono" w:hAnsi="Cascadia Mono" w:cs="Cascadia Mono"/>
          <w:sz w:val="18"/>
          <w:szCs w:val="18"/>
        </w:rPr>
        <w:t xml:space="preserve">              +--&gt; Next.js</w:t>
      </w:r>
    </w:p>
    <w:p>
      <w:pPr>
        <w:shd w:val="clear" w:color="auto" w:fill="F0F2F4"/>
        <w:spacing w:before="120" w:after="120"/>
        <w:ind w:left="360" w:right="360"/>
      </w:pPr>
      <w:r>
        <w:rPr>
          <w:rFonts w:ascii="Cascadia Mono" w:eastAsia="Cascadia Mono" w:hAnsi="Cascadia Mono" w:cs="Cascadia Mono"/>
          <w:sz w:val="18"/>
          <w:szCs w:val="18"/>
        </w:rPr>
        <w:t xml:space="preserve">              +--&gt; NestJS API</w:t>
      </w:r>
    </w:p>
    <w:p>
      <w:pPr>
        <w:shd w:val="clear" w:color="auto" w:fill="F0F2F4"/>
        <w:spacing w:before="120" w:after="120"/>
        <w:ind w:left="360" w:right="360"/>
      </w:pPr>
      <w:r>
        <w:rPr>
          <w:rFonts w:ascii="Cascadia Mono" w:eastAsia="Cascadia Mono" w:hAnsi="Cascadia Mono" w:cs="Cascadia Mono"/>
          <w:sz w:val="18"/>
          <w:szCs w:val="18"/>
        </w:rPr>
        <w:t xml:space="preserve">                     +--&gt; PostgreSQL</w:t>
      </w:r>
    </w:p>
    <w:p>
      <w:pPr>
        <w:shd w:val="clear" w:color="auto" w:fill="F0F2F4"/>
        <w:spacing w:before="120" w:after="120"/>
        <w:ind w:left="360" w:right="360"/>
      </w:pPr>
      <w:r>
        <w:rPr>
          <w:rFonts w:ascii="Cascadia Mono" w:eastAsia="Cascadia Mono" w:hAnsi="Cascadia Mono" w:cs="Cascadia Mono"/>
          <w:sz w:val="18"/>
          <w:szCs w:val="18"/>
        </w:rPr>
        <w:t xml:space="preserve">                     +--&gt; Redis</w:t>
      </w:r>
    </w:p>
    <w:p>
      <w:pPr>
        <w:shd w:val="clear" w:color="auto" w:fill="F0F2F4"/>
        <w:spacing w:before="120" w:after="120"/>
        <w:ind w:left="360" w:right="360"/>
      </w:pPr>
      <w:r>
        <w:rPr>
          <w:rFonts w:ascii="Cascadia Mono" w:eastAsia="Cascadia Mono" w:hAnsi="Cascadia Mono" w:cs="Cascadia Mono"/>
          <w:sz w:val="18"/>
          <w:szCs w:val="18"/>
        </w:rPr>
        <w:t xml:space="preserve">                     +--&gt; Vault</w:t>
      </w:r>
    </w:p>
    <w:p>
      <w:pPr>
        <w:shd w:val="clear" w:color="auto" w:fill="F0F2F4"/>
        <w:spacing w:before="120" w:after="120"/>
        <w:ind w:left="360" w:right="360"/>
      </w:pPr>
      <w:r>
        <w:rPr>
          <w:rFonts w:ascii="Cascadia Mono" w:eastAsia="Cascadia Mono" w:hAnsi="Cascadia Mono" w:cs="Cascadia Mono"/>
          <w:sz w:val="18"/>
          <w:szCs w:val="18"/>
        </w:rPr>
        <w:t xml:space="preserve">                     +--&gt; Temporal -&gt; Worker -&gt; microVM Workspace</w:t>
      </w:r>
    </w:p>
    <w:p>
      <w:pPr>
        <w:pStyle w:val="Caption"/>
      </w:pPr>
      <w:r>
        <w:rPr>
          <w:i/>
          <w:iCs/>
        </w:rPr>
        <w:t xml:space="preserve">Figure 5: MVP deployment topology.</w:t>
      </w:r>
    </w:p>
    <w:p>
      <w:pPr>
        <w:pStyle w:val="Heading2"/>
      </w:pPr>
      <w:r>
        <w:t xml:space="preserve">Repository Structure</w:t>
      </w:r>
    </w:p>
    <w:p>
      <w:pPr>
        <w:pStyle w:val="Normal"/>
        <w:jc w:val="both"/>
      </w:pPr>
      <w:r>
        <w:rPr>
          <w:sz w:val="22"/>
          <w:szCs w:val="22"/>
        </w:rPr>
        <w:t xml:space="preserve">A monorepo is recommended for the MVP, with the front end, back end, agent, connector and infrastructure held together. The components may later be separated into independent repositories.</w:t>
      </w:r>
    </w:p>
    <w:p>
      <w:pPr>
        <w:shd w:val="clear" w:color="auto" w:fill="F0F2F4"/>
        <w:spacing w:before="120" w:after="120"/>
        <w:ind w:left="360" w:right="360"/>
      </w:pPr>
      <w:r>
        <w:rPr>
          <w:rFonts w:ascii="Cascadia Mono" w:eastAsia="Cascadia Mono" w:hAnsi="Cascadia Mono" w:cs="Cascadia Mono"/>
          <w:sz w:val="18"/>
          <w:szCs w:val="18"/>
        </w:rPr>
        <w:t xml:space="preserve">linkederp-ai/</w:t>
      </w:r>
    </w:p>
    <w:p>
      <w:pPr>
        <w:shd w:val="clear" w:color="auto" w:fill="F0F2F4"/>
        <w:spacing w:before="120" w:after="120"/>
        <w:ind w:left="360" w:right="360"/>
      </w:pPr>
      <w:r>
        <w:rPr>
          <w:rFonts w:ascii="Cascadia Mono" w:eastAsia="Cascadia Mono" w:hAnsi="Cascadia Mono" w:cs="Cascadia Mono"/>
          <w:sz w:val="18"/>
          <w:szCs w:val="18"/>
        </w:rPr>
        <w:t xml:space="preserve">  frontend/</w:t>
      </w:r>
    </w:p>
    <w:p>
      <w:pPr>
        <w:shd w:val="clear" w:color="auto" w:fill="F0F2F4"/>
        <w:spacing w:before="120" w:after="120"/>
        <w:ind w:left="360" w:right="360"/>
      </w:pPr>
      <w:r>
        <w:rPr>
          <w:rFonts w:ascii="Cascadia Mono" w:eastAsia="Cascadia Mono" w:hAnsi="Cascadia Mono" w:cs="Cascadia Mono"/>
          <w:sz w:val="18"/>
          <w:szCs w:val="18"/>
        </w:rPr>
        <w:t xml:space="preserve">  backend/</w:t>
      </w:r>
    </w:p>
    <w:p>
      <w:pPr>
        <w:shd w:val="clear" w:color="auto" w:fill="F0F2F4"/>
        <w:spacing w:before="120" w:after="120"/>
        <w:ind w:left="360" w:right="360"/>
      </w:pPr>
      <w:r>
        <w:rPr>
          <w:rFonts w:ascii="Cascadia Mono" w:eastAsia="Cascadia Mono" w:hAnsi="Cascadia Mono" w:cs="Cascadia Mono"/>
          <w:sz w:val="18"/>
          <w:szCs w:val="18"/>
        </w:rPr>
        <w:t xml:space="preserve">  agent/</w:t>
      </w:r>
    </w:p>
    <w:p>
      <w:pPr>
        <w:shd w:val="clear" w:color="auto" w:fill="F0F2F4"/>
        <w:spacing w:before="120" w:after="120"/>
        <w:ind w:left="360" w:right="360"/>
      </w:pPr>
      <w:r>
        <w:rPr>
          <w:rFonts w:ascii="Cascadia Mono" w:eastAsia="Cascadia Mono" w:hAnsi="Cascadia Mono" w:cs="Cascadia Mono"/>
          <w:sz w:val="18"/>
          <w:szCs w:val="18"/>
        </w:rPr>
        <w:t xml:space="preserve">  connector/</w:t>
      </w:r>
    </w:p>
    <w:p>
      <w:pPr>
        <w:shd w:val="clear" w:color="auto" w:fill="F0F2F4"/>
        <w:spacing w:before="120" w:after="120"/>
        <w:ind w:left="360" w:right="360"/>
      </w:pPr>
      <w:r>
        <w:rPr>
          <w:rFonts w:ascii="Cascadia Mono" w:eastAsia="Cascadia Mono" w:hAnsi="Cascadia Mono" w:cs="Cascadia Mono"/>
          <w:sz w:val="18"/>
          <w:szCs w:val="18"/>
        </w:rPr>
        <w:t xml:space="preserve">  infrastructure/  docker/  compose/  nginx/</w:t>
      </w:r>
    </w:p>
    <w:p>
      <w:pPr>
        <w:shd w:val="clear" w:color="auto" w:fill="F0F2F4"/>
        <w:spacing w:before="120" w:after="120"/>
        <w:ind w:left="360" w:right="360"/>
      </w:pPr>
      <w:r>
        <w:rPr>
          <w:rFonts w:ascii="Cascadia Mono" w:eastAsia="Cascadia Mono" w:hAnsi="Cascadia Mono" w:cs="Cascadia Mono"/>
          <w:sz w:val="18"/>
          <w:szCs w:val="18"/>
        </w:rPr>
        <w:t xml:space="preserve">  docs/</w:t>
      </w:r>
    </w:p>
    <w:p>
      <w:pPr>
        <w:shd w:val="clear" w:color="auto" w:fill="F0F2F4"/>
        <w:spacing w:before="120" w:after="120"/>
        <w:ind w:left="360" w:right="360"/>
      </w:pPr>
      <w:r>
        <w:rPr>
          <w:rFonts w:ascii="Cascadia Mono" w:eastAsia="Cascadia Mono" w:hAnsi="Cascadia Mono" w:cs="Cascadia Mono"/>
          <w:sz w:val="18"/>
          <w:szCs w:val="18"/>
        </w:rPr>
        <w:t xml:space="preserve">  README.md</w:t>
      </w:r>
    </w:p>
    <w:p>
      <w:pPr>
        <w:pageBreakBefore/>
        <w:spacing w:before="360" w:after="60"/>
      </w:pPr>
      <w:r>
        <w:rPr>
          <w:rFonts w:ascii="Cascadia Mono" w:eastAsia="Cascadia Mono" w:hAnsi="Cascadia Mono" w:cs="Cascadia Mono"/>
          <w:b/>
          <w:bCs/>
          <w:color w:val="EE2E24"/>
          <w:sz w:val="16"/>
          <w:szCs w:val="16"/>
        </w:rPr>
        <w:t>§ 17 · SCOPE AND ROADMAP</w:t>
      </w:r>
    </w:p>
    <w:p>
      <w:pPr>
        <w:pStyle w:val="Heading1"/>
        <w:pBdr>
          <w:bottom w:val="single" w:sz="12" w:space="6" w:color="213840"/>
        </w:pBdr>
        <w:spacing w:before="0" w:after="240"/>
      </w:pPr>
      <w:r>
        <w:t xml:space="preserve">Scope and Roadmap</w:t>
      </w:r>
    </w:p>
    <w:p>
      <w:pPr>
        <w:pStyle w:val="Normal"/>
        <w:jc w:val="both"/>
      </w:pPr>
      <w:r>
        <w:rPr>
          <w:sz w:val="22"/>
          <w:szCs w:val="22"/>
        </w:rPr>
        <w:t xml:space="preserve">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9.</w:t>
      </w:r>
    </w:p>
    <w:p>
      <w:pPr>
        <w:pStyle w:val="Heading2"/>
      </w:pPr>
      <w:r>
        <w:t xml:space="preserve">In Scope for the MVP</w:t>
      </w:r>
    </w:p>
    <w:p>
      <w:pPr>
        <w:pStyle w:val="ListParagraph"/>
        <w:numPr>
          <w:ilvl w:val="0"/>
          <w:numId w:val="1"/>
        </w:numPr>
      </w:pPr>
      <w:r>
        <w:rPr>
          <w:sz w:val="22"/>
          <w:szCs w:val="22"/>
        </w:rPr>
        <w:t xml:space="preserve">User authentication and organisation management.</w:t>
      </w:r>
    </w:p>
    <w:p>
      <w:pPr>
        <w:pStyle w:val="ListParagraph"/>
        <w:numPr>
          <w:ilvl w:val="0"/>
          <w:numId w:val="1"/>
        </w:numPr>
      </w:pPr>
      <w:r>
        <w:rPr>
          <w:sz w:val="22"/>
          <w:szCs w:val="22"/>
        </w:rPr>
        <w:t xml:space="preserve">Project management, GitHub and GitLab connection, repository connection and branch selection.</w:t>
      </w:r>
    </w:p>
    <w:p>
      <w:pPr>
        <w:pStyle w:val="ListParagraph"/>
        <w:numPr>
          <w:ilvl w:val="0"/>
          <w:numId w:val="1"/>
        </w:numPr>
      </w:pPr>
      <w:r>
        <w:rPr>
          <w:sz w:val="22"/>
          <w:szCs w:val="22"/>
        </w:rPr>
        <w:t xml:space="preserve">AI chat interface, repository analysis, code search and file modification.</w:t>
      </w:r>
    </w:p>
    <w:p>
      <w:pPr>
        <w:pStyle w:val="ListParagraph"/>
        <w:numPr>
          <w:ilvl w:val="0"/>
          <w:numId w:val="1"/>
        </w:numPr>
      </w:pPr>
      <w:r>
        <w:rPr>
          <w:sz w:val="22"/>
          <w:szCs w:val="22"/>
        </w:rPr>
        <w:t xml:space="preserve">Git branch creation, Git diff, testing, commit and push.</w:t>
      </w:r>
    </w:p>
    <w:p>
      <w:pPr>
        <w:pStyle w:val="ListParagraph"/>
        <w:numPr>
          <w:ilvl w:val="0"/>
          <w:numId w:val="1"/>
        </w:numPr>
      </w:pPr>
      <w:r>
        <w:rPr>
          <w:sz w:val="22"/>
          <w:szCs w:val="22"/>
        </w:rPr>
        <w:t xml:space="preserve">Approval workflow, task history, audit logs and Docker workspaces.</w:t>
      </w:r>
    </w:p>
    <w:p>
      <w:pPr>
        <w:pStyle w:val="Heading2"/>
      </w:pPr>
      <w:r>
        <w:t xml:space="preserve">Out of Scope for the MVP</w:t>
      </w:r>
    </w:p>
    <w:p>
      <w:pPr>
        <w:pStyle w:val="ListParagraph"/>
        <w:numPr>
          <w:ilvl w:val="0"/>
          <w:numId w:val="1"/>
        </w:numPr>
      </w:pPr>
      <w:r>
        <w:rPr>
          <w:sz w:val="22"/>
          <w:szCs w:val="22"/>
        </w:rPr>
        <w:t xml:space="preserve">Full production deployment automation and direct production server access.</w:t>
      </w:r>
    </w:p>
    <w:p>
      <w:pPr>
        <w:pStyle w:val="ListParagraph"/>
        <w:numPr>
          <w:ilvl w:val="0"/>
          <w:numId w:val="1"/>
        </w:numPr>
      </w:pPr>
      <w:r>
        <w:rPr>
          <w:sz w:val="22"/>
          <w:szCs w:val="22"/>
        </w:rPr>
        <w:t xml:space="preserve">Autonomous database migration and unrestricted shell access.</w:t>
      </w:r>
    </w:p>
    <w:p>
      <w:pPr>
        <w:pStyle w:val="ListParagraph"/>
        <w:numPr>
          <w:ilvl w:val="0"/>
          <w:numId w:val="1"/>
        </w:numPr>
      </w:pPr>
      <w:r>
        <w:rPr>
          <w:sz w:val="22"/>
          <w:szCs w:val="22"/>
        </w:rPr>
        <w:t xml:space="preserve">Full Odoo Online administration.</w:t>
      </w:r>
    </w:p>
    <w:p>
      <w:pPr>
        <w:pStyle w:val="ListParagraph"/>
        <w:numPr>
          <w:ilvl w:val="0"/>
          <w:numId w:val="1"/>
        </w:numPr>
      </w:pPr>
      <w:r>
        <w:rPr>
          <w:sz w:val="22"/>
          <w:szCs w:val="22"/>
        </w:rPr>
        <w:t xml:space="preserve">Multi-agent orchestration and automatic rollback.</w:t>
      </w:r>
    </w:p>
    <w:p>
      <w:pPr>
        <w:pStyle w:val="Heading2"/>
      </w:pPr>
      <w:r>
        <w:t xml:space="preserve">Development Phases</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3000"/>
        <w:gridCol w:w="3000"/>
        <w:gridCol w:w="3000"/>
      </w:tblGrid>
      <w:tr>
        <w:trPr>
          <w:tblHeader/>
        </w:trPr>
        <w:tc>
          <w:tcPr>
            <w:tcW w:w="3000" w:type="dxa"/>
            <w:shd w:val="clear" w:color="auto" w:fill="213840"/>
          </w:tcPr>
          <w:p>
            <w:r>
              <w:rPr>
                <w:rFonts w:ascii="Cascadia Mono" w:eastAsia="Cascadia Mono" w:hAnsi="Cascadia Mono" w:cs="Cascadia Mono"/>
                <w:b/>
                <w:bCs/>
                <w:color w:val="FFFFFF"/>
                <w:sz w:val="16"/>
                <w:szCs w:val="16"/>
              </w:rPr>
              <w:t xml:space="preserve">PHASE</w:t>
            </w:r>
          </w:p>
        </w:tc>
        <w:tc>
          <w:tcPr>
            <w:tcW w:w="3000" w:type="dxa"/>
            <w:shd w:val="clear" w:color="auto" w:fill="213840"/>
          </w:tcPr>
          <w:p>
            <w:r>
              <w:rPr>
                <w:rFonts w:ascii="Cascadia Mono" w:eastAsia="Cascadia Mono" w:hAnsi="Cascadia Mono" w:cs="Cascadia Mono"/>
                <w:b/>
                <w:bCs/>
                <w:color w:val="FFFFFF"/>
                <w:sz w:val="16"/>
                <w:szCs w:val="16"/>
              </w:rPr>
              <w:t xml:space="preserve">FOCUS</w:t>
            </w:r>
          </w:p>
        </w:tc>
        <w:tc>
          <w:tcPr>
            <w:tcW w:w="3000" w:type="dxa"/>
            <w:shd w:val="clear" w:color="auto" w:fill="213840"/>
          </w:tcPr>
          <w:p>
            <w:r>
              <w:rPr>
                <w:rFonts w:ascii="Cascadia Mono" w:eastAsia="Cascadia Mono" w:hAnsi="Cascadia Mono" w:cs="Cascadia Mono"/>
                <w:b/>
                <w:bCs/>
                <w:color w:val="FFFFFF"/>
                <w:sz w:val="16"/>
                <w:szCs w:val="16"/>
              </w:rPr>
              <w:t xml:space="preserve">PRINCIPAL ELEMENTS</w:t>
            </w:r>
          </w:p>
        </w:tc>
      </w:tr>
      <w:tr>
        <w:tc>
          <w:tcPr>
            <w:tcW w:w="3000" w:type="dxa"/>
          </w:tcPr>
          <w:p>
            <w:r>
              <w:rPr>
                <w:sz w:val="18"/>
                <w:szCs w:val="18"/>
              </w:rPr>
              <w:t xml:space="preserve">Phase 1</w:t>
            </w:r>
          </w:p>
        </w:tc>
        <w:tc>
          <w:tcPr>
            <w:tcW w:w="3000" w:type="dxa"/>
          </w:tcPr>
          <w:p>
            <w:r>
              <w:rPr>
                <w:sz w:val="18"/>
                <w:szCs w:val="18"/>
              </w:rPr>
              <w:t xml:space="preserve">Platform foundation</w:t>
            </w:r>
          </w:p>
        </w:tc>
        <w:tc>
          <w:tcPr>
            <w:tcW w:w="3000" w:type="dxa"/>
          </w:tcPr>
          <w:p>
            <w:r>
              <w:rPr>
                <w:sz w:val="18"/>
                <w:szCs w:val="18"/>
              </w:rPr>
              <w:t xml:space="preserve">Next.js, NestJS, PostgreSQL, Redis, authentication, projects and tasks</w:t>
            </w:r>
          </w:p>
        </w:tc>
      </w:tr>
      <w:tr>
        <w:tc>
          <w:tcPr>
            <w:tcW w:w="3000" w:type="dxa"/>
          </w:tcPr>
          <w:p>
            <w:r>
              <w:rPr>
                <w:sz w:val="18"/>
                <w:szCs w:val="18"/>
              </w:rPr>
              <w:t xml:space="preserve">Phase 2</w:t>
            </w:r>
          </w:p>
        </w:tc>
        <w:tc>
          <w:tcPr>
            <w:tcW w:w="3000" w:type="dxa"/>
          </w:tcPr>
          <w:p>
            <w:r>
              <w:rPr>
                <w:sz w:val="18"/>
                <w:szCs w:val="18"/>
              </w:rPr>
              <w:t xml:space="preserve">Repository agent</w:t>
            </w:r>
          </w:p>
        </w:tc>
        <w:tc>
          <w:tcPr>
            <w:tcW w:w="3000" w:type="dxa"/>
          </w:tcPr>
          <w:p>
            <w:r>
              <w:rPr>
                <w:sz w:val="18"/>
                <w:szCs w:val="18"/>
              </w:rPr>
              <w:t xml:space="preserve">Repository clone, code search, read and modify files, Git branch and Git diff</w:t>
            </w:r>
          </w:p>
        </w:tc>
      </w:tr>
      <w:tr>
        <w:tc>
          <w:tcPr>
            <w:tcW w:w="3000" w:type="dxa"/>
          </w:tcPr>
          <w:p>
            <w:r>
              <w:rPr>
                <w:sz w:val="18"/>
                <w:szCs w:val="18"/>
              </w:rPr>
              <w:t xml:space="preserve">Phase 3</w:t>
            </w:r>
          </w:p>
        </w:tc>
        <w:tc>
          <w:tcPr>
            <w:tcW w:w="3000" w:type="dxa"/>
          </w:tcPr>
          <w:p>
            <w:r>
              <w:rPr>
                <w:sz w:val="18"/>
                <w:szCs w:val="18"/>
              </w:rPr>
              <w:t xml:space="preserve">AI development agent</w:t>
            </w:r>
          </w:p>
        </w:tc>
        <w:tc>
          <w:tcPr>
            <w:tcW w:w="3000" w:type="dxa"/>
          </w:tcPr>
          <w:p>
            <w:r>
              <w:rPr>
                <w:sz w:val="18"/>
                <w:szCs w:val="18"/>
              </w:rPr>
              <w:t xml:space="preserve">Prompt, analysis, planning, tool execution and implementation</w:t>
            </w:r>
          </w:p>
        </w:tc>
      </w:tr>
      <w:tr>
        <w:tc>
          <w:tcPr>
            <w:tcW w:w="3000" w:type="dxa"/>
          </w:tcPr>
          <w:p>
            <w:r>
              <w:rPr>
                <w:sz w:val="18"/>
                <w:szCs w:val="18"/>
              </w:rPr>
              <w:t xml:space="preserve">Phase 4</w:t>
            </w:r>
          </w:p>
        </w:tc>
        <w:tc>
          <w:tcPr>
            <w:tcW w:w="3000" w:type="dxa"/>
          </w:tcPr>
          <w:p>
            <w:r>
              <w:rPr>
                <w:sz w:val="18"/>
                <w:szCs w:val="18"/>
              </w:rPr>
              <w:t xml:space="preserve">Validation</w:t>
            </w:r>
          </w:p>
        </w:tc>
        <w:tc>
          <w:tcPr>
            <w:tcW w:w="3000" w:type="dxa"/>
          </w:tcPr>
          <w:p>
            <w:r>
              <w:rPr>
                <w:sz w:val="18"/>
                <w:szCs w:val="18"/>
              </w:rPr>
              <w:t xml:space="preserve">Python validation, Odoo module validation, testing and log analysis</w:t>
            </w:r>
          </w:p>
        </w:tc>
      </w:tr>
      <w:tr>
        <w:tc>
          <w:tcPr>
            <w:tcW w:w="3000" w:type="dxa"/>
          </w:tcPr>
          <w:p>
            <w:r>
              <w:rPr>
                <w:sz w:val="18"/>
                <w:szCs w:val="18"/>
              </w:rPr>
              <w:t xml:space="preserve">Phase 5</w:t>
            </w:r>
          </w:p>
        </w:tc>
        <w:tc>
          <w:tcPr>
            <w:tcW w:w="3000" w:type="dxa"/>
          </w:tcPr>
          <w:p>
            <w:r>
              <w:rPr>
                <w:sz w:val="18"/>
                <w:szCs w:val="18"/>
              </w:rPr>
              <w:t xml:space="preserve">Git automation</w:t>
            </w:r>
          </w:p>
        </w:tc>
        <w:tc>
          <w:tcPr>
            <w:tcW w:w="3000" w:type="dxa"/>
          </w:tcPr>
          <w:p>
            <w:r>
              <w:rPr>
                <w:sz w:val="18"/>
                <w:szCs w:val="18"/>
              </w:rPr>
              <w:t xml:space="preserve">Commit, push, pull request and build monitoring</w:t>
            </w:r>
          </w:p>
        </w:tc>
      </w:tr>
      <w:tr>
        <w:tc>
          <w:tcPr>
            <w:tcW w:w="3000" w:type="dxa"/>
          </w:tcPr>
          <w:p>
            <w:r>
              <w:rPr>
                <w:sz w:val="18"/>
                <w:szCs w:val="18"/>
              </w:rPr>
              <w:t xml:space="preserve">Phase 6</w:t>
            </w:r>
          </w:p>
        </w:tc>
        <w:tc>
          <w:tcPr>
            <w:tcW w:w="3000" w:type="dxa"/>
          </w:tcPr>
          <w:p>
            <w:r>
              <w:rPr>
                <w:sz w:val="18"/>
                <w:szCs w:val="18"/>
              </w:rPr>
              <w:t xml:space="preserve">On-premise connector</w:t>
            </w:r>
          </w:p>
        </w:tc>
        <w:tc>
          <w:tcPr>
            <w:tcW w:w="3000" w:type="dxa"/>
          </w:tcPr>
          <w:p>
            <w:r>
              <w:rPr>
                <w:sz w:val="18"/>
                <w:szCs w:val="18"/>
              </w:rPr>
              <w:t xml:space="preserve">Connector, remote tools, Odoo service control, module upgrade and health checks</w:t>
            </w:r>
          </w:p>
        </w:tc>
      </w:tr>
    </w:tbl>
    <w:p>
      <w:pPr>
        <w:pStyle w:val="Caption"/>
      </w:pPr>
      <w:r>
        <w:rPr>
          <w:i/>
          <w:iCs/>
        </w:rPr>
        <w:t xml:space="preserve">Table 9: Development phases.</w:t>
      </w:r>
    </w:p>
    <w:p>
      <w:pPr>
        <w:pageBreakBefore/>
        <w:spacing w:before="360" w:after="60"/>
      </w:pPr>
      <w:r>
        <w:rPr>
          <w:rFonts w:ascii="Cascadia Mono" w:eastAsia="Cascadia Mono" w:hAnsi="Cascadia Mono" w:cs="Cascadia Mono"/>
          <w:b/>
          <w:bCs/>
          <w:color w:val="EE2E24"/>
          <w:sz w:val="16"/>
          <w:szCs w:val="16"/>
        </w:rPr>
        <w:t>§ 18 · TECHNOLOGY STACK</w:t>
      </w:r>
    </w:p>
    <w:p>
      <w:pPr>
        <w:pStyle w:val="Heading1"/>
        <w:pBdr>
          <w:bottom w:val="single" w:sz="12" w:space="6" w:color="213840"/>
        </w:pBdr>
        <w:spacing w:before="0" w:after="240"/>
      </w:pPr>
      <w:r>
        <w:t xml:space="preserve">Recommended Technology Stack</w:t>
      </w:r>
    </w:p>
    <w:p>
      <w:pPr>
        <w:pStyle w:val="Normal"/>
        <w:jc w:val="both"/>
      </w:pPr>
      <w:r>
        <w:rPr>
          <w:sz w:val="22"/>
          <w:szCs w:val="22"/>
        </w:rPr>
        <w:t xml:space="preserve">The recommended technology stack is set out in Table 10. It reflects the decisions in the Framework and Technology Selection record: a TypeScript-centred, provider-agnostic and self-hostable stack.</w:t>
      </w:r>
    </w:p>
    <w:tbl>
      <w:tblPr>
        <w:tblW w:w="9000" w:type="dxa"/>
        <w:tblBorders>
          <w:top w:val="single" w:sz="4" w:color="D0D0D0"/>
          <w:left w:val="single" w:sz="4" w:color="D0D0D0"/>
          <w:bottom w:val="single" w:sz="4" w:color="D0D0D0"/>
          <w:right w:val="single" w:sz="4" w:color="D0D0D0"/>
          <w:insideH w:val="single" w:sz="4" w:color="D0D0D0"/>
          <w:insideV w:val="single" w:sz="4" w:color="D0D0D0"/>
        </w:tblBorders>
      </w:tblPr>
      <w:tblGrid>
        <w:gridCol w:w="4500"/>
        <w:gridCol w:w="4500"/>
      </w:tblGrid>
      <w:tr>
        <w:trPr>
          <w:tblHeader/>
        </w:trPr>
        <w:tc>
          <w:tcPr>
            <w:tcW w:w="4500" w:type="dxa"/>
            <w:shd w:val="clear" w:color="auto" w:fill="213840"/>
          </w:tcPr>
          <w:p>
            <w:r>
              <w:rPr>
                <w:rFonts w:ascii="Cascadia Mono" w:eastAsia="Cascadia Mono" w:hAnsi="Cascadia Mono" w:cs="Cascadia Mono"/>
                <w:b/>
                <w:bCs/>
                <w:color w:val="FFFFFF"/>
                <w:sz w:val="16"/>
                <w:szCs w:val="16"/>
              </w:rPr>
              <w:t xml:space="preserve">COMPONENT</w:t>
            </w:r>
          </w:p>
        </w:tc>
        <w:tc>
          <w:tcPr>
            <w:tcW w:w="4500" w:type="dxa"/>
            <w:shd w:val="clear" w:color="auto" w:fill="213840"/>
          </w:tcPr>
          <w:p>
            <w:r>
              <w:rPr>
                <w:rFonts w:ascii="Cascadia Mono" w:eastAsia="Cascadia Mono" w:hAnsi="Cascadia Mono" w:cs="Cascadia Mono"/>
                <w:b/>
                <w:bCs/>
                <w:color w:val="FFFFFF"/>
                <w:sz w:val="16"/>
                <w:szCs w:val="16"/>
              </w:rPr>
              <w:t xml:space="preserve">TECHNOLOGY</w:t>
            </w:r>
          </w:p>
        </w:tc>
      </w:tr>
      <w:tr>
        <w:tc>
          <w:tcPr>
            <w:tcW w:w="4500" w:type="dxa"/>
          </w:tcPr>
          <w:p>
            <w:r>
              <w:rPr>
                <w:sz w:val="18"/>
                <w:szCs w:val="18"/>
              </w:rPr>
              <w:t xml:space="preserve">Frontend</w:t>
            </w:r>
          </w:p>
        </w:tc>
        <w:tc>
          <w:tcPr>
            <w:tcW w:w="4500" w:type="dxa"/>
          </w:tcPr>
          <w:p>
            <w:r>
              <w:rPr>
                <w:sz w:val="18"/>
                <w:szCs w:val="18"/>
              </w:rPr>
              <w:t xml:space="preserve">Next.js (TypeScript, React)</w:t>
            </w:r>
          </w:p>
        </w:tc>
      </w:tr>
      <w:tr>
        <w:tc>
          <w:tcPr>
            <w:tcW w:w="4500" w:type="dxa"/>
          </w:tcPr>
          <w:p>
            <w:r>
              <w:rPr>
                <w:sz w:val="18"/>
                <w:szCs w:val="18"/>
              </w:rPr>
              <w:t xml:space="preserve">Backend</w:t>
            </w:r>
          </w:p>
        </w:tc>
        <w:tc>
          <w:tcPr>
            <w:tcW w:w="4500" w:type="dxa"/>
          </w:tcPr>
          <w:p>
            <w:r>
              <w:rPr>
                <w:sz w:val="18"/>
                <w:szCs w:val="18"/>
              </w:rPr>
              <w:t xml:space="preserve">NestJS (TypeScript)</w:t>
            </w:r>
          </w:p>
        </w:tc>
      </w:tr>
      <w:tr>
        <w:tc>
          <w:tcPr>
            <w:tcW w:w="4500" w:type="dxa"/>
          </w:tcPr>
          <w:p>
            <w:r>
              <w:rPr>
                <w:sz w:val="18"/>
                <w:szCs w:val="18"/>
              </w:rPr>
              <w:t xml:space="preserve">Model abstraction</w:t>
            </w:r>
          </w:p>
        </w:tc>
        <w:tc>
          <w:tcPr>
            <w:tcW w:w="4500" w:type="dxa"/>
          </w:tcPr>
          <w:p>
            <w:r>
              <w:rPr>
                <w:sz w:val="18"/>
                <w:szCs w:val="18"/>
              </w:rPr>
              <w:t xml:space="preserve">Vercel AI SDK (provider-agnostic)</w:t>
            </w:r>
          </w:p>
        </w:tc>
      </w:tr>
      <w:tr>
        <w:tc>
          <w:tcPr>
            <w:tcW w:w="4500" w:type="dxa"/>
          </w:tcPr>
          <w:p>
            <w:r>
              <w:rPr>
                <w:sz w:val="18"/>
                <w:szCs w:val="18"/>
              </w:rPr>
              <w:t xml:space="preserve">Agent orchestration</w:t>
            </w:r>
          </w:p>
        </w:tc>
        <w:tc>
          <w:tcPr>
            <w:tcW w:w="4500" w:type="dxa"/>
          </w:tcPr>
          <w:p>
            <w:r>
              <w:rPr>
                <w:sz w:val="18"/>
                <w:szCs w:val="18"/>
              </w:rPr>
              <w:t xml:space="preserve">AI SDK tool loop with Temporal workflows</w:t>
            </w:r>
          </w:p>
        </w:tc>
      </w:tr>
      <w:tr>
        <w:tc>
          <w:tcPr>
            <w:tcW w:w="4500" w:type="dxa"/>
          </w:tcPr>
          <w:p>
            <w:r>
              <w:rPr>
                <w:sz w:val="18"/>
                <w:szCs w:val="18"/>
              </w:rPr>
              <w:t xml:space="preserve">Durable execution</w:t>
            </w:r>
          </w:p>
        </w:tc>
        <w:tc>
          <w:tcPr>
            <w:tcW w:w="4500" w:type="dxa"/>
          </w:tcPr>
          <w:p>
            <w:r>
              <w:rPr>
                <w:sz w:val="18"/>
                <w:szCs w:val="18"/>
              </w:rPr>
              <w:t xml:space="preserve">Temporal (self-hosted)</w:t>
            </w:r>
          </w:p>
        </w:tc>
      </w:tr>
      <w:tr>
        <w:tc>
          <w:tcPr>
            <w:tcW w:w="4500" w:type="dxa"/>
          </w:tcPr>
          <w:p>
            <w:r>
              <w:rPr>
                <w:sz w:val="18"/>
                <w:szCs w:val="18"/>
              </w:rPr>
              <w:t xml:space="preserve">Database</w:t>
            </w:r>
          </w:p>
        </w:tc>
        <w:tc>
          <w:tcPr>
            <w:tcW w:w="4500" w:type="dxa"/>
          </w:tcPr>
          <w:p>
            <w:r>
              <w:rPr>
                <w:sz w:val="18"/>
                <w:szCs w:val="18"/>
              </w:rPr>
              <w:t xml:space="preserve">PostgreSQL</w:t>
            </w:r>
          </w:p>
        </w:tc>
      </w:tr>
      <w:tr>
        <w:tc>
          <w:tcPr>
            <w:tcW w:w="4500" w:type="dxa"/>
          </w:tcPr>
          <w:p>
            <w:r>
              <w:rPr>
                <w:sz w:val="18"/>
                <w:szCs w:val="18"/>
              </w:rPr>
              <w:t xml:space="preserve">ORM</w:t>
            </w:r>
          </w:p>
        </w:tc>
        <w:tc>
          <w:tcPr>
            <w:tcW w:w="4500" w:type="dxa"/>
          </w:tcPr>
          <w:p>
            <w:r>
              <w:rPr>
                <w:sz w:val="18"/>
                <w:szCs w:val="18"/>
              </w:rPr>
              <w:t xml:space="preserve">Drizzle (Prisma as an alternative)</w:t>
            </w:r>
          </w:p>
        </w:tc>
      </w:tr>
      <w:tr>
        <w:tc>
          <w:tcPr>
            <w:tcW w:w="4500" w:type="dxa"/>
          </w:tcPr>
          <w:p>
            <w:r>
              <w:rPr>
                <w:sz w:val="18"/>
                <w:szCs w:val="18"/>
              </w:rPr>
              <w:t xml:space="preserve">Cache, queue and pub/sub</w:t>
            </w:r>
          </w:p>
        </w:tc>
        <w:tc>
          <w:tcPr>
            <w:tcW w:w="4500" w:type="dxa"/>
          </w:tcPr>
          <w:p>
            <w:r>
              <w:rPr>
                <w:sz w:val="18"/>
                <w:szCs w:val="18"/>
              </w:rPr>
              <w:t xml:space="preserve">Redis (BullMQ)</w:t>
            </w:r>
          </w:p>
        </w:tc>
      </w:tr>
      <w:tr>
        <w:tc>
          <w:tcPr>
            <w:tcW w:w="4500" w:type="dxa"/>
          </w:tcPr>
          <w:p>
            <w:r>
              <w:rPr>
                <w:sz w:val="18"/>
                <w:szCs w:val="18"/>
              </w:rPr>
              <w:t xml:space="preserve">Realtime</w:t>
            </w:r>
          </w:p>
        </w:tc>
        <w:tc>
          <w:tcPr>
            <w:tcW w:w="4500" w:type="dxa"/>
          </w:tcPr>
          <w:p>
            <w:r>
              <w:rPr>
                <w:sz w:val="18"/>
                <w:szCs w:val="18"/>
              </w:rPr>
              <w:t xml:space="preserve">WebSocket</w:t>
            </w:r>
          </w:p>
        </w:tc>
      </w:tr>
      <w:tr>
        <w:tc>
          <w:tcPr>
            <w:tcW w:w="4500" w:type="dxa"/>
          </w:tcPr>
          <w:p>
            <w:r>
              <w:rPr>
                <w:sz w:val="18"/>
                <w:szCs w:val="18"/>
              </w:rPr>
              <w:t xml:space="preserve">Workspace isolation</w:t>
            </w:r>
          </w:p>
        </w:tc>
        <w:tc>
          <w:tcPr>
            <w:tcW w:w="4500" w:type="dxa"/>
          </w:tcPr>
          <w:p>
            <w:r>
              <w:rPr>
                <w:sz w:val="18"/>
                <w:szCs w:val="18"/>
              </w:rPr>
              <w:t xml:space="preserve">Firecracker microVMs (Kata Containers on Kubernetes)</w:t>
            </w:r>
          </w:p>
        </w:tc>
      </w:tr>
      <w:tr>
        <w:tc>
          <w:tcPr>
            <w:tcW w:w="4500" w:type="dxa"/>
          </w:tcPr>
          <w:p>
            <w:r>
              <w:rPr>
                <w:sz w:val="18"/>
                <w:szCs w:val="18"/>
              </w:rPr>
              <w:t xml:space="preserve">Repository</w:t>
            </w:r>
          </w:p>
        </w:tc>
        <w:tc>
          <w:tcPr>
            <w:tcW w:w="4500" w:type="dxa"/>
          </w:tcPr>
          <w:p>
            <w:r>
              <w:rPr>
                <w:sz w:val="18"/>
                <w:szCs w:val="18"/>
              </w:rPr>
              <w:t xml:space="preserve">Git</w:t>
            </w:r>
          </w:p>
        </w:tc>
      </w:tr>
      <w:tr>
        <w:tc>
          <w:tcPr>
            <w:tcW w:w="4500" w:type="dxa"/>
          </w:tcPr>
          <w:p>
            <w:r>
              <w:rPr>
                <w:sz w:val="18"/>
                <w:szCs w:val="18"/>
              </w:rPr>
              <w:t xml:space="preserve">Secret management</w:t>
            </w:r>
          </w:p>
        </w:tc>
        <w:tc>
          <w:tcPr>
            <w:tcW w:w="4500" w:type="dxa"/>
          </w:tcPr>
          <w:p>
            <w:r>
              <w:rPr>
                <w:sz w:val="18"/>
                <w:szCs w:val="18"/>
              </w:rPr>
              <w:t xml:space="preserve">HashiCorp Vault</w:t>
            </w:r>
          </w:p>
        </w:tc>
      </w:tr>
      <w:tr>
        <w:tc>
          <w:tcPr>
            <w:tcW w:w="4500" w:type="dxa"/>
          </w:tcPr>
          <w:p>
            <w:r>
              <w:rPr>
                <w:sz w:val="18"/>
                <w:szCs w:val="18"/>
              </w:rPr>
              <w:t xml:space="preserve">Authentication</w:t>
            </w:r>
          </w:p>
        </w:tc>
        <w:tc>
          <w:tcPr>
            <w:tcW w:w="4500" w:type="dxa"/>
          </w:tcPr>
          <w:p>
            <w:r>
              <w:rPr>
                <w:sz w:val="18"/>
                <w:szCs w:val="18"/>
              </w:rPr>
              <w:t xml:space="preserve">OAuth and JWT (Keycloak or Ory)</w:t>
            </w:r>
          </w:p>
        </w:tc>
      </w:tr>
      <w:tr>
        <w:tc>
          <w:tcPr>
            <w:tcW w:w="4500" w:type="dxa"/>
          </w:tcPr>
          <w:p>
            <w:r>
              <w:rPr>
                <w:sz w:val="18"/>
                <w:szCs w:val="18"/>
              </w:rPr>
              <w:t xml:space="preserve">Infrastructure</w:t>
            </w:r>
          </w:p>
        </w:tc>
        <w:tc>
          <w:tcPr>
            <w:tcW w:w="4500" w:type="dxa"/>
          </w:tcPr>
          <w:p>
            <w:r>
              <w:rPr>
                <w:sz w:val="18"/>
                <w:szCs w:val="18"/>
              </w:rPr>
              <w:t xml:space="preserve">Docker Compose (development), Kubernetes (production)</w:t>
            </w:r>
          </w:p>
        </w:tc>
      </w:tr>
      <w:tr>
        <w:tc>
          <w:tcPr>
            <w:tcW w:w="4500" w:type="dxa"/>
          </w:tcPr>
          <w:p>
            <w:r>
              <w:rPr>
                <w:sz w:val="18"/>
                <w:szCs w:val="18"/>
              </w:rPr>
              <w:t xml:space="preserve">Reverse proxy</w:t>
            </w:r>
          </w:p>
        </w:tc>
        <w:tc>
          <w:tcPr>
            <w:tcW w:w="4500" w:type="dxa"/>
          </w:tcPr>
          <w:p>
            <w:r>
              <w:rPr>
                <w:sz w:val="18"/>
                <w:szCs w:val="18"/>
              </w:rPr>
              <w:t xml:space="preserve">Nginx or Caddy</w:t>
            </w:r>
          </w:p>
        </w:tc>
      </w:tr>
      <w:tr>
        <w:tc>
          <w:tcPr>
            <w:tcW w:w="4500" w:type="dxa"/>
          </w:tcPr>
          <w:p>
            <w:r>
              <w:rPr>
                <w:sz w:val="18"/>
                <w:szCs w:val="18"/>
              </w:rPr>
              <w:t xml:space="preserve">On-premise connector</w:t>
            </w:r>
          </w:p>
        </w:tc>
        <w:tc>
          <w:tcPr>
            <w:tcW w:w="4500" w:type="dxa"/>
          </w:tcPr>
          <w:p>
            <w:r>
              <w:rPr>
                <w:sz w:val="18"/>
                <w:szCs w:val="18"/>
              </w:rPr>
              <w:t xml:space="preserve">Python</w:t>
            </w:r>
          </w:p>
        </w:tc>
      </w:tr>
    </w:tbl>
    <w:p>
      <w:pPr>
        <w:pStyle w:val="Caption"/>
      </w:pPr>
      <w:r>
        <w:rPr>
          <w:i/>
          <w:iCs/>
        </w:rPr>
        <w:t xml:space="preserve">Table 10: Recommended technology stack.</w:t>
      </w:r>
    </w:p>
    <w:p>
      <w:pPr>
        <w:pageBreakBefore/>
        <w:spacing w:before="360" w:after="60"/>
      </w:pPr>
      <w:r>
        <w:rPr>
          <w:rFonts w:ascii="Cascadia Mono" w:eastAsia="Cascadia Mono" w:hAnsi="Cascadia Mono" w:cs="Cascadia Mono"/>
          <w:b/>
          <w:bCs/>
          <w:color w:val="EE2E24"/>
          <w:sz w:val="16"/>
          <w:szCs w:val="16"/>
        </w:rPr>
        <w:t>§ 19 · PRINCIPLES AND SUCCESS CRITERIA</w:t>
      </w:r>
    </w:p>
    <w:p>
      <w:pPr>
        <w:pStyle w:val="Heading1"/>
        <w:pBdr>
          <w:bottom w:val="single" w:sz="12" w:space="6" w:color="213840"/>
        </w:pBdr>
        <w:spacing w:before="0" w:after="240"/>
      </w:pPr>
      <w:r>
        <w:t xml:space="preserve">Architectural Principles and Success Criteria</w:t>
      </w:r>
    </w:p>
    <w:p>
      <w:pPr>
        <w:pStyle w:val="Normal"/>
        <w:jc w:val="both"/>
      </w:pPr>
      <w:r>
        <w:rPr>
          <w:sz w:val="22"/>
          <w:szCs w:val="22"/>
        </w:rPr>
        <w:t xml:space="preserve">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pPr>
        <w:shd w:val="clear" w:color="auto" w:fill="F0F2F4"/>
        <w:spacing w:before="120" w:after="120"/>
        <w:ind w:left="360" w:right="360"/>
      </w:pPr>
      <w:r>
        <w:rPr>
          <w:rFonts w:ascii="Cascadia Mono" w:eastAsia="Cascadia Mono" w:hAnsi="Cascadia Mono" w:cs="Cascadia Mono"/>
          <w:sz w:val="18"/>
          <w:szCs w:val="18"/>
        </w:rPr>
        <w:t xml:space="preserve">AI Model -&gt; Agent Orchestrator -&gt; Controlled Tool -&gt; Permission Engine -&gt; Approval System -&gt; Execution Environment</w:t>
      </w:r>
    </w:p>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Guiding principle: the AI can request actions, but the platform controls execution.</w:t>
            </w:r>
          </w:p>
        </w:tc>
      </w:tr>
    </w:tbl>
    <w:tbl>
      <w:tblPr>
        <w:tblW w:w="9000" w:type="dxa"/>
      </w:tblPr>
      <w:tblGrid>
        <w:gridCol w:w="1500"/>
        <w:gridCol w:w="7500"/>
      </w:tblGrid>
      <w:tr>
        <w:tc>
          <w:tcPr>
            <w:tcW w:w="1500" w:type="dxa"/>
            <w:shd w:val="clear" w:color="auto" w:fill="3A5762"/>
          </w:tcPr>
          <w:p>
            <w:r>
              <w:rPr>
                <w:rFonts w:ascii="Cascadia Mono" w:eastAsia="Cascadia Mono" w:hAnsi="Cascadia Mono" w:cs="Cascadia Mono"/>
                <w:b/>
                <w:bCs/>
                <w:color w:val="FFFFFF"/>
                <w:sz w:val="16"/>
                <w:szCs w:val="16"/>
              </w:rPr>
              <w:t>INFO</w:t>
            </w:r>
          </w:p>
        </w:tc>
        <w:tc>
          <w:tcPr>
            <w:tcW w:w="7500" w:type="dxa"/>
            <w:shd w:val="clear" w:color="auto" w:fill="E3EAEE"/>
          </w:tcPr>
          <w:p>
            <w:r>
              <w:rPr>
                <w:sz w:val="18"/>
                <w:szCs w:val="18"/>
              </w:rPr>
              <w:t xml:space="preserve">Second guiding principle: the agent is code-aware but data-blind by default. Customer production data is never accessed, transmitted or stored unless explicitly and granularly enabled.</w:t>
            </w:r>
          </w:p>
        </w:tc>
      </w:tr>
    </w:tbl>
    <w:p>
      <w:pPr>
        <w:pStyle w:val="Heading2"/>
      </w:pPr>
      <w:r>
        <w:t xml:space="preserve">Definition of Success</w:t>
      </w:r>
    </w:p>
    <w:p>
      <w:pPr>
        <w:pStyle w:val="Normal"/>
        <w:jc w:val="both"/>
      </w:pPr>
      <w:r>
        <w:rPr>
          <w:sz w:val="22"/>
          <w:szCs w:val="22"/>
        </w:rPr>
        <w:t xml:space="preserve">The first working architecture is successful when it supports the following end-to-end workflow:</w:t>
      </w:r>
    </w:p>
    <w:p>
      <w:pPr>
        <w:pStyle w:val="ListParagraph"/>
        <w:numPr>
          <w:ilvl w:val="0"/>
          <w:numId w:val="2"/>
        </w:numPr>
      </w:pPr>
      <w:r>
        <w:rPr>
          <w:sz w:val="22"/>
          <w:szCs w:val="22"/>
        </w:rPr>
        <w:t xml:space="preserve">The user logs into the platform.</w:t>
      </w:r>
    </w:p>
    <w:p>
      <w:pPr>
        <w:pStyle w:val="ListParagraph"/>
        <w:numPr>
          <w:ilvl w:val="0"/>
          <w:numId w:val="2"/>
        </w:numPr>
      </w:pPr>
      <w:r>
        <w:rPr>
          <w:sz w:val="22"/>
          <w:szCs w:val="22"/>
        </w:rPr>
        <w:t xml:space="preserve">The user creates a project.</w:t>
      </w:r>
    </w:p>
    <w:p>
      <w:pPr>
        <w:pStyle w:val="ListParagraph"/>
        <w:numPr>
          <w:ilvl w:val="0"/>
          <w:numId w:val="2"/>
        </w:numPr>
      </w:pPr>
      <w:r>
        <w:rPr>
          <w:sz w:val="22"/>
          <w:szCs w:val="22"/>
        </w:rPr>
        <w:t xml:space="preserve">The user connects a Git repository.</w:t>
      </w:r>
    </w:p>
    <w:p>
      <w:pPr>
        <w:pStyle w:val="ListParagraph"/>
        <w:numPr>
          <w:ilvl w:val="0"/>
          <w:numId w:val="2"/>
        </w:numPr>
      </w:pPr>
      <w:r>
        <w:rPr>
          <w:sz w:val="22"/>
          <w:szCs w:val="22"/>
        </w:rPr>
        <w:t xml:space="preserve">The platform creates a task.</w:t>
      </w:r>
    </w:p>
    <w:p>
      <w:pPr>
        <w:pStyle w:val="ListParagraph"/>
        <w:numPr>
          <w:ilvl w:val="0"/>
          <w:numId w:val="2"/>
        </w:numPr>
      </w:pPr>
      <w:r>
        <w:rPr>
          <w:sz w:val="22"/>
          <w:szCs w:val="22"/>
        </w:rPr>
        <w:t xml:space="preserve">The agent receives the prompt.</w:t>
      </w:r>
    </w:p>
    <w:p>
      <w:pPr>
        <w:pStyle w:val="ListParagraph"/>
        <w:numPr>
          <w:ilvl w:val="0"/>
          <w:numId w:val="2"/>
        </w:numPr>
      </w:pPr>
      <w:r>
        <w:rPr>
          <w:sz w:val="22"/>
          <w:szCs w:val="22"/>
        </w:rPr>
        <w:t xml:space="preserve">The agent clones the repository into an isolated workspace.</w:t>
      </w:r>
    </w:p>
    <w:p>
      <w:pPr>
        <w:pStyle w:val="ListParagraph"/>
        <w:numPr>
          <w:ilvl w:val="0"/>
          <w:numId w:val="2"/>
        </w:numPr>
      </w:pPr>
      <w:r>
        <w:rPr>
          <w:sz w:val="22"/>
          <w:szCs w:val="22"/>
        </w:rPr>
        <w:t xml:space="preserve">The agent analyses the Odoo project.</w:t>
      </w:r>
    </w:p>
    <w:p>
      <w:pPr>
        <w:pStyle w:val="ListParagraph"/>
        <w:numPr>
          <w:ilvl w:val="0"/>
          <w:numId w:val="2"/>
        </w:numPr>
      </w:pPr>
      <w:r>
        <w:rPr>
          <w:sz w:val="22"/>
          <w:szCs w:val="22"/>
        </w:rPr>
        <w:t xml:space="preserve">The agent modifies the relevant files.</w:t>
      </w:r>
    </w:p>
    <w:p>
      <w:pPr>
        <w:pStyle w:val="ListParagraph"/>
        <w:numPr>
          <w:ilvl w:val="0"/>
          <w:numId w:val="2"/>
        </w:numPr>
      </w:pPr>
      <w:r>
        <w:rPr>
          <w:sz w:val="22"/>
          <w:szCs w:val="22"/>
        </w:rPr>
        <w:t xml:space="preserve">The agent runs validation.</w:t>
      </w:r>
    </w:p>
    <w:p>
      <w:pPr>
        <w:pStyle w:val="ListParagraph"/>
        <w:numPr>
          <w:ilvl w:val="0"/>
          <w:numId w:val="2"/>
        </w:numPr>
      </w:pPr>
      <w:r>
        <w:rPr>
          <w:sz w:val="22"/>
          <w:szCs w:val="22"/>
        </w:rPr>
        <w:t xml:space="preserve">The user reviews the generated changes.</w:t>
      </w:r>
    </w:p>
    <w:p>
      <w:pPr>
        <w:pStyle w:val="ListParagraph"/>
        <w:numPr>
          <w:ilvl w:val="0"/>
          <w:numId w:val="2"/>
        </w:numPr>
      </w:pPr>
      <w:r>
        <w:rPr>
          <w:sz w:val="22"/>
          <w:szCs w:val="22"/>
        </w:rPr>
        <w:t xml:space="preserve">The agent creates a Git commit and pushes the branch.</w:t>
      </w:r>
    </w:p>
    <w:p>
      <w:pPr>
        <w:pStyle w:val="ListParagraph"/>
        <w:numPr>
          <w:ilvl w:val="0"/>
          <w:numId w:val="2"/>
        </w:numPr>
      </w:pPr>
      <w:r>
        <w:rPr>
          <w:sz w:val="22"/>
          <w:szCs w:val="22"/>
        </w:rPr>
        <w:t xml:space="preserve">All actions are recorded in the audit log.</w:t>
      </w:r>
    </w:p>
    <w:p>
      <w:pPr>
        <w:pStyle w:val="Heading2"/>
      </w:pPr>
      <w:r>
        <w:t xml:space="preserve">Next Step</w:t>
      </w:r>
    </w:p>
    <w:p>
      <w:pPr>
        <w:pStyle w:val="Normal"/>
        <w:jc w:val="both"/>
      </w:pPr>
      <w:r>
        <w:rPr>
          <w:sz w:val="22"/>
          <w:szCs w:val="22"/>
        </w:rPr>
        <w:t xml:space="preserve">Once this architecture is approved, the recommended next document is the LinkedERP AI Development Agent MVP Implementation Plan, which breaks the architecture into development milestones covering project setup, authentication and organisations, project management, Git integration, the AI agent, workspace execution, testing and validation, the approval system, audit logs and MVP deployment. Delivery should first make the core loop reliable — connect repository, prompt the agent, analyse code, modify code, test, review the diff, commit and push — before extending toward Odoo.sh automation, on-premise connectors and more autonomous deployment.</w:t>
      </w:r>
    </w:p>
    <w:p w14:paraId="2AA07ABF"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20 · ACRONYMS AND ABBREVIATIONS</w:t>
      </w:r>
    </w:p>
    <w:p w14:paraId="6991A8AE" w14:textId="77777777" w:rsidR="00BA565F" w:rsidRDefault="00D40E89">
      <w:pPr>
        <w:pStyle w:val="Heading1"/>
        <w:pBdr>
          <w:bottom w:val="single" w:sz="12" w:space="6" w:color="213840"/>
        </w:pBdr>
        <w:spacing w:before="0" w:after="240"/>
      </w:pPr>
      <w:r>
        <w:t>Chapter 7 — Acronyms and Abbreviations</w:t>
      </w:r>
    </w:p>
    <w:p w14:paraId="14011D5D" w14:textId="77777777" w:rsidR="00BA565F" w:rsidRDefault="00D40E89">
      <w:pPr>
        <w:spacing w:after="120" w:line="320" w:lineRule="exact"/>
        <w:jc w:val="both"/>
      </w:pPr>
      <w:r>
        <w:rPr>
          <w:sz w:val="22"/>
          <w:szCs w:val="22"/>
        </w:rPr>
        <w:t>Acronyms and abbreviations used throughout this document are defined below. Authors should populate this list with terms used in the document and remove example rows that do not apply.</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25D935D5" w14:textId="77777777">
        <w:trPr>
          <w:tblHeader/>
        </w:trPr>
        <w:tc>
          <w:tcPr>
            <w:tcW w:w="4500" w:type="dxa"/>
            <w:shd w:val="clear" w:color="auto" w:fill="213840"/>
            <w:vAlign w:val="center"/>
          </w:tcPr>
          <w:p w14:paraId="152D1643"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7DBBB9F0" w14:textId="77777777" w:rsidR="00BA565F" w:rsidRDefault="00D40E89">
            <w:pPr>
              <w:spacing w:after="120"/>
            </w:pPr>
            <w:r>
              <w:rPr>
                <w:rFonts w:ascii="Cascadia Mono" w:eastAsia="Cascadia Mono" w:hAnsi="Cascadia Mono" w:cs="Cascadia Mono"/>
                <w:b/>
                <w:bCs/>
                <w:color w:val="FFFFFF"/>
                <w:sz w:val="16"/>
                <w:szCs w:val="16"/>
              </w:rPr>
              <w:t>DEFINITION</w:t>
            </w:r>
          </w:p>
        </w:tc>
      </w:tr>
      <w:tr>
        <w:tc>
          <w:p>
            <w:r>
              <w:rPr>
                <w:sz w:val="22"/>
                <w:szCs w:val="22"/>
              </w:rPr>
              <w:t xml:space="preserve">AI</w:t>
            </w:r>
          </w:p>
        </w:tc>
        <w:tc>
          <w:p>
            <w:r>
              <w:rPr>
                <w:sz w:val="22"/>
                <w:szCs w:val="22"/>
              </w:rPr>
              <w:t xml:space="preserve">Artificial Intelligence</w:t>
            </w:r>
          </w:p>
        </w:tc>
      </w:tr>
      <w:tr>
        <w:tc>
          <w:p>
            <w:r>
              <w:rPr>
                <w:sz w:val="22"/>
                <w:szCs w:val="22"/>
              </w:rPr>
              <w:t xml:space="preserve">API</w:t>
            </w:r>
          </w:p>
        </w:tc>
        <w:tc>
          <w:p>
            <w:r>
              <w:rPr>
                <w:sz w:val="22"/>
                <w:szCs w:val="22"/>
              </w:rPr>
              <w:t xml:space="preserve">Application Programming Interface</w:t>
            </w:r>
          </w:p>
        </w:tc>
      </w:tr>
      <w:tr>
        <w:tc>
          <w:p>
            <w:r>
              <w:rPr>
                <w:sz w:val="22"/>
                <w:szCs w:val="22"/>
              </w:rPr>
              <w:t xml:space="preserve">HTTPS</w:t>
            </w:r>
          </w:p>
        </w:tc>
        <w:tc>
          <w:p>
            <w:r>
              <w:rPr>
                <w:sz w:val="22"/>
                <w:szCs w:val="22"/>
              </w:rPr>
              <w:t xml:space="preserve">Hypertext Transfer Protocol Secure</w:t>
            </w:r>
          </w:p>
        </w:tc>
      </w:tr>
      <w:tr>
        <w:tc>
          <w:p>
            <w:r>
              <w:rPr>
                <w:sz w:val="22"/>
                <w:szCs w:val="22"/>
              </w:rPr>
              <w:t xml:space="preserve">JSON</w:t>
            </w:r>
          </w:p>
        </w:tc>
        <w:tc>
          <w:p>
            <w:r>
              <w:rPr>
                <w:sz w:val="22"/>
                <w:szCs w:val="22"/>
              </w:rPr>
              <w:t xml:space="preserve">JavaScript Object Notation</w:t>
            </w:r>
          </w:p>
        </w:tc>
      </w:tr>
      <w:tr>
        <w:tc>
          <w:p>
            <w:r>
              <w:rPr>
                <w:sz w:val="22"/>
                <w:szCs w:val="22"/>
              </w:rPr>
              <w:t xml:space="preserve">JWT</w:t>
            </w:r>
          </w:p>
        </w:tc>
        <w:tc>
          <w:p>
            <w:r>
              <w:rPr>
                <w:sz w:val="22"/>
                <w:szCs w:val="22"/>
              </w:rPr>
              <w:t xml:space="preserve">JSON Web Token</w:t>
            </w:r>
          </w:p>
        </w:tc>
      </w:tr>
      <w:tr>
        <w:tc>
          <w:p>
            <w:r>
              <w:rPr>
                <w:sz w:val="22"/>
                <w:szCs w:val="22"/>
              </w:rPr>
              <w:t xml:space="preserve">KMS</w:t>
            </w:r>
          </w:p>
        </w:tc>
        <w:tc>
          <w:p>
            <w:r>
              <w:rPr>
                <w:sz w:val="22"/>
                <w:szCs w:val="22"/>
              </w:rPr>
              <w:t xml:space="preserve">Key Management Service</w:t>
            </w:r>
          </w:p>
        </w:tc>
      </w:tr>
      <w:tr>
        <w:tc>
          <w:p>
            <w:r>
              <w:rPr>
                <w:sz w:val="22"/>
                <w:szCs w:val="22"/>
              </w:rPr>
              <w:t xml:space="preserve">mTLS</w:t>
            </w:r>
          </w:p>
        </w:tc>
        <w:tc>
          <w:p>
            <w:r>
              <w:rPr>
                <w:sz w:val="22"/>
                <w:szCs w:val="22"/>
              </w:rPr>
              <w:t xml:space="preserve">Mutual Transport Layer Security</w:t>
            </w:r>
          </w:p>
        </w:tc>
      </w:tr>
      <w:tr>
        <w:tc>
          <w:p>
            <w:r>
              <w:rPr>
                <w:sz w:val="22"/>
                <w:szCs w:val="22"/>
              </w:rPr>
              <w:t xml:space="preserve">MVP</w:t>
            </w:r>
          </w:p>
        </w:tc>
        <w:tc>
          <w:p>
            <w:r>
              <w:rPr>
                <w:sz w:val="22"/>
                <w:szCs w:val="22"/>
              </w:rPr>
              <w:t xml:space="preserve">Minimum Viable Product</w:t>
            </w:r>
          </w:p>
        </w:tc>
      </w:tr>
      <w:tr>
        <w:tc>
          <w:p>
            <w:r>
              <w:rPr>
                <w:sz w:val="22"/>
                <w:szCs w:val="22"/>
              </w:rPr>
              <w:t xml:space="preserve">OAuth</w:t>
            </w:r>
          </w:p>
        </w:tc>
        <w:tc>
          <w:p>
            <w:r>
              <w:rPr>
                <w:sz w:val="22"/>
                <w:szCs w:val="22"/>
              </w:rPr>
              <w:t xml:space="preserve">Open Authorisation</w:t>
            </w:r>
          </w:p>
        </w:tc>
      </w:tr>
      <w:tr>
        <w:tc>
          <w:p>
            <w:r>
              <w:rPr>
                <w:sz w:val="22"/>
                <w:szCs w:val="22"/>
              </w:rPr>
              <w:t xml:space="preserve">ORM</w:t>
            </w:r>
          </w:p>
        </w:tc>
        <w:tc>
          <w:p>
            <w:r>
              <w:rPr>
                <w:sz w:val="22"/>
                <w:szCs w:val="22"/>
              </w:rPr>
              <w:t xml:space="preserve">Object-Relational Mapping</w:t>
            </w:r>
          </w:p>
        </w:tc>
      </w:tr>
      <w:tr>
        <w:tc>
          <w:p>
            <w:r>
              <w:rPr>
                <w:sz w:val="22"/>
                <w:szCs w:val="22"/>
              </w:rPr>
              <w:t xml:space="preserve">PII</w:t>
            </w:r>
          </w:p>
        </w:tc>
        <w:tc>
          <w:p>
            <w:r>
              <w:rPr>
                <w:sz w:val="22"/>
                <w:szCs w:val="22"/>
              </w:rPr>
              <w:t xml:space="preserve">Personally Identifiable Information</w:t>
            </w:r>
          </w:p>
        </w:tc>
      </w:tr>
      <w:tr>
        <w:tc>
          <w:p>
            <w:r>
              <w:rPr>
                <w:sz w:val="22"/>
                <w:szCs w:val="22"/>
              </w:rPr>
              <w:t xml:space="preserve">REST</w:t>
            </w:r>
          </w:p>
        </w:tc>
        <w:tc>
          <w:p>
            <w:r>
              <w:rPr>
                <w:sz w:val="22"/>
                <w:szCs w:val="22"/>
              </w:rPr>
              <w:t xml:space="preserve">Representational State Transfer</w:t>
            </w:r>
          </w:p>
        </w:tc>
      </w:tr>
      <w:tr>
        <w:tc>
          <w:p>
            <w:r>
              <w:rPr>
                <w:sz w:val="22"/>
                <w:szCs w:val="22"/>
              </w:rPr>
              <w:t xml:space="preserve">SDK</w:t>
            </w:r>
          </w:p>
        </w:tc>
        <w:tc>
          <w:p>
            <w:r>
              <w:rPr>
                <w:sz w:val="22"/>
                <w:szCs w:val="22"/>
              </w:rPr>
              <w:t xml:space="preserve">Software Development Kit</w:t>
            </w:r>
          </w:p>
        </w:tc>
      </w:tr>
      <w:tr>
        <w:tc>
          <w:p>
            <w:r>
              <w:rPr>
                <w:sz w:val="22"/>
                <w:szCs w:val="22"/>
              </w:rPr>
              <w:t xml:space="preserve">SSH</w:t>
            </w:r>
          </w:p>
        </w:tc>
        <w:tc>
          <w:p>
            <w:r>
              <w:rPr>
                <w:sz w:val="22"/>
                <w:szCs w:val="22"/>
              </w:rPr>
              <w:t xml:space="preserve">Secure Shell</w:t>
            </w:r>
          </w:p>
        </w:tc>
      </w:tr>
      <w:tr>
        <w:tc>
          <w:p>
            <w:r>
              <w:rPr>
                <w:sz w:val="22"/>
                <w:szCs w:val="22"/>
              </w:rPr>
              <w:t xml:space="preserve">TLS</w:t>
            </w:r>
          </w:p>
        </w:tc>
        <w:tc>
          <w:p>
            <w:r>
              <w:rPr>
                <w:sz w:val="22"/>
                <w:szCs w:val="22"/>
              </w:rPr>
              <w:t xml:space="preserve">Transport Layer Security</w:t>
            </w:r>
          </w:p>
        </w:tc>
      </w:tr>
      <w:tr>
        <w:tc>
          <w:p>
            <w:r>
              <w:rPr>
                <w:sz w:val="22"/>
                <w:szCs w:val="22"/>
              </w:rPr>
              <w:t xml:space="preserve">UI</w:t>
            </w:r>
          </w:p>
        </w:tc>
        <w:tc>
          <w:p>
            <w:r>
              <w:rPr>
                <w:sz w:val="22"/>
                <w:szCs w:val="22"/>
              </w:rPr>
              <w:t xml:space="preserve">User Interface</w:t>
            </w:r>
          </w:p>
        </w:tc>
      </w:tr>
      <w:tr>
        <w:tc>
          <w:p>
            <w:r>
              <w:rPr>
                <w:sz w:val="22"/>
                <w:szCs w:val="22"/>
              </w:rPr>
              <w:t xml:space="preserve">VAT</w:t>
            </w:r>
          </w:p>
        </w:tc>
        <w:tc>
          <w:p>
            <w:r>
              <w:rPr>
                <w:sz w:val="22"/>
                <w:szCs w:val="22"/>
              </w:rPr>
              <w:t xml:space="preserve">Value-Added Tax</w:t>
            </w:r>
          </w:p>
        </w:tc>
      </w:tr>
      <w:tr>
        <w:tc>
          <w:p>
            <w:r>
              <w:rPr>
                <w:sz w:val="22"/>
                <w:szCs w:val="22"/>
              </w:rPr>
              <w:t xml:space="preserve">VM</w:t>
            </w:r>
          </w:p>
        </w:tc>
        <w:tc>
          <w:p>
            <w:r>
              <w:rPr>
                <w:sz w:val="22"/>
                <w:szCs w:val="22"/>
              </w:rPr>
              <w:t xml:space="preserve">Virtual Machine</w:t>
            </w:r>
          </w:p>
        </w:tc>
      </w:tr>
    </w:tbl>
    <w:p w14:paraId="3CA170FE"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7807CE44" w14:textId="77777777" w:rsidR="00BA565F" w:rsidRDefault="00D40E89">
      <w:pPr>
        <w:pageBreakBefore/>
        <w:spacing w:before="360" w:after="60"/>
      </w:pPr>
      <w:r>
        <w:rPr>
          <w:rFonts w:ascii="Cascadia Mono" w:eastAsia="Cascadia Mono" w:hAnsi="Cascadia Mono" w:cs="Cascadia Mono"/>
          <w:b/>
          <w:bCs/>
          <w:color w:val="EE2E24"/>
          <w:sz w:val="16"/>
          <w:szCs w:val="16"/>
        </w:rPr>
        <w:lastRenderedPageBreak/>
        <w:t>§ 21 · LEGAL NOTICE</w:t>
      </w:r>
    </w:p>
    <w:p w14:paraId="5E80EE41" w14:textId="77777777" w:rsidR="00BA565F" w:rsidRDefault="00D40E89">
      <w:pPr>
        <w:pStyle w:val="Heading1"/>
        <w:pBdr>
          <w:bottom w:val="single" w:sz="12" w:space="6" w:color="213840"/>
        </w:pBdr>
        <w:spacing w:before="0" w:after="240"/>
      </w:pPr>
      <w:bookmarkStart w:id="4" w:name="__RefHeading___Toc30_SOW"/>
      <w:bookmarkStart w:id="5" w:name="_Toc228778231"/>
      <w:bookmarkEnd w:id="4"/>
      <w:r>
        <w:t>Legal Notice</w:t>
      </w:r>
      <w:bookmarkEnd w:id="5"/>
    </w:p>
    <w:p w14:paraId="13410EA7"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1DBEABE"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All rights, title, and interest in any intellectual property contained in this document vest in Linked ERP. No licence, express or implied, is granted to the recipient by virtue of receiving this document.</w:t>
      </w:r>
    </w:p>
    <w:p w14:paraId="2CC95F34"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4456221C"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37676C4E"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15B2C7E7"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AB9B0C"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8"/>
      <w:footerReference w:type="default" r:id="rId19"/>
      <w:headerReference w:type="first" r:id="rId20"/>
      <w:footerReference w:type="first" r:id="rId21"/>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6C4D5" w14:textId="77777777" w:rsidR="00AC794E" w:rsidRDefault="00AC794E">
      <w:r>
        <w:separator/>
      </w:r>
    </w:p>
  </w:endnote>
  <w:endnote w:type="continuationSeparator" w:id="0">
    <w:p w14:paraId="038A4DD9" w14:textId="77777777" w:rsidR="00AC794E" w:rsidRDefault="00AC7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AD8" w14:textId="77777777" w:rsidR="00BA565F" w:rsidRDefault="00BA565F">
    <w:pPr>
      <w:pBdr>
        <w:top w:val="single" w:sz="4" w:space="6" w:color="CFD1D4"/>
      </w:pBdr>
    </w:pPr>
  </w:p>
  <w:p w14:paraId="6C824534"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96B9" w14:textId="77777777" w:rsidR="00BA565F" w:rsidRDefault="00BA565F">
    <w:pPr>
      <w:pBdr>
        <w:top w:val="single" w:sz="4" w:space="6" w:color="CFD1D4"/>
      </w:pBdr>
    </w:pPr>
  </w:p>
  <w:p w14:paraId="58EA1FC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C930" w14:textId="77777777" w:rsidR="00BA565F" w:rsidRDefault="00BA565F">
    <w:pPr>
      <w:pBdr>
        <w:top w:val="single" w:sz="4" w:space="6" w:color="CFD1D4"/>
      </w:pBdr>
    </w:pPr>
  </w:p>
  <w:p w14:paraId="6B6C09AE"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F4F9" w14:textId="77777777" w:rsidR="00BA565F" w:rsidRDefault="00BA565F">
    <w:pPr>
      <w:pBdr>
        <w:top w:val="single" w:sz="4" w:space="6" w:color="CFD1D4"/>
      </w:pBdr>
    </w:pPr>
  </w:p>
  <w:p w14:paraId="670ECB72"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56B9" w14:textId="77777777" w:rsidR="00BA565F" w:rsidRDefault="00BA565F">
    <w:pPr>
      <w:pBdr>
        <w:top w:val="single" w:sz="4" w:space="6" w:color="CFD1D4"/>
      </w:pBdr>
    </w:pPr>
  </w:p>
  <w:p w14:paraId="6A0AD2EB"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r>
      <w:fldChar w:fldCharType="begin"/>
    </w:r>
    <w:r>
      <w:instrText xml:space="preserve"> SECTIONPAGES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2B0EA" w14:textId="77777777" w:rsidR="00AC794E" w:rsidRDefault="00AC794E">
      <w:r>
        <w:separator/>
      </w:r>
    </w:p>
  </w:footnote>
  <w:footnote w:type="continuationSeparator" w:id="0">
    <w:p w14:paraId="300B54DA" w14:textId="77777777" w:rsidR="00AC794E" w:rsidRDefault="00AC7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AD77"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50AD"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47C2"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5965"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EAB4"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4D27E2"/>
    <w:rsid w:val="00654FFA"/>
    <w:rsid w:val="008B4964"/>
    <w:rsid w:val="008F2E52"/>
    <w:rsid w:val="0094055F"/>
    <w:rsid w:val="00944B56"/>
    <w:rsid w:val="00AA2A7C"/>
    <w:rsid w:val="00AC794E"/>
    <w:rsid w:val="00BA565F"/>
    <w:rsid w:val="00CE20F5"/>
    <w:rsid w:val="00CF1BC0"/>
    <w:rsid w:val="00CF5E27"/>
    <w:rsid w:val="00D13B69"/>
    <w:rsid w:val="00D40E89"/>
    <w:rsid w:val="00E238CE"/>
    <w:rsid w:val="00EB42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D5B7"/>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 ERP Corporate Document Template</dc:title>
  <dc:subject/>
  <dc:creator>Linked ERP</dc:creator>
  <dc:description>Master Word template for Linked ERP</dc:description>
  <cp:lastModifiedBy>Carel Bouwer</cp:lastModifiedBy>
  <cp:revision>4</cp:revision>
  <dcterms:created xsi:type="dcterms:W3CDTF">2026-05-11T08:28:00Z</dcterms:created>
  <dcterms:modified xsi:type="dcterms:W3CDTF">2026-05-22T07:09:00Z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