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Latest AI News</w:t>
      </w:r>
    </w:p>
    <w:p>
      <w:r>
        <w:rPr>
          <w:i/>
        </w:rPr>
        <w:t>Neutral cross-source summary — generated 2026-07-13 17:22</w:t>
      </w:r>
    </w:p>
    <w:p>
      <w:pPr>
        <w:pStyle w:val="Heading2"/>
      </w:pPr>
      <w:r>
        <w:t>OpenAI Releases GPT-5.6 Model Family:</w:t>
      </w:r>
    </w:p>
    <w:p>
      <w:pPr>
        <w:spacing w:after="200"/>
        <w:ind w:left="480"/>
      </w:pPr>
      <w:r>
        <w:t>On July 9, 2026, OpenAI made its GPT-5.6 series of models generally available, following a preview period with select US government organizations. [10, 13] The family includes three tiers: 'Sol' as the flagship model for complex tasks in fields like biology and cybersecurity, 'Terra' as a balanced model for daily use, and 'Luna' as the fastest and most cost-effective option. [10, 26] GPT-5.6 is now the default model in ChatGPT and is accessible via the API. [10] The release marks a significant update to OpenAI's offerings, providing users with a range of models to balance performance and cost. [26]</w:t>
      </w:r>
    </w:p>
    <w:p>
      <w:pPr>
        <w:pStyle w:val="Heading2"/>
      </w:pPr>
      <w:r>
        <w:t>Illinois Enacts AI Safety and Regulation Law:</w:t>
      </w:r>
    </w:p>
    <w:p>
      <w:pPr>
        <w:spacing w:after="200"/>
        <w:ind w:left="480"/>
      </w:pPr>
      <w:r>
        <w:t>On July 6, 2026, Illinois Governor JB Pritzker signed into law the Artificial Intelligence Safety Measures Act. [5] The legislation, modeled after similar laws in California and New York, requires developers of powerful AI models to assess and report on "catastrophic risks," defined as events that could cause significant harm or property damage. [5] Developers must report potential harms to the state and face civil penalties for violations. [5] The law is part of a growing trend of state-level AI regulation in the absence of a comprehensive federal framework. [5, 9]</w:t>
      </w:r>
    </w:p>
    <w:p>
      <w:pPr>
        <w:pStyle w:val="Heading2"/>
      </w:pPr>
      <w:r>
        <w:t>Anthropic Re-releases Claude Fable 5 and Launches Sonnet 5:</w:t>
      </w:r>
    </w:p>
    <w:p>
      <w:pPr>
        <w:spacing w:after="200"/>
        <w:ind w:left="480"/>
      </w:pPr>
      <w:r>
        <w:t>Anthropic's flagship model, Claude Fable 5, became available again on July 1, 2026, after a nearly three-week suspension due to a US government export-control order. [10, 17] Shortly before, on June 30, the company released Claude Sonnet 5 as its new default model. [10, 13] Sonnet 5 is noted for its strong performance in writing tasks, reportedly surpassing the previous flagship, Opus 4.8, in some benchmarks. [10] These updates position Anthropic competitively in the market with both a high-end model and a capable, widely accessible one. [10]</w:t>
      </w:r>
    </w:p>
    <w:p>
      <w:pPr>
        <w:pStyle w:val="Heading2"/>
      </w:pPr>
      <w:r>
        <w:t>FTC Proposes Policy Statement on AI Output Accuracy:</w:t>
      </w:r>
    </w:p>
    <w:p>
      <w:pPr>
        <w:spacing w:after="200"/>
        <w:ind w:left="480"/>
      </w:pPr>
      <w:r>
        <w:t>The U.S. Federal Trade Commission (FTC) issued a proposed policy statement on July 7, 2026, concerning the accuracy of AI system outputs. [6, 12] The agency warned that AI companies that secretly steer or manipulate their models' outputs, even if to comply with state laws like Colorado's AI Act, could be deceiving consumers in violation of the FTC Act. [6, 12] The statement suggests that such undisclosed alterations may contradict the reasonable expectation of accuracy from users. The FTC is accepting public comments on the proposal until July 31, 2026. [12]</w:t>
      </w:r>
    </w:p>
    <w:p>
      <w:pPr>
        <w:pStyle w:val="Heading2"/>
      </w:pPr>
      <w:r>
        <w:t>Major Funding Rounds Signal Continued Investment in AI Infrastructure and Applications:</w:t>
      </w:r>
    </w:p>
    <w:p>
      <w:pPr>
        <w:spacing w:after="200"/>
        <w:ind w:left="480"/>
      </w:pPr>
      <w:r>
        <w:t>The last few weeks of June and early July 2026 saw several massive funding deals in the AI sector. [1] Abu Dhabi's MGX investment firm closed a $49 billion fund focused on AI, while AI inference platform Baseten raised $1.5 billion in a Series F round. [1] In another significant deal, AI infrastructure company SambaNova announced a $1 billion Series F round. [15] Other notable fundraises included cybersecurity firm Cyera securing $600 million and AI-powered decision platform Taktile raising $110 million, indicating strong investor confidence across the AI stack, from foundational hardware to specialized applications. [1, 11]</w:t>
      </w:r>
    </w:p>
    <w:p>
      <w:pPr>
        <w:pStyle w:val="Heading2"/>
      </w:pPr>
      <w:r>
        <w:t>xAI and Meta Launch New AI Models:</w:t>
      </w:r>
    </w:p>
    <w:p>
      <w:pPr>
        <w:spacing w:after="200"/>
        <w:ind w:left="480"/>
      </w:pPr>
      <w:r>
        <w:t>On July 8, 2026, xAI released Grok 4.5, a model trained to be a cost-effective tool for coding tasks. [10, 13] The following day, July 9, Meta introduced Muse Spark 1.1, its first paid model, also positioned as an affordable option for coding. [10] These releases from two major AI labs highlight a trend towards offering more specialized and budget-friendly models, expanding the market beyond general-purpose flagship offerings. [10]</w:t>
      </w:r>
    </w:p>
    <w:p>
      <w:pPr>
        <w:pStyle w:val="Heading2"/>
      </w:pPr>
      <w:r>
        <w:t>China Introduces New AI Regulations:</w:t>
      </w:r>
    </w:p>
    <w:p>
      <w:pPr>
        <w:spacing w:after="200"/>
        <w:ind w:left="480"/>
      </w:pPr>
      <w:r>
        <w:t>In early July 2026, China introduced three new regulatory developments concerning AI ethics, AI agents, and anthropomorphic AI. [7] These rules aim to establish that AI should assist people without causing harm, deception, or exploitation. [7] The regulations signify a move from broad principles to more specific, risk-based rules for emerging AI technologies. [7] This development comes as Beijing signals a greater push in global AI governance, with President Xi Jinping scheduled to deliver a keynote at the World AI Conference in Shanghai. [18]</w:t>
      </w:r>
    </w:p>
    <w:p>
      <w:pPr>
        <w:pStyle w:val="Heading2"/>
      </w:pPr>
      <w:r>
        <w:t>AI Hardware Development Intensifies Beyond GPUs:</w:t>
      </w:r>
    </w:p>
    <w:p>
      <w:pPr>
        <w:spacing w:after="200"/>
        <w:ind w:left="480"/>
      </w:pPr>
      <w:r>
        <w:t>Recent announcements in June and July 2026 indicate a broadening focus in AI hardware beyond just GPUs. [24] Nvidia provided updates on its upcoming Vera Rubin platform and Vera CPU, and launched DSX OS, an operating system for managing AI data centers. [24] Meanwhile, Intel released its Xeon 6+ 'Clearwater Forest' data center CPU, and AMD shipped its new air-cooled Instinct MI350P for inference workloads. [29] The industry is also facing a strain on memory supply, highlighting that networking, memory, and specialized CPUs are becoming critical bottlenecks alongside GPUs. [24, 29]</w:t>
      </w:r>
    </w:p>
    <w:p>
      <w:pPr>
        <w:pStyle w:val="Heading2"/>
      </w:pPr>
      <w:r>
        <w:t>RAISE Summit in Paris Convenes Global AI Leaders:</w:t>
      </w:r>
    </w:p>
    <w:p>
      <w:pPr>
        <w:spacing w:after="200"/>
        <w:ind w:left="480"/>
      </w:pPr>
      <w:r>
        <w:t>The RAISE Summit, held in Paris on July 8-9, 2026, brought together an estimated 9,000 leaders from the AI industry, including executives, investors, startup founders, and policymakers. [2, 8] The event featured a special address from French President Emmanuel Macron, underscoring the growing importance of AI at the highest levels of government and industry. [8] The summit serves as a major international forum for discussing the future of artificial intelligence, technology, and business. [8]</w:t>
      </w:r>
    </w:p>
    <w:p>
      <w:pPr>
        <w:pStyle w:val="Heading2"/>
      </w:pPr>
      <w:r>
        <w:t>Google Announces Multiple AI Updates in June:</w:t>
      </w:r>
    </w:p>
    <w:p>
      <w:pPr>
        <w:spacing w:after="200"/>
        <w:ind w:left="480"/>
      </w:pPr>
      <w:r>
        <w:t>Google announced a series of AI updates in June 2026, focusing on integrating AI more deeply into its products. [19] Key releases included Gemini 3.5 Live Translate, a new audio model for real-time speech-to-speech translation in over 70 languages. [19] The company also launched Gemma 4 12B, an open model designed to run locally on laptops, and introduced new AI-powered features in the Android 17 operating system. [19] These updates reflect a strategy of making AI a more natural and intuitive partner in users' daily lives. [19]</w:t>
      </w:r>
    </w:p>
    <w:p>
      <w:pPr>
        <w:pStyle w:val="Heading2"/>
      </w:pPr>
      <w:r>
        <w:t>World Artificial Intelligence Conference (WAIC) to be Held in Shanghai:</w:t>
      </w:r>
    </w:p>
    <w:p>
      <w:pPr>
        <w:spacing w:after="200"/>
        <w:ind w:left="480"/>
      </w:pPr>
      <w:r>
        <w:t>The 2026 World Artificial Intelligence Conference (WAIC) is scheduled to take place in Shanghai from July 17th to 20th. [14] The event, themed "Intelligent Partners, Co-create the Future," will feature over 140 forums and is expected to gather more than 1,400 international guests and 1,100 exhibiting enterprises. [14] Chinese President Xi Jinping is expected to deliver a keynote address, signaling China's focus on shaping global AI governance. [18] The conference is a major global event for showcasing AI innovation, discussing policy, and fostering international cooperation. [14]</w:t>
      </w:r>
    </w:p>
    <w:p>
      <w:pPr>
        <w:pStyle w:val="Heading2"/>
      </w:pPr>
      <w:r>
        <w:t>Apple Sues OpenAI for Alleged Trade Secret Theft:</w:t>
      </w:r>
    </w:p>
    <w:p>
      <w:pPr>
        <w:spacing w:after="200"/>
        <w:ind w:left="480"/>
      </w:pPr>
      <w:r>
        <w:t>On July 10, 2026, news outlets reported that Apple has filed a lawsuit against OpenAI. [21] The lawsuit alleges that the AI company stole trade secrets. [21] This legal action marks a significant development in the relationships between major technology companies as they compete and collaborate in the rapidly evolving field of artificial intelligence. Further details of the lawsuit are expected to emerge as the case proceeds. [21]</w:t>
      </w:r>
    </w:p>
    <w:p>
      <w:pPr>
        <w:pStyle w:val="Heading2"/>
      </w:pPr>
      <w:r>
        <w:t>Bipartisan Federal AI Governance Framework Proposed in U.S. House:</w:t>
      </w:r>
    </w:p>
    <w:p>
      <w:pPr>
        <w:spacing w:after="200"/>
        <w:ind w:left="480"/>
      </w:pPr>
      <w:r>
        <w:t>Representatives Jay Obernolte and Lori Trahan released a bipartisan discussion draft of a federal AI bill titled the "Great American Artificial Intelligence Act of 2026." [12] The proposed legislation would establish a federal framework focused primarily on the development of "frontier" AI models and the mitigation of catastrophic risks. [12] A key provision in the draft includes a proposed three-year preemption of state laws that specifically regulate the development of AI models, while preserving state laws of general applicability. [12] This draft represents a step towards creating a unified national approach to AI regulation in the United States. [9]</w:t>
      </w:r>
    </w:p>
    <w:p>
      <w:pPr>
        <w:pStyle w:val="Heading2"/>
      </w:pPr>
      <w:r>
        <w:t>Nvidia and MediaTek Partner on 'AI PC' Chip:</w:t>
      </w:r>
    </w:p>
    <w:p>
      <w:pPr>
        <w:spacing w:after="200"/>
        <w:ind w:left="480"/>
      </w:pPr>
      <w:r>
        <w:t>At the COMPUTEX conference in early June 2026, Nvidia and MediaTek announced a partnership to create the RTX Spark, a chip designed for the "AI PC" market. [30] The chip combines a 20-core MediaTek-designed CPU with an Nvidia Blackwell GPU, aiming to run powerful AI models locally on consumer devices. [30] This collaboration represents a significant strategic move, with Nvidia entering the consumer CPU space and MediaTek gaining a powerful partner in the high-end GPU market. [30] Systems featuring the RTX Spark are expected to begin shipping in the fall of 2026. [29]</w:t>
      </w:r>
    </w:p>
    <w:p>
      <w:pPr>
        <w:pStyle w:val="Heading2"/>
      </w:pPr>
      <w:r>
        <w:t>Analysts Flag AI as Potential Systemic Economic Risk:</w:t>
      </w:r>
    </w:p>
    <w:p>
      <w:pPr>
        <w:spacing w:after="200"/>
        <w:ind w:left="480"/>
      </w:pPr>
      <w:r>
        <w:t>In early July 2026, reports emerged that some career analysts at the U.S. Treasury believe the AI boom has become so entrenched that a downturn could create systemic risk. [18] The concern is that a shock to the AI sector could ripple through the stock market, private credit, data center debt, and utilities. [18] This perspective was also echoed by European regulators, with the ECB giving banks a deadline to prove their resilience to an AI-related shock, and the UK placing major cloud providers under the same supervision as firms that could impact the financial system.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