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Cost-Benefit Memo: ED Triage-Support Model Selection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CariSurg MedTech Pathways · Week 7 · For Dr. De Freitas, the ED Board, and Martina Griffith (Clinical IT)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Following the Week 6 baseline's review, Dr. De Freitas, the ED Board, and Clinical IT (Martina Griffith) posed a harder question: what does a more sophisticated model actually buy us, and is it worth the extra complexity and compute? This memo answers that question with a specific recommendation and an honest account of the trade-off we are accepting.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Verdict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recommend adopting the tuned Random Forest classifier as the ED triage-support model to replace the Week 6 logistic regression baseline, because it meaningfully improves detection of the most critical (ESI-1) patients while remaining auditable and cheap to run on every patient in real time.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Recap: Dataset and Method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work continues the Week 5/6 analysis of the Yale EMMLC emergency department triage dataset (55,121 patients, five-level ESI acuity scale, ESI-1 being the most critical and rarest class at 77 patients overall). Week 5 identified severe class imbalance and a risk of outcome leakage from disposition fields; Week 6 established a logistic regression baseline on a held-out 20% test set (11,025 patients), fixed with random_state=42 so every later model is compared on identical test patients.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 Week 7 we engineered clinical features from the raw vitals (a shock index of heart rate over systolic blood pressure, pulse pressure, and red-flag indicators for tachypnea, hypoxia and fever) and trained three complex models on top of them: a Random Forest, a Gradient Boosting model, and a small Multi-Layer Perceptron (MLP) neural network. The Random Forest was additionally tuned via an 8-iteration, 3-fold cross-validated hyperparameter search.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Every candidate model sits on a triangle of accuracy, interpretability, and compute cost, and it is rare for one model to win on all three at once. A logistic regression is cheap and fully transparent but, as Week 6 showed, misses most truly critical patients. The more complex models below trade some of that cheapness or transparency for a better shot at catching those patients — the question this memo answers is whether that trade is worth making, and which model makes it best.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Benchmark Table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Macro-F1 is the average F1 score across all five ESI classes, weighting rare and common classes equally. Recall for ESI-1 is the share of truly critical patients the model correctly flags as critical — the single number Dr. De Freitas's Board has asked us to prioritise, since a missed ESI-1 patient is a life-threatening under-triage. "Explain" rates how easily a single prediction can be justified to a clinician in under a minute.</w:t>
      </w:r>
    </w:p>
    <w:p>
      <w:pPr>
        <w:spacing w:after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300"/>
        <w:gridCol w:w="1300"/>
        <w:gridCol w:w="1700"/>
        <w:gridCol w:w="1500"/>
      </w:tblGrid>
      <w:tr>
        <w:trPr>
          <w:tblHeader/>
        </w:trPr>
        <w:tc>
          <w:tcPr>
            <w:tcW w:type="dxa" w:w="2400"/>
            <w:shd w:fill="D9D9D9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</w:t>
            </w:r>
          </w:p>
        </w:tc>
        <w:tc>
          <w:tcPr>
            <w:tcW w:type="dxa" w:w="15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 ESI-1</w:t>
            </w:r>
          </w:p>
        </w:tc>
        <w:tc>
          <w:tcPr>
            <w:tcW w:type="dxa" w:w="13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Macro-F1</w:t>
            </w:r>
          </w:p>
        </w:tc>
        <w:tc>
          <w:tcPr>
            <w:tcW w:type="dxa" w:w="13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17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Infer / patient</w:t>
            </w:r>
          </w:p>
        </w:tc>
        <w:tc>
          <w:tcPr>
            <w:tcW w:type="dxa" w:w="1500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Explain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LogReg (baseline)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0.667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0.492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 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0.002 ms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0.475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199.2 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0.052 ms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0.550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0.416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10.5 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0.007 ms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Small MLP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0.638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0.499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102.3 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0.016 ms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Note: only 16 of the 11,025 test patients were truly ESI-1, so the recall figures above (5 of 16 correctly flagged by each advanced model, versus 4 of 16 for the baseline) come from a small sample and should be read as directional rather than statistically precise.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Three Arguments For the Tuned Random Forest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raises ESI-1 recall from 0.250 (baseline) to 0.313 — the largest clinically meaningful gain identified across all candidate models, directly addressing the missed-critical-patient risk flagged from Week 6.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Its feature importances are directly readable without extra tooling: the top drivers (systolic blood pressure, shock index, diastolic blood pressure, glucose) are the vitals a clinician would expect to matter, so we can defend a prediction to Dr. Reyes or the Board in under a minute — unlike Gradient Boosting or the MLP, which would need SHAP analysis to explain even one prediction. For those two models, justifying a single flagged patient means generating a SHAP plot showing how much each vital pushed the prediction toward or away from ESI-1 — an extra analysis step the Random Forest does not require for routine review.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Its inference cost is negligible: 0.052 milliseconds per patient. Training happens once (or occasionally, on retrain); inference happens on every patient, forever. For Martina Griffith's operational planning, the number that matters day-to-day is the inference cost, and this model's is effectively free at ED scale.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Three Arguments Against — the Honest Costs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Training cost is the highest of the four models tested (199 seconds versus 1.9–102.3 seconds for the others). This is a one-time or occasional cost, not a recurring one, but it means retraining on a rolling basis (e.g. monthly, as new data accumulates) is meaningfully more expensive than retraining the baseline.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does not have the best overall accuracy across all ESI classes: macro-F1 of 0.475 trails both the baseline (0.492) and the Small MLP (0.499). We are explicitly trading a small amount of overall correctness for a meaningful gain on the one class — ESI-1 — that matters most clinically.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ESI-1 sample in our test set is small (16 patients), so the recall estimate carries real statistical uncertainty. A single additional patient correctly or incorrectly classified would shift the reported recall by roughly six percentage points. We should not present 0.313 as a precise, stable number without validating on a larger sample.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Risks and Recommendation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Unknowns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Generalizability: the underlying dataset is drawn from a U.S. hospital system (Yale EMMLC). Whether this model's performance holds for a Caribbean patient population and case mix has not yet been tested, a concern first raised in the Week 5 feasibility memo.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Small-sample recall: as above, the ESI-1 recall figures for all three advanced models rest on only 16 test patients. We need a larger, ideally multi-site, validation set before treating 0.313 as a reliable operating point.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Clinical IT (Martina Griffith)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Framed against compute and inference cost rather than accuracy alone: the tuned Random Forest costs 199 seconds to (re)train, a batch job that can run overnight and does not touch production traffic. Once trained, it costs 0.052 milliseconds per patient to run — at any realistic ED patient volume, this is not a capacity concern. It can be audited directly through its feature importances, with no additional interpretability infrastructure required; Gradient Boosting and the MLP would both need SHAP tooling stood up and maintained before Clinical IT could sign off on auditability.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Recommendation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Adopt the tuned Random Forest for continued piloting as a clinician-facing decision-support tool — not as an autonomous triage decision-maker. We recommend: (1) running it alongside standard nurse triage for a defined pilot period, tracking ESI-1 recall specifically rather than only aggregate accuracy; (2) revisiting the Small MLP if a larger validation set confirms its modest macro-F1 edge and if Clinical IT can support the additional explainability tooling (SHAP) it would require; and (3) not deploying Gradient Boosting at this time, as it offers the same ESI-1 recall gain as the Random Forest with lower overall accuracy and materially worse interpretability.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2026-07-22T01:19:04.099Z</dcterms:created>
  <dcterms:modified xsi:type="dcterms:W3CDTF">2026-07-22T01:19:04.104Z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