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703BC" w14:textId="383DCDF5" w:rsidR="00A12972" w:rsidRPr="00A12972" w:rsidRDefault="00A12972" w:rsidP="00A12972">
      <w:pPr>
        <w:shd w:val="clear" w:color="auto" w:fill="FFFFFF"/>
        <w:spacing w:before="100" w:beforeAutospacing="1" w:after="100" w:afterAutospacing="1" w:line="240" w:lineRule="auto"/>
        <w:outlineLvl w:val="1"/>
        <w:rPr>
          <w:rFonts w:ascii="Helvetica" w:eastAsia="Times New Roman" w:hAnsi="Helvetica" w:cs="Times New Roman"/>
          <w:b/>
          <w:bCs/>
          <w:color w:val="000000"/>
          <w:spacing w:val="-12"/>
          <w:sz w:val="36"/>
          <w:szCs w:val="36"/>
        </w:rPr>
      </w:pPr>
      <w:r>
        <w:rPr>
          <w:rFonts w:ascii="Helvetica" w:eastAsia="Times New Roman" w:hAnsi="Helvetica" w:cs="Times New Roman"/>
          <w:b/>
          <w:bCs/>
          <w:noProof/>
          <w:color w:val="000000"/>
          <w:spacing w:val="-12"/>
          <w:sz w:val="36"/>
          <w:szCs w:val="36"/>
        </w:rPr>
        <w:drawing>
          <wp:anchor distT="0" distB="0" distL="114300" distR="114300" simplePos="0" relativeHeight="251658240" behindDoc="0" locked="0" layoutInCell="1" allowOverlap="1" wp14:anchorId="0A2742B5" wp14:editId="2B9DB3C6">
            <wp:simplePos x="0" y="0"/>
            <wp:positionH relativeFrom="column">
              <wp:posOffset>0</wp:posOffset>
            </wp:positionH>
            <wp:positionV relativeFrom="paragraph">
              <wp:posOffset>0</wp:posOffset>
            </wp:positionV>
            <wp:extent cx="2638425" cy="2638425"/>
            <wp:effectExtent l="0" t="0" r="9525" b="9525"/>
            <wp:wrapThrough wrapText="bothSides">
              <wp:wrapPolygon edited="0">
                <wp:start x="0" y="0"/>
                <wp:lineTo x="0" y="21522"/>
                <wp:lineTo x="21522" y="21522"/>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972">
        <w:rPr>
          <w:rFonts w:ascii="Helvetica" w:eastAsia="Times New Roman" w:hAnsi="Helvetica" w:cs="Times New Roman"/>
          <w:b/>
          <w:bCs/>
          <w:color w:val="000000"/>
          <w:spacing w:val="-12"/>
          <w:sz w:val="36"/>
          <w:szCs w:val="36"/>
        </w:rPr>
        <w:t>Humanity, not racism</w:t>
      </w:r>
    </w:p>
    <w:p w14:paraId="45573410" w14:textId="77777777" w:rsidR="00A12972" w:rsidRPr="00A12972" w:rsidRDefault="00A12972" w:rsidP="00A12972">
      <w:pPr>
        <w:shd w:val="clear" w:color="auto" w:fill="FFFFFF"/>
        <w:spacing w:before="100" w:beforeAutospacing="1" w:after="100" w:afterAutospacing="1" w:line="240" w:lineRule="auto"/>
        <w:jc w:val="both"/>
        <w:rPr>
          <w:rFonts w:ascii="Helvetica" w:eastAsia="Times New Roman" w:hAnsi="Helvetica" w:cs="Times New Roman"/>
          <w:color w:val="454545"/>
          <w:spacing w:val="-5"/>
          <w:sz w:val="26"/>
          <w:szCs w:val="28"/>
        </w:rPr>
      </w:pPr>
      <w:r w:rsidRPr="00A12972">
        <w:rPr>
          <w:rFonts w:ascii="Helvetica" w:eastAsia="Times New Roman" w:hAnsi="Helvetica" w:cs="Times New Roman"/>
          <w:color w:val="454545"/>
          <w:spacing w:val="-5"/>
          <w:sz w:val="26"/>
          <w:szCs w:val="28"/>
        </w:rPr>
        <w:t>The 2024 theme of the International Day is “A Decade of Recognition, Justice, and Development: Implementation of the International Decade for People of African Descent”.</w:t>
      </w:r>
    </w:p>
    <w:p w14:paraId="3D7531D0" w14:textId="77777777" w:rsidR="00A12972" w:rsidRPr="00A12972" w:rsidRDefault="00A12972" w:rsidP="00A12972">
      <w:pPr>
        <w:shd w:val="clear" w:color="auto" w:fill="FFFFFF"/>
        <w:spacing w:before="100" w:beforeAutospacing="1" w:after="100" w:afterAutospacing="1" w:line="240" w:lineRule="auto"/>
        <w:jc w:val="both"/>
        <w:rPr>
          <w:rFonts w:ascii="Helvetica" w:eastAsia="Times New Roman" w:hAnsi="Helvetica" w:cs="Times New Roman"/>
          <w:color w:val="454545"/>
          <w:spacing w:val="-5"/>
          <w:sz w:val="26"/>
          <w:szCs w:val="28"/>
        </w:rPr>
      </w:pPr>
      <w:r w:rsidRPr="00A12972">
        <w:rPr>
          <w:rFonts w:ascii="Helvetica" w:eastAsia="Times New Roman" w:hAnsi="Helvetica" w:cs="Times New Roman"/>
          <w:color w:val="454545"/>
          <w:spacing w:val="-5"/>
          <w:sz w:val="26"/>
          <w:szCs w:val="28"/>
        </w:rPr>
        <w:t>Racial discrimination and the legacies of slavery and colonialism continue to destroy lives and curtail opportunities, preventing billions of people from enjoying their full human rights and freedoms.</w:t>
      </w:r>
    </w:p>
    <w:p w14:paraId="2F07FF00" w14:textId="77777777" w:rsidR="00A12972" w:rsidRDefault="00A12972" w:rsidP="00A12972">
      <w:pPr>
        <w:shd w:val="clear" w:color="auto" w:fill="FFFFFF"/>
        <w:spacing w:before="100" w:beforeAutospacing="1" w:after="100" w:afterAutospacing="1" w:line="240" w:lineRule="auto"/>
        <w:jc w:val="both"/>
        <w:rPr>
          <w:rFonts w:ascii="Helvetica" w:eastAsia="Times New Roman" w:hAnsi="Helvetica" w:cs="Times New Roman"/>
          <w:color w:val="454545"/>
          <w:spacing w:val="-5"/>
          <w:sz w:val="26"/>
          <w:szCs w:val="28"/>
        </w:rPr>
      </w:pPr>
    </w:p>
    <w:p w14:paraId="5404D6E5" w14:textId="26448DFE" w:rsidR="00A12972" w:rsidRPr="00A12972" w:rsidRDefault="00A12972" w:rsidP="00A12972">
      <w:pPr>
        <w:shd w:val="clear" w:color="auto" w:fill="FFFFFF"/>
        <w:spacing w:before="100" w:beforeAutospacing="1" w:after="100" w:afterAutospacing="1" w:line="240" w:lineRule="auto"/>
        <w:jc w:val="both"/>
        <w:rPr>
          <w:rFonts w:ascii="Helvetica" w:eastAsia="Times New Roman" w:hAnsi="Helvetica" w:cs="Times New Roman"/>
          <w:color w:val="454545"/>
          <w:spacing w:val="-5"/>
          <w:sz w:val="26"/>
          <w:szCs w:val="28"/>
        </w:rPr>
      </w:pPr>
      <w:bookmarkStart w:id="0" w:name="_GoBack"/>
      <w:bookmarkEnd w:id="0"/>
      <w:r w:rsidRPr="00A12972">
        <w:rPr>
          <w:rFonts w:ascii="Helvetica" w:eastAsia="Times New Roman" w:hAnsi="Helvetica" w:cs="Times New Roman"/>
          <w:color w:val="454545"/>
          <w:spacing w:val="-5"/>
          <w:sz w:val="26"/>
          <w:szCs w:val="28"/>
        </w:rPr>
        <w:t>This year’s theme is linked to the </w:t>
      </w:r>
      <w:hyperlink r:id="rId5" w:history="1">
        <w:r w:rsidRPr="00A12972">
          <w:rPr>
            <w:rFonts w:ascii="Helvetica" w:eastAsia="Times New Roman" w:hAnsi="Helvetica" w:cs="Times New Roman"/>
            <w:color w:val="000000"/>
            <w:spacing w:val="-5"/>
            <w:sz w:val="26"/>
            <w:szCs w:val="28"/>
            <w:u w:val="single"/>
          </w:rPr>
          <w:t>International Decade for People of African Descent,</w:t>
        </w:r>
      </w:hyperlink>
      <w:r w:rsidRPr="00A12972">
        <w:rPr>
          <w:rFonts w:ascii="Helvetica" w:eastAsia="Times New Roman" w:hAnsi="Helvetica" w:cs="Times New Roman"/>
          <w:color w:val="454545"/>
          <w:spacing w:val="-5"/>
          <w:sz w:val="26"/>
          <w:szCs w:val="28"/>
        </w:rPr>
        <w:t> which spans the timeframe from 201</w:t>
      </w:r>
      <w:r>
        <w:rPr>
          <w:rFonts w:ascii="Helvetica" w:eastAsia="Times New Roman" w:hAnsi="Helvetica" w:cs="Times New Roman"/>
          <w:color w:val="454545"/>
          <w:spacing w:val="-5"/>
          <w:sz w:val="26"/>
          <w:szCs w:val="28"/>
        </w:rPr>
        <w:t>6</w:t>
      </w:r>
      <w:r w:rsidRPr="00A12972">
        <w:rPr>
          <w:rFonts w:ascii="Helvetica" w:eastAsia="Times New Roman" w:hAnsi="Helvetica" w:cs="Times New Roman"/>
          <w:color w:val="454545"/>
          <w:spacing w:val="-5"/>
          <w:sz w:val="26"/>
          <w:szCs w:val="28"/>
        </w:rPr>
        <w:t xml:space="preserve"> to 2024. In proclaiming this Decade, the international community is recognizing that people of African descent represent a distinct group, whose human rights must be promoted and protected.</w:t>
      </w:r>
    </w:p>
    <w:p w14:paraId="58B50354" w14:textId="6972941A" w:rsidR="00A12972" w:rsidRPr="00A12972" w:rsidRDefault="00A12972" w:rsidP="00A12972">
      <w:pPr>
        <w:shd w:val="clear" w:color="auto" w:fill="FFFFFF"/>
        <w:spacing w:before="100" w:beforeAutospacing="1" w:after="100" w:afterAutospacing="1" w:line="240" w:lineRule="auto"/>
        <w:jc w:val="both"/>
        <w:rPr>
          <w:rFonts w:ascii="Helvetica" w:eastAsia="Times New Roman" w:hAnsi="Helvetica" w:cs="Times New Roman"/>
          <w:color w:val="454545"/>
          <w:spacing w:val="-5"/>
          <w:sz w:val="26"/>
          <w:szCs w:val="28"/>
        </w:rPr>
      </w:pPr>
      <w:r w:rsidRPr="00A12972">
        <w:rPr>
          <w:rFonts w:ascii="Helvetica" w:eastAsia="Times New Roman" w:hAnsi="Helvetica" w:cs="Times New Roman"/>
          <w:color w:val="454545"/>
          <w:spacing w:val="-5"/>
          <w:sz w:val="26"/>
          <w:szCs w:val="28"/>
        </w:rPr>
        <w:t xml:space="preserve">Around 200 million people identifying themselves as being of African descent live </w:t>
      </w:r>
      <w:proofErr w:type="gramStart"/>
      <w:r>
        <w:rPr>
          <w:rFonts w:ascii="Helvetica" w:eastAsia="Times New Roman" w:hAnsi="Helvetica" w:cs="Times New Roman"/>
          <w:color w:val="454545"/>
          <w:spacing w:val="-5"/>
          <w:sz w:val="26"/>
          <w:szCs w:val="28"/>
        </w:rPr>
        <w:t>In</w:t>
      </w:r>
      <w:proofErr w:type="gramEnd"/>
      <w:r>
        <w:rPr>
          <w:rFonts w:ascii="Helvetica" w:eastAsia="Times New Roman" w:hAnsi="Helvetica" w:cs="Times New Roman"/>
          <w:color w:val="454545"/>
          <w:spacing w:val="-5"/>
          <w:sz w:val="26"/>
          <w:szCs w:val="28"/>
        </w:rPr>
        <w:t xml:space="preserve"> numerous destinations</w:t>
      </w:r>
      <w:r w:rsidRPr="00A12972">
        <w:rPr>
          <w:rFonts w:ascii="Helvetica" w:eastAsia="Times New Roman" w:hAnsi="Helvetica" w:cs="Times New Roman"/>
          <w:color w:val="454545"/>
          <w:spacing w:val="-5"/>
          <w:sz w:val="26"/>
          <w:szCs w:val="28"/>
        </w:rPr>
        <w:t xml:space="preserve">. </w:t>
      </w:r>
    </w:p>
    <w:p w14:paraId="2B2EDB13" w14:textId="6EFBC645" w:rsidR="00A12972" w:rsidRPr="00A12972" w:rsidRDefault="00A12972" w:rsidP="00A12972">
      <w:pPr>
        <w:pStyle w:val="NormalWeb"/>
        <w:jc w:val="both"/>
        <w:rPr>
          <w:rFonts w:ascii="Helvetica" w:hAnsi="Helvetica"/>
          <w:color w:val="454545"/>
          <w:spacing w:val="-5"/>
          <w:sz w:val="26"/>
          <w:szCs w:val="28"/>
        </w:rPr>
      </w:pPr>
      <w:r w:rsidRPr="00A12972">
        <w:rPr>
          <w:rFonts w:ascii="Helvetica" w:hAnsi="Helvetica"/>
          <w:color w:val="454545"/>
          <w:spacing w:val="-5"/>
          <w:sz w:val="26"/>
          <w:szCs w:val="28"/>
        </w:rPr>
        <w:t xml:space="preserve">The </w:t>
      </w:r>
      <w:r>
        <w:rPr>
          <w:rFonts w:ascii="Helvetica" w:hAnsi="Helvetica"/>
          <w:color w:val="454545"/>
          <w:spacing w:val="-5"/>
          <w:sz w:val="26"/>
          <w:szCs w:val="28"/>
        </w:rPr>
        <w:t>VACSI</w:t>
      </w:r>
      <w:r w:rsidRPr="00A12972">
        <w:rPr>
          <w:rFonts w:ascii="Helvetica" w:hAnsi="Helvetica"/>
          <w:color w:val="454545"/>
          <w:spacing w:val="-5"/>
          <w:sz w:val="26"/>
          <w:szCs w:val="28"/>
        </w:rPr>
        <w:t xml:space="preserve"> reiterates that all human beings are born free and equal in dignity and rights and have the potential to contribute constructively to the development and well-being of their societies. In its </w:t>
      </w:r>
      <w:hyperlink r:id="rId6" w:history="1">
        <w:r w:rsidRPr="00A12972">
          <w:rPr>
            <w:rStyle w:val="Hyperlink"/>
            <w:rFonts w:ascii="Helvetica" w:hAnsi="Helvetica"/>
            <w:color w:val="000000"/>
            <w:spacing w:val="-5"/>
            <w:sz w:val="26"/>
            <w:szCs w:val="28"/>
            <w:u w:val="none"/>
          </w:rPr>
          <w:t>most recent resolution</w:t>
        </w:r>
      </w:hyperlink>
      <w:r w:rsidRPr="00A12972">
        <w:rPr>
          <w:rFonts w:ascii="Helvetica" w:hAnsi="Helvetica"/>
          <w:color w:val="454545"/>
          <w:spacing w:val="-5"/>
          <w:sz w:val="26"/>
          <w:szCs w:val="28"/>
        </w:rPr>
        <w:t xml:space="preserve">, the </w:t>
      </w:r>
      <w:r>
        <w:rPr>
          <w:rFonts w:ascii="Helvetica" w:hAnsi="Helvetica"/>
          <w:color w:val="454545"/>
          <w:spacing w:val="-5"/>
          <w:sz w:val="26"/>
          <w:szCs w:val="28"/>
        </w:rPr>
        <w:t>WE</w:t>
      </w:r>
      <w:r w:rsidRPr="00A12972">
        <w:rPr>
          <w:rFonts w:ascii="Helvetica" w:hAnsi="Helvetica"/>
          <w:color w:val="454545"/>
          <w:spacing w:val="-5"/>
          <w:sz w:val="26"/>
          <w:szCs w:val="28"/>
        </w:rPr>
        <w:t xml:space="preserve"> also emphasized that any doctrine of racial superiority is scientifically false, morally condemnable, socially unjust and dangerous and must be rejected, together with theories that attempt to determine the existence of separate human races.</w:t>
      </w:r>
    </w:p>
    <w:p w14:paraId="3F97257E" w14:textId="12000821" w:rsidR="00A12972" w:rsidRPr="00A12972" w:rsidRDefault="00A12972" w:rsidP="00A12972">
      <w:pPr>
        <w:pStyle w:val="NormalWeb"/>
        <w:spacing w:before="0" w:beforeAutospacing="0" w:after="0" w:afterAutospacing="0"/>
        <w:jc w:val="both"/>
        <w:rPr>
          <w:rFonts w:ascii="Helvetica" w:hAnsi="Helvetica"/>
          <w:color w:val="454545"/>
          <w:spacing w:val="-5"/>
          <w:sz w:val="26"/>
          <w:szCs w:val="28"/>
        </w:rPr>
      </w:pPr>
      <w:r w:rsidRPr="00A12972">
        <w:rPr>
          <w:rFonts w:ascii="Helvetica" w:hAnsi="Helvetica"/>
          <w:color w:val="454545"/>
          <w:spacing w:val="-5"/>
          <w:sz w:val="26"/>
          <w:szCs w:val="28"/>
        </w:rPr>
        <w:t xml:space="preserve">The </w:t>
      </w:r>
      <w:r>
        <w:rPr>
          <w:rFonts w:ascii="Helvetica" w:hAnsi="Helvetica"/>
          <w:color w:val="454545"/>
          <w:spacing w:val="-5"/>
          <w:sz w:val="26"/>
          <w:szCs w:val="28"/>
        </w:rPr>
        <w:t>VACSI</w:t>
      </w:r>
      <w:r w:rsidRPr="00A12972">
        <w:rPr>
          <w:rFonts w:ascii="Helvetica" w:hAnsi="Helvetica"/>
          <w:color w:val="454545"/>
          <w:spacing w:val="-5"/>
          <w:sz w:val="26"/>
          <w:szCs w:val="28"/>
        </w:rPr>
        <w:t xml:space="preserve"> </w:t>
      </w:r>
      <w:r>
        <w:rPr>
          <w:rFonts w:ascii="Helvetica" w:hAnsi="Helvetica"/>
          <w:color w:val="454545"/>
          <w:spacing w:val="-5"/>
          <w:sz w:val="26"/>
          <w:szCs w:val="28"/>
        </w:rPr>
        <w:t>is</w:t>
      </w:r>
      <w:r w:rsidRPr="00A12972">
        <w:rPr>
          <w:rFonts w:ascii="Helvetica" w:hAnsi="Helvetica"/>
          <w:color w:val="454545"/>
          <w:spacing w:val="-5"/>
          <w:sz w:val="26"/>
          <w:szCs w:val="28"/>
        </w:rPr>
        <w:t xml:space="preserve"> concerned with this issue since its foundation and the prohibition of racial discrimination is enshrined in all core international human rights instruments. It places obligations on States and tasks them with eradicating discrimination in the public and private spheres. The principle of equality also requires States to adopt special measures to eliminate conditions that cause or help to perpetuate racial discrimination.</w:t>
      </w:r>
    </w:p>
    <w:p w14:paraId="59E69162" w14:textId="77777777" w:rsidR="00630BF3" w:rsidRPr="00A12972" w:rsidRDefault="00630BF3" w:rsidP="00A12972">
      <w:pPr>
        <w:jc w:val="both"/>
        <w:rPr>
          <w:sz w:val="24"/>
          <w:szCs w:val="24"/>
        </w:rPr>
      </w:pPr>
    </w:p>
    <w:sectPr w:rsidR="00630BF3" w:rsidRPr="00A1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F3"/>
    <w:rsid w:val="00630BF3"/>
    <w:rsid w:val="00A1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7683"/>
  <w15:chartTrackingRefBased/>
  <w15:docId w15:val="{3E44622F-B79B-404C-96D8-16DA8802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9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2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659728">
      <w:bodyDiv w:val="1"/>
      <w:marLeft w:val="0"/>
      <w:marRight w:val="0"/>
      <w:marTop w:val="0"/>
      <w:marBottom w:val="0"/>
      <w:divBdr>
        <w:top w:val="none" w:sz="0" w:space="0" w:color="auto"/>
        <w:left w:val="none" w:sz="0" w:space="0" w:color="auto"/>
        <w:bottom w:val="none" w:sz="0" w:space="0" w:color="auto"/>
        <w:right w:val="none" w:sz="0" w:space="0" w:color="auto"/>
      </w:divBdr>
    </w:div>
    <w:div w:id="16348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ocs.org/a/res/74/137" TargetMode="External"/><Relationship Id="rId5" Type="http://schemas.openxmlformats.org/officeDocument/2006/relationships/hyperlink" Target="https://www.un.org/en/observances/decade-people-african-desc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HIMA-INKE</dc:creator>
  <cp:keywords/>
  <dc:description/>
  <cp:lastModifiedBy>HIMA-INKE</cp:lastModifiedBy>
  <cp:revision>2</cp:revision>
  <dcterms:created xsi:type="dcterms:W3CDTF">2024-07-22T16:26:00Z</dcterms:created>
  <dcterms:modified xsi:type="dcterms:W3CDTF">2024-07-22T16:29:00Z</dcterms:modified>
</cp:coreProperties>
</file>