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0F1A35"/>
          </w:tcPr>
          <w:p>
            <w:pPr>
              <w:spacing w:before="160"/>
            </w:pPr>
            <w:r>
              <w:rPr>
                <w:b/>
                <w:color w:val="C9A227"/>
                <w:sz w:val="36"/>
              </w:rPr>
              <w:t>MASESORA.COM</w:t>
            </w:r>
          </w:p>
          <w:p>
            <w:pPr>
              <w:spacing w:after="160"/>
            </w:pPr>
            <w:r>
              <w:rPr>
                <w:i/>
                <w:color w:val="B0B8C8"/>
                <w:sz w:val="18"/>
              </w:rPr>
              <w:t>La Clínica de Empresas · MAS@FRAME®</w:t>
            </w:r>
          </w:p>
        </w:tc>
        <w:tc>
          <w:tcPr>
            <w:tcW w:type="dxa" w:w="2835"/>
            <w:shd w:val="clear" w:color="auto" w:fill="0F1A35"/>
          </w:tcPr>
          <w:p>
            <w:pPr>
              <w:spacing w:before="200" w:after="200"/>
              <w:jc w:val="right"/>
            </w:pPr>
            <w:r>
              <w:rPr>
                <w:b/>
                <w:caps/>
                <w:color w:val="C9A227"/>
                <w:sz w:val="18"/>
              </w:rPr>
              <w:t>PROPUESTA CLÍNICA</w:t>
            </w:r>
          </w:p>
        </w:tc>
      </w:tr>
    </w:tbl>
    <w:p/>
    <w:p>
      <w:pPr>
        <w:spacing w:before="60" w:after="100"/>
      </w:pPr>
      <w:r>
        <w:rPr>
          <w:b/>
          <w:color w:val="0F1A35"/>
          <w:sz w:val="40"/>
        </w:rPr>
        <w:t>Propuesta de Intervención Clínica</w:t>
      </w:r>
    </w:p>
    <w:p>
      <w:pPr>
        <w:spacing w:before="200" w:after="100"/>
      </w:pPr>
      <w:r>
        <w:rPr>
          <w:b w:val="0"/>
          <w:color w:val="6B7280"/>
          <w:sz w:val="20"/>
        </w:rPr>
        <w:t>Ref: [PROP-XXXX] · Fecha: __/__/____</w:t>
      </w:r>
    </w:p>
    <w:p/>
    <w:p>
      <w:pPr>
        <w:spacing w:before="120" w:after="100"/>
      </w:pPr>
      <w:r>
        <w:rPr>
          <w:b/>
          <w:color w:val="0F1A35"/>
          <w:sz w:val="24"/>
        </w:rPr>
        <w:t>1. DATOS DEL CLIENTE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EMPRESA  </w:t>
            </w:r>
            <w:r>
              <w:rPr>
                <w:i/>
                <w:color w:val="9E9E9E"/>
                <w:sz w:val="21"/>
              </w:rPr>
              <w:t>Nombre de la empresa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RESPONSABLE  </w:t>
            </w:r>
            <w:r>
              <w:rPr>
                <w:i/>
                <w:color w:val="9E9E9E"/>
                <w:sz w:val="21"/>
              </w:rPr>
              <w:t>Nombre del propietario o director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SECTOR  </w:t>
            </w:r>
            <w:r>
              <w:rPr>
                <w:i/>
                <w:color w:val="9E9E9E"/>
                <w:sz w:val="21"/>
              </w:rPr>
              <w:t>Sector de actividad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FACTURACIÓN  </w:t>
            </w:r>
            <w:r>
              <w:rPr>
                <w:i/>
                <w:color w:val="9E9E9E"/>
                <w:sz w:val="21"/>
              </w:rPr>
              <w:t>Tramo de facturación mensual (&lt;15k / 15k-60k / &gt;60k)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CONSULTOR  </w:t>
            </w:r>
            <w:r>
              <w:rPr>
                <w:i/>
                <w:color w:val="9E9E9E"/>
                <w:sz w:val="21"/>
              </w:rPr>
              <w:t>Nombre del consultor asignado (MAS@FRAME®)</w:t>
            </w:r>
          </w:p>
        </w:tc>
      </w:tr>
    </w:tbl>
    <w:p>
      <w:pPr>
        <w:spacing w:after="40"/>
      </w:pPr>
    </w:p>
    <w:p/>
    <w:p>
      <w:pPr>
        <w:spacing w:before="80" w:after="100"/>
      </w:pPr>
      <w:r>
        <w:rPr>
          <w:b/>
          <w:color w:val="0F1A35"/>
          <w:sz w:val="24"/>
        </w:rPr>
        <w:t>2. SÍNTOMA DETECTADO</w:t>
      </w:r>
    </w:p>
    <w:p>
      <w:pPr>
        <w:spacing w:before="200" w:after="60"/>
      </w:pPr>
      <w:r>
        <w:rPr>
          <w:b/>
          <w:caps/>
          <w:color w:val="6B7280"/>
          <w:sz w:val="16"/>
        </w:rPr>
        <w:t>Identificación clínica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ID DEL SÍNTOMA  </w:t>
            </w:r>
            <w:r>
              <w:rPr>
                <w:i/>
                <w:color w:val="9E9E9E"/>
                <w:sz w:val="21"/>
              </w:rPr>
              <w:t>Ej: UCI-S1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NOMBRE CLÍNICO  </w:t>
            </w:r>
            <w:r>
              <w:rPr>
                <w:i/>
                <w:color w:val="9E9E9E"/>
                <w:sz w:val="21"/>
              </w:rPr>
              <w:t>Ej: Hemorragia de Liquidez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UNIDAD CLÍNICA  </w:t>
            </w:r>
            <w:r>
              <w:rPr>
                <w:i/>
                <w:color w:val="9E9E9E"/>
                <w:sz w:val="21"/>
              </w:rPr>
              <w:t>Ej: UCI FINANCIERA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aps/>
          <w:color w:val="6B7280"/>
          <w:sz w:val="16"/>
        </w:rPr>
        <w:t>Descripción clínica del síntoma — qué le está pasando al cliente</w:t>
      </w:r>
    </w:p>
    <w:p>
      <w:pPr>
        <w:spacing w:after="160"/>
      </w:pPr>
      <w:r>
        <w:rPr>
          <w:i/>
          <w:color w:val="B0B0B0"/>
          <w:sz w:val="21"/>
        </w:rPr>
        <w:t>[Describir en segunda persona, usando el lenguaje que reconoce el cliente. Ej: "Tienes dinero facturado que no llega a tu caja..."]</w:t>
      </w:r>
    </w:p>
    <w:p/>
    <w:p>
      <w:pPr>
        <w:spacing w:before="80" w:after="100"/>
      </w:pPr>
      <w:r>
        <w:rPr>
          <w:b/>
          <w:color w:val="0F1A35"/>
          <w:sz w:val="24"/>
        </w:rPr>
        <w:t>3. ÓRGANO AFECTADO Y KPI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9A227"/>
          <w:left w:val="single" w:sz="4" w:color="C9A227"/>
          <w:bottom w:val="single" w:sz="4" w:color="C9A227"/>
          <w:right w:val="single" w:sz="4" w:color="C9A227"/>
          <w:insideH w:val="single" w:sz="4" w:color="C9A227"/>
          <w:insideV w:val="single" w:sz="4" w:color="C9A227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Órgano empresarial afectado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[completar]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KPI que lo demuestra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[completar]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Valor inicial del KPI (fecha diagnóstico)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[completar]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Objetivo del tratamiento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[completar]</w:t>
            </w:r>
          </w:p>
        </w:tc>
      </w:tr>
    </w:tbl>
    <w:p/>
    <w:p/>
    <w:p>
      <w:pPr>
        <w:spacing w:before="80" w:after="100"/>
      </w:pPr>
      <w:r>
        <w:rPr>
          <w:b/>
          <w:color w:val="0F1A35"/>
          <w:sz w:val="24"/>
        </w:rPr>
        <w:t>4. RIESGO DE NO INTERVENIR</w:t>
      </w:r>
    </w:p>
    <w:p>
      <w:pPr>
        <w:spacing w:before="200" w:after="60"/>
      </w:pPr>
      <w:r>
        <w:rPr>
          <w:b/>
          <w:caps/>
          <w:color w:val="6B7280"/>
          <w:sz w:val="16"/>
        </w:rPr>
        <w:t>Consecuencias a 30, 60 y 90 días si no se trata</w:t>
      </w:r>
    </w:p>
    <w:p>
      <w:pPr>
        <w:pStyle w:val="ListBullet"/>
        <w:spacing w:after="80"/>
      </w:pPr>
      <w:r>
        <w:rPr>
          <w:b/>
          <w:color w:val="0F1A35"/>
          <w:sz w:val="21"/>
        </w:rPr>
        <w:t xml:space="preserve">En 30 días:  </w:t>
      </w:r>
      <w:r>
        <w:rPr>
          <w:i/>
          <w:color w:val="B0B0B0"/>
          <w:sz w:val="21"/>
        </w:rPr>
        <w:t>Consecuencia más inmediata y visible del síntoma no tratado</w:t>
      </w:r>
    </w:p>
    <w:p>
      <w:pPr>
        <w:pStyle w:val="ListBullet"/>
        <w:spacing w:after="80"/>
      </w:pPr>
      <w:r>
        <w:rPr>
          <w:b/>
          <w:color w:val="0F1A35"/>
          <w:sz w:val="21"/>
        </w:rPr>
        <w:t xml:space="preserve">En 60 días:  </w:t>
      </w:r>
      <w:r>
        <w:rPr>
          <w:i/>
          <w:color w:val="B0B0B0"/>
          <w:sz w:val="21"/>
        </w:rPr>
        <w:t>Agravamiento y derivación a otros órganos del negocio</w:t>
      </w:r>
    </w:p>
    <w:p>
      <w:pPr>
        <w:pStyle w:val="ListBullet"/>
        <w:spacing w:after="80"/>
      </w:pPr>
      <w:r>
        <w:rPr>
          <w:b/>
          <w:color w:val="0F1A35"/>
          <w:sz w:val="21"/>
        </w:rPr>
        <w:t xml:space="preserve">En 90 días:  </w:t>
      </w:r>
      <w:r>
        <w:rPr>
          <w:i/>
          <w:color w:val="B0B0B0"/>
          <w:sz w:val="21"/>
        </w:rPr>
        <w:t>Impacto acumulado — económico, operativo y emocional</w:t>
      </w:r>
    </w:p>
    <w:p/>
    <w:p>
      <w:pPr>
        <w:spacing w:before="80" w:after="100"/>
      </w:pPr>
      <w:r>
        <w:rPr>
          <w:b/>
          <w:color w:val="0F1A35"/>
          <w:sz w:val="24"/>
        </w:rPr>
        <w:t>5. INTERVENCIÓN RECOMENDADA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9A227"/>
          <w:left w:val="single" w:sz="4" w:color="C9A227"/>
          <w:bottom w:val="single" w:sz="4" w:color="C9A227"/>
          <w:right w:val="single" w:sz="4" w:color="C9A227"/>
          <w:insideH w:val="single" w:sz="4" w:color="C9A227"/>
          <w:insideV w:val="single" w:sz="4" w:color="C9A227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Plan de intervención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PRE / PAE / PIE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Número de ciclos clínicos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0 / 2 / 3 ciclos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Síntomas a tratar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Hasta 3 / 4-6 / 7-10</w:t>
            </w:r>
          </w:p>
        </w:tc>
      </w:tr>
    </w:tbl>
    <w:p>
      <w:pPr>
        <w:spacing w:before="200" w:after="60"/>
      </w:pPr>
      <w:r>
        <w:rPr>
          <w:b/>
          <w:caps/>
          <w:color w:val="6B7280"/>
          <w:sz w:val="16"/>
        </w:rPr>
        <w:t>Protocolo clínico aplicado (C0-C6)</w:t>
      </w:r>
    </w:p>
    <w:p>
      <w:pPr>
        <w:spacing w:after="60"/>
      </w:pPr>
      <w:r>
        <w:rPr>
          <w:b/>
          <w:color w:val="C9A227"/>
          <w:sz w:val="20"/>
        </w:rPr>
        <w:t xml:space="preserve">C0 — </w:t>
      </w:r>
      <w:r>
        <w:rPr>
          <w:color w:val="1A1A1A"/>
          <w:sz w:val="20"/>
        </w:rPr>
        <w:t>Medición inicial del KPI — diagnóstico numérico</w:t>
      </w:r>
    </w:p>
    <w:p>
      <w:pPr>
        <w:spacing w:after="60"/>
      </w:pPr>
      <w:r>
        <w:rPr>
          <w:b/>
          <w:color w:val="C9A227"/>
          <w:sz w:val="20"/>
        </w:rPr>
        <w:t xml:space="preserve">C1 — </w:t>
      </w:r>
      <w:r>
        <w:rPr>
          <w:color w:val="1A1A1A"/>
          <w:sz w:val="20"/>
        </w:rPr>
        <w:t>Priorización — qué libera más con menos esfuerzo</w:t>
      </w:r>
    </w:p>
    <w:p>
      <w:pPr>
        <w:spacing w:after="60"/>
      </w:pPr>
      <w:r>
        <w:rPr>
          <w:b/>
          <w:color w:val="C9A227"/>
          <w:sz w:val="20"/>
        </w:rPr>
        <w:t xml:space="preserve">C2 — </w:t>
      </w:r>
      <w:r>
        <w:rPr>
          <w:color w:val="1A1A1A"/>
          <w:sz w:val="20"/>
        </w:rPr>
        <w:t>Decisión comprometida — acción elegida y documentada</w:t>
      </w:r>
    </w:p>
    <w:p>
      <w:pPr>
        <w:spacing w:after="60"/>
      </w:pPr>
      <w:r>
        <w:rPr>
          <w:b/>
          <w:color w:val="C9A227"/>
          <w:sz w:val="20"/>
        </w:rPr>
        <w:t xml:space="preserve">C3 — </w:t>
      </w:r>
      <w:r>
        <w:rPr>
          <w:color w:val="1A1A1A"/>
          <w:sz w:val="20"/>
        </w:rPr>
        <w:t>Comprensión del flujo — mapeo del síntoma</w:t>
      </w:r>
    </w:p>
    <w:p>
      <w:pPr>
        <w:spacing w:after="60"/>
      </w:pPr>
      <w:r>
        <w:rPr>
          <w:b/>
          <w:color w:val="C9A227"/>
          <w:sz w:val="20"/>
        </w:rPr>
        <w:t xml:space="preserve">C4 — </w:t>
      </w:r>
      <w:r>
        <w:rPr>
          <w:color w:val="1A1A1A"/>
          <w:sz w:val="20"/>
        </w:rPr>
        <w:t>Intervención de cambio — herramienta aplicada</w:t>
      </w:r>
    </w:p>
    <w:p>
      <w:pPr>
        <w:spacing w:after="60"/>
      </w:pPr>
      <w:r>
        <w:rPr>
          <w:b/>
          <w:color w:val="C9A227"/>
          <w:sz w:val="20"/>
        </w:rPr>
        <w:t xml:space="preserve">C5 — </w:t>
      </w:r>
      <w:r>
        <w:rPr>
          <w:color w:val="1A1A1A"/>
          <w:sz w:val="20"/>
        </w:rPr>
        <w:t>Ejecución con estándar — checklist y protocolo</w:t>
      </w:r>
    </w:p>
    <w:p>
      <w:pPr>
        <w:spacing w:after="60"/>
      </w:pPr>
      <w:r>
        <w:rPr>
          <w:b/>
          <w:color w:val="C9A227"/>
          <w:sz w:val="20"/>
        </w:rPr>
        <w:t xml:space="preserve">C6 — </w:t>
      </w:r>
      <w:r>
        <w:rPr>
          <w:color w:val="1A1A1A"/>
          <w:sz w:val="20"/>
        </w:rPr>
        <w:t>Seguimiento y alta clínica — KPI final vs objetivo</w:t>
      </w:r>
    </w:p>
    <w:p/>
    <w:p>
      <w:pPr>
        <w:spacing w:before="80" w:after="100"/>
      </w:pPr>
      <w:r>
        <w:rPr>
          <w:b/>
          <w:color w:val="0F1A35"/>
          <w:sz w:val="24"/>
        </w:rPr>
        <w:t>6. RESULTADOS ESPERADOS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9A227"/>
          <w:left w:val="single" w:sz="4" w:color="C9A227"/>
          <w:bottom w:val="single" w:sz="4" w:color="C9A227"/>
          <w:right w:val="single" w:sz="4" w:color="C9A227"/>
          <w:insideH w:val="single" w:sz="4" w:color="C9A227"/>
          <w:insideV w:val="single" w:sz="4" w:color="C9A227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Resultado económico medible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0"/>
              </w:rPr>
              <w:t>Ej: Liberación de Xk€ en liquidez / Reducción del X% en retrabajo</w:t>
            </w:r>
          </w:p>
        </w:tc>
      </w:tr>
      <w:tr>
        <w:tc>
          <w:tcPr>
            <w:tcW w:type="dxa" w:w="3402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Resultado operativo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0"/>
              </w:rPr>
              <w:t>Ej: Reducción del ciclo de cobro de X a Y días</w:t>
            </w:r>
          </w:p>
        </w:tc>
      </w:tr>
      <w:tr>
        <w:tc>
          <w:tcPr>
            <w:tcW w:type="dxa" w:w="3402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Resultado emocional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0"/>
              </w:rPr>
              <w:t>Ej: El empresario deja de llegar a fin de mes con tensión financiera</w:t>
            </w:r>
          </w:p>
        </w:tc>
      </w:tr>
    </w:tbl>
    <w:p/>
    <w:p>
      <w:pPr>
        <w:spacing w:before="80" w:after="100"/>
      </w:pPr>
      <w:r>
        <w:rPr>
          <w:b/>
          <w:color w:val="0F1A35"/>
          <w:sz w:val="24"/>
        </w:rPr>
        <w:t>7. INVERSIÓN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9A227"/>
          <w:left w:val="single" w:sz="4" w:color="C9A227"/>
          <w:bottom w:val="single" w:sz="4" w:color="C9A227"/>
          <w:right w:val="single" w:sz="4" w:color="C9A227"/>
          <w:insideH w:val="single" w:sz="4" w:color="C9A227"/>
          <w:insideV w:val="single" w:sz="4" w:color="C9A227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F1A35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20"/>
              </w:rPr>
              <w:t>Plan seleccionado</w:t>
            </w:r>
          </w:p>
        </w:tc>
        <w:tc>
          <w:tcPr>
            <w:tcW w:type="dxa" w:w="4703"/>
            <w:shd w:val="clear" w:color="auto" w:fill="0F1A35"/>
          </w:tcPr>
          <w:p>
            <w:pPr>
              <w:spacing w:before="120" w:after="120"/>
              <w:ind w:left="120"/>
            </w:pPr>
            <w:r>
              <w:rPr>
                <w:b/>
                <w:color w:val="FFFFFF"/>
                <w:sz w:val="20"/>
              </w:rPr>
              <w:t>Inversión mensual</w:t>
            </w:r>
          </w:p>
        </w:tc>
      </w:tr>
      <w:tr>
        <w:tc>
          <w:tcPr>
            <w:tcW w:type="dxa" w:w="4703"/>
            <w:shd w:val="clear" w:color="auto" w:fill="F9F7F2"/>
          </w:tcPr>
          <w:p>
            <w:pPr>
              <w:spacing w:before="160" w:after="160"/>
              <w:ind w:left="120"/>
            </w:pPr>
            <w:r>
              <w:rPr>
                <w:i/>
                <w:color w:val="0F1A35"/>
                <w:sz w:val="22"/>
              </w:rPr>
              <w:t>[PRE / PAE / PIE]</w:t>
            </w:r>
          </w:p>
        </w:tc>
        <w:tc>
          <w:tcPr>
            <w:tcW w:type="dxa" w:w="4703"/>
          </w:tcPr>
          <w:p>
            <w:pPr>
              <w:spacing w:before="160" w:after="160"/>
              <w:ind w:left="120"/>
            </w:pPr>
            <w:r>
              <w:rPr>
                <w:b/>
                <w:color w:val="C9A227"/>
                <w:sz w:val="28"/>
              </w:rPr>
              <w:t>[IMPORTE] €/mes</w:t>
            </w:r>
          </w:p>
        </w:tc>
      </w:tr>
    </w:tbl>
    <w:p/>
    <w:p>
      <w:r>
        <w:rPr>
          <w:b/>
          <w:color w:val="0F1A35"/>
          <w:sz w:val="20"/>
        </w:rPr>
        <w:t xml:space="preserve">Garantía de resultado (solo plan PIE): </w:t>
      </w:r>
      <w:r>
        <w:rPr>
          <w:color w:val="1A1A1A"/>
          <w:sz w:val="20"/>
        </w:rPr>
        <w:t>Si al final del protocolo el KPI no supera el objetivo definido en C0, revisamos conjuntamente el tratamiento sin coste adicional.</w:t>
      </w:r>
    </w:p>
    <w:p/>
    <w:p>
      <w:pPr>
        <w:spacing w:before="80" w:after="100"/>
      </w:pPr>
      <w:r>
        <w:rPr>
          <w:b/>
          <w:color w:val="0F1A35"/>
          <w:sz w:val="24"/>
        </w:rPr>
        <w:t>8. PRÓXIMOS PASOS</w:t>
      </w:r>
    </w:p>
    <w:p>
      <w:pPr>
        <w:spacing w:after="80"/>
      </w:pPr>
      <w:r>
        <w:rPr>
          <w:sz w:val="21"/>
        </w:rPr>
        <w:t>1. Confirmación de la propuesta — firma del cliente</w:t>
      </w:r>
    </w:p>
    <w:p>
      <w:pPr>
        <w:spacing w:after="80"/>
      </w:pPr>
      <w:r>
        <w:rPr>
          <w:sz w:val="21"/>
        </w:rPr>
        <w:t>2. Activación del protocolo — acceso al sistema MAS@FRAME®</w:t>
      </w:r>
    </w:p>
    <w:p>
      <w:pPr>
        <w:spacing w:after="80"/>
      </w:pPr>
      <w:r>
        <w:rPr>
          <w:sz w:val="21"/>
        </w:rPr>
        <w:t>3. Medición inicial KPI en C0 — fecha: __/__/____</w:t>
      </w:r>
    </w:p>
    <w:p>
      <w:pPr>
        <w:spacing w:after="80"/>
      </w:pPr>
      <w:r>
        <w:rPr>
          <w:sz w:val="21"/>
        </w:rPr>
        <w:t>4. Inicio del ciclo clínico — fecha estimada: __/__/____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7F2"/>
          </w:tcPr>
          <w:p>
            <w:pPr>
              <w:spacing w:before="160" w:after="160"/>
              <w:jc w:val="center"/>
            </w:pPr>
            <w:r>
              <w:rPr>
                <w:color w:val="6B7280"/>
                <w:sz w:val="17"/>
              </w:rPr>
              <w:t>MASESORA.COM · info@masesora.com · 609 987 436 · @laclinicadeempresas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