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F32B9" w14:textId="77777777" w:rsidR="002947F4" w:rsidRDefault="00B65BEB">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rPr>
      </w:pPr>
      <w:bookmarkStart w:id="0" w:name="_heading=h.30j0zll" w:colFirst="0" w:colLast="0"/>
      <w:bookmarkEnd w:id="0"/>
      <w:r>
        <w:rPr>
          <w:rFonts w:ascii="Arial" w:eastAsia="Arial" w:hAnsi="Arial" w:cs="Arial"/>
          <w:b/>
          <w:color w:val="0000FF"/>
          <w:sz w:val="24"/>
          <w:szCs w:val="24"/>
        </w:rPr>
        <w:t>Soluciones orientativas</w:t>
      </w:r>
    </w:p>
    <w:p w14:paraId="0669C1D8" w14:textId="77777777" w:rsidR="002947F4" w:rsidRDefault="002947F4"/>
    <w:p w14:paraId="223E3EC2" w14:textId="77777777" w:rsidR="002947F4" w:rsidRDefault="00B65BEB">
      <w:pPr>
        <w:pBdr>
          <w:bottom w:val="single" w:sz="4" w:space="1" w:color="000000"/>
        </w:pBdr>
        <w:tabs>
          <w:tab w:val="left" w:pos="0"/>
          <w:tab w:val="left" w:pos="2880"/>
        </w:tabs>
        <w:jc w:val="center"/>
        <w:rPr>
          <w:rFonts w:ascii="Arial" w:eastAsia="Arial" w:hAnsi="Arial" w:cs="Arial"/>
          <w:b/>
          <w:sz w:val="24"/>
          <w:szCs w:val="24"/>
        </w:rPr>
      </w:pPr>
      <w:r>
        <w:rPr>
          <w:rFonts w:ascii="Arial" w:eastAsia="Arial" w:hAnsi="Arial" w:cs="Arial"/>
          <w:b/>
          <w:color w:val="000078"/>
          <w:sz w:val="24"/>
          <w:szCs w:val="24"/>
        </w:rPr>
        <w:t xml:space="preserve">Prueba de evaluación continua </w:t>
      </w:r>
      <w:r w:rsidR="00DD463F">
        <w:rPr>
          <w:rFonts w:ascii="Arial" w:eastAsia="Arial" w:hAnsi="Arial" w:cs="Arial"/>
          <w:b/>
          <w:color w:val="000078"/>
          <w:sz w:val="24"/>
          <w:szCs w:val="24"/>
        </w:rPr>
        <w:t>4</w:t>
      </w:r>
      <w:r w:rsidRPr="00B65BEB">
        <w:rPr>
          <w:rFonts w:ascii="Arial" w:eastAsia="Arial" w:hAnsi="Arial" w:cs="Arial"/>
          <w:b/>
          <w:color w:val="000078"/>
          <w:sz w:val="24"/>
          <w:szCs w:val="24"/>
        </w:rPr>
        <w:t xml:space="preserve">. </w:t>
      </w:r>
      <w:r w:rsidR="00DD463F" w:rsidRPr="00B65BEB">
        <w:rPr>
          <w:rFonts w:ascii="Arial" w:eastAsia="Arial" w:hAnsi="Arial" w:cs="Arial"/>
          <w:b/>
          <w:color w:val="000078"/>
          <w:sz w:val="24"/>
          <w:szCs w:val="24"/>
        </w:rPr>
        <w:t>Políticas Macroeconómicas</w:t>
      </w:r>
    </w:p>
    <w:p w14:paraId="48FA504C" w14:textId="77777777" w:rsidR="002947F4" w:rsidRDefault="002947F4"/>
    <w:p w14:paraId="45E759D0" w14:textId="77777777" w:rsidR="002947F4" w:rsidRDefault="002947F4">
      <w:pPr>
        <w:jc w:val="both"/>
        <w:rPr>
          <w:rFonts w:ascii="Arial" w:eastAsia="Arial" w:hAnsi="Arial" w:cs="Arial"/>
        </w:rPr>
      </w:pPr>
    </w:p>
    <w:p w14:paraId="576D511C" w14:textId="77777777" w:rsidR="002947F4" w:rsidRDefault="002947F4">
      <w:pPr>
        <w:jc w:val="both"/>
        <w:rPr>
          <w:rFonts w:ascii="Arial" w:eastAsia="Arial" w:hAnsi="Arial" w:cs="Arial"/>
        </w:rPr>
      </w:pPr>
    </w:p>
    <w:p w14:paraId="17CD8321" w14:textId="77777777" w:rsidR="00DD463F" w:rsidRPr="00610C60" w:rsidRDefault="00DD463F" w:rsidP="00DD463F">
      <w:pPr>
        <w:rPr>
          <w:rFonts w:ascii="Verdana" w:hAnsi="Verdana"/>
        </w:rPr>
      </w:pPr>
    </w:p>
    <w:p w14:paraId="422C484E"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bookmarkStart w:id="1" w:name="presentación"/>
      <w:r w:rsidRPr="00610C60">
        <w:rPr>
          <w:rFonts w:ascii="Verdana" w:hAnsi="Verdana" w:cs="Arial"/>
        </w:rPr>
        <w:t>Presentación</w:t>
      </w:r>
    </w:p>
    <w:bookmarkEnd w:id="1"/>
    <w:p w14:paraId="37DE9E78" w14:textId="77777777" w:rsidR="00DD463F" w:rsidRDefault="00DD463F" w:rsidP="00DD463F">
      <w:pPr>
        <w:autoSpaceDE w:val="0"/>
        <w:autoSpaceDN w:val="0"/>
        <w:adjustRightInd w:val="0"/>
        <w:jc w:val="both"/>
        <w:rPr>
          <w:rFonts w:ascii="Verdana" w:hAnsi="Verdana" w:cs="Arial"/>
        </w:rPr>
      </w:pPr>
    </w:p>
    <w:p w14:paraId="72723C08" w14:textId="60CA6AE6" w:rsidR="00DD463F" w:rsidRPr="00610C60" w:rsidRDefault="00DD463F" w:rsidP="00DD463F">
      <w:pPr>
        <w:autoSpaceDE w:val="0"/>
        <w:autoSpaceDN w:val="0"/>
        <w:adjustRightInd w:val="0"/>
        <w:jc w:val="both"/>
        <w:rPr>
          <w:rFonts w:ascii="Verdana" w:hAnsi="Verdana" w:cs="Arial"/>
        </w:rPr>
      </w:pPr>
      <w:r w:rsidRPr="00610C60">
        <w:rPr>
          <w:rFonts w:ascii="Verdana" w:hAnsi="Verdana" w:cs="Arial"/>
        </w:rPr>
        <w:t>Esta PAC consiste en cuatro preguntas. Para responder es necesario haber trabajado el material del módulo 4 (Políticas macroeconómicas) del material docente, así tam</w:t>
      </w:r>
      <w:r>
        <w:rPr>
          <w:rFonts w:ascii="Verdana" w:hAnsi="Verdana" w:cs="Arial"/>
        </w:rPr>
        <w:t>bién como el material que tenéis</w:t>
      </w:r>
      <w:r w:rsidRPr="00610C60">
        <w:rPr>
          <w:rFonts w:ascii="Verdana" w:hAnsi="Verdana" w:cs="Arial"/>
        </w:rPr>
        <w:t xml:space="preserve"> a </w:t>
      </w:r>
      <w:r>
        <w:rPr>
          <w:rFonts w:ascii="Verdana" w:hAnsi="Verdana" w:cs="Arial"/>
        </w:rPr>
        <w:t xml:space="preserve">vuestra </w:t>
      </w:r>
      <w:r w:rsidRPr="00610C60">
        <w:rPr>
          <w:rFonts w:ascii="Verdana" w:hAnsi="Verdana" w:cs="Arial"/>
        </w:rPr>
        <w:t>disposición en el aula.</w:t>
      </w:r>
    </w:p>
    <w:p w14:paraId="2375E1F7" w14:textId="77777777" w:rsidR="00DD463F" w:rsidRPr="00610C60" w:rsidRDefault="00DD463F" w:rsidP="00DD463F">
      <w:pPr>
        <w:rPr>
          <w:rFonts w:ascii="Verdana" w:hAnsi="Verdana"/>
        </w:rPr>
      </w:pPr>
    </w:p>
    <w:p w14:paraId="7C6A794C"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Objetivos</w:t>
      </w:r>
    </w:p>
    <w:p w14:paraId="1BBC5E22" w14:textId="77777777" w:rsidR="00DD463F" w:rsidRDefault="00DD463F" w:rsidP="00DD463F">
      <w:pPr>
        <w:autoSpaceDE w:val="0"/>
        <w:autoSpaceDN w:val="0"/>
        <w:adjustRightInd w:val="0"/>
        <w:jc w:val="both"/>
        <w:rPr>
          <w:rFonts w:ascii="Verdana" w:hAnsi="Verdana" w:cs="Arial"/>
        </w:rPr>
      </w:pPr>
    </w:p>
    <w:p w14:paraId="24740C34" w14:textId="77777777" w:rsidR="00DD463F" w:rsidRPr="00610C60" w:rsidRDefault="00DD463F" w:rsidP="00DD463F">
      <w:pPr>
        <w:autoSpaceDE w:val="0"/>
        <w:autoSpaceDN w:val="0"/>
        <w:adjustRightInd w:val="0"/>
        <w:jc w:val="both"/>
        <w:rPr>
          <w:rFonts w:ascii="Verdana" w:hAnsi="Verdana" w:cs="Arial"/>
        </w:rPr>
      </w:pPr>
      <w:r w:rsidRPr="00610C60">
        <w:rPr>
          <w:rFonts w:ascii="Verdana" w:hAnsi="Verdana" w:cs="Arial"/>
        </w:rPr>
        <w:t>Los objetivos son conocer los rasgos fundamentales de los dos modelos más sencillos del funcionamiento agregado de la economía. También, comprender cómo afectan los agregados macroeconómicos las diferentes decisiones de política económica y entender los mecanismos de transmisión de las mismas.</w:t>
      </w:r>
    </w:p>
    <w:p w14:paraId="1304F62B" w14:textId="77777777" w:rsidR="00DD463F" w:rsidRPr="00610C60" w:rsidRDefault="00DD463F" w:rsidP="00DD463F">
      <w:pPr>
        <w:rPr>
          <w:rFonts w:ascii="Verdana" w:hAnsi="Verdana"/>
        </w:rPr>
      </w:pPr>
    </w:p>
    <w:p w14:paraId="406489D7"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Competencias</w:t>
      </w:r>
    </w:p>
    <w:p w14:paraId="6C08DC1D" w14:textId="77777777" w:rsidR="00DD463F" w:rsidRPr="00610C60" w:rsidRDefault="00DD463F" w:rsidP="00DD463F">
      <w:pPr>
        <w:autoSpaceDE w:val="0"/>
        <w:autoSpaceDN w:val="0"/>
        <w:adjustRightInd w:val="0"/>
        <w:jc w:val="both"/>
        <w:rPr>
          <w:rFonts w:ascii="Verdana" w:hAnsi="Verdana" w:cs="Arial"/>
        </w:rPr>
      </w:pPr>
    </w:p>
    <w:p w14:paraId="2AF12AAA" w14:textId="77777777" w:rsidR="00DD463F" w:rsidRDefault="00DD463F" w:rsidP="00DD463F">
      <w:pPr>
        <w:rPr>
          <w:rFonts w:ascii="Verdana" w:hAnsi="Verdana"/>
        </w:rPr>
      </w:pPr>
      <w:r w:rsidRPr="00610C60">
        <w:rPr>
          <w:rFonts w:ascii="Verdana" w:hAnsi="Verdana"/>
        </w:rPr>
        <w:t>En esta PAC se pretende fomentar la adquisición de la capacidad para aplicar técnicas y métodos de observación y de análisis. En concreto, la aplicación de modelos para evaluar políticas (pregunta 3), el seguimiento de un proceso de razonamiento encadenado (pregunta 2) o la solución de problemas sencillos (preguntas 1 y 4).</w:t>
      </w:r>
    </w:p>
    <w:p w14:paraId="00FE856B" w14:textId="77777777" w:rsidR="00DD463F" w:rsidRPr="00610C60" w:rsidRDefault="00DD463F" w:rsidP="00DD463F">
      <w:pPr>
        <w:rPr>
          <w:rFonts w:ascii="Verdana" w:hAnsi="Verdana"/>
        </w:rPr>
      </w:pPr>
    </w:p>
    <w:p w14:paraId="3F50FC30"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Criterios de evaluación</w:t>
      </w:r>
    </w:p>
    <w:p w14:paraId="20E79E9F" w14:textId="77777777" w:rsidR="00DD463F" w:rsidRPr="00610C60" w:rsidRDefault="00DD463F" w:rsidP="00DD463F">
      <w:pPr>
        <w:rPr>
          <w:rFonts w:ascii="Verdana" w:hAnsi="Verdana"/>
        </w:rPr>
      </w:pPr>
    </w:p>
    <w:p w14:paraId="70BD0F41" w14:textId="77777777" w:rsidR="00DD463F" w:rsidRDefault="00DD463F" w:rsidP="00DD463F">
      <w:pPr>
        <w:rPr>
          <w:rFonts w:ascii="Verdana" w:hAnsi="Verdana"/>
        </w:rPr>
      </w:pPr>
      <w:r w:rsidRPr="00610C60">
        <w:rPr>
          <w:rFonts w:ascii="Verdana" w:hAnsi="Verdana"/>
        </w:rPr>
        <w:t>Cada una de las preguntas vale un 25% de la calificación final. Se valorará la lógica de razonamiento y el uso de los conceptos y relaciones desarrollados en el módulo 4 de la asignatura.</w:t>
      </w:r>
    </w:p>
    <w:p w14:paraId="1FFF141F" w14:textId="77777777" w:rsidR="00DD463F" w:rsidRPr="00610C60" w:rsidRDefault="00DD463F" w:rsidP="00DD463F">
      <w:pPr>
        <w:rPr>
          <w:rFonts w:ascii="Verdana" w:hAnsi="Verdana"/>
        </w:rPr>
      </w:pPr>
    </w:p>
    <w:p w14:paraId="17B3A522"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Fecha de entrega</w:t>
      </w:r>
    </w:p>
    <w:p w14:paraId="61D2C1D9" w14:textId="77777777" w:rsidR="00DD463F" w:rsidRPr="00610C60" w:rsidRDefault="00DD463F" w:rsidP="00DD463F">
      <w:pPr>
        <w:autoSpaceDE w:val="0"/>
        <w:autoSpaceDN w:val="0"/>
        <w:adjustRightInd w:val="0"/>
        <w:jc w:val="both"/>
        <w:rPr>
          <w:rFonts w:ascii="Verdana" w:hAnsi="Verdana" w:cs="Arial"/>
        </w:rPr>
      </w:pPr>
    </w:p>
    <w:p w14:paraId="6D637A05" w14:textId="0FF827B3" w:rsidR="00DD463F" w:rsidRDefault="00DD463F" w:rsidP="00DD463F">
      <w:pPr>
        <w:autoSpaceDE w:val="0"/>
        <w:autoSpaceDN w:val="0"/>
        <w:adjustRightInd w:val="0"/>
        <w:jc w:val="both"/>
        <w:rPr>
          <w:rFonts w:ascii="Verdana" w:hAnsi="Verdana" w:cs="Arial"/>
        </w:rPr>
      </w:pPr>
      <w:r w:rsidRPr="00610C60">
        <w:rPr>
          <w:rFonts w:ascii="Verdana" w:hAnsi="Verdana" w:cs="Arial"/>
        </w:rPr>
        <w:t xml:space="preserve">La fecha límite de entrega de la PEC4 es a las 24 horas del día </w:t>
      </w:r>
      <w:r w:rsidR="00C40B6A">
        <w:rPr>
          <w:rFonts w:ascii="Verdana" w:hAnsi="Verdana" w:cs="Arial"/>
        </w:rPr>
        <w:t>6</w:t>
      </w:r>
      <w:r w:rsidRPr="00610C60">
        <w:rPr>
          <w:rFonts w:ascii="Verdana" w:hAnsi="Verdana" w:cs="Arial"/>
        </w:rPr>
        <w:t xml:space="preserve"> de </w:t>
      </w:r>
      <w:r w:rsidR="00C40B6A">
        <w:rPr>
          <w:rFonts w:ascii="Verdana" w:hAnsi="Verdana" w:cs="Arial"/>
        </w:rPr>
        <w:t>diciembre</w:t>
      </w:r>
      <w:r w:rsidRPr="00610C60">
        <w:rPr>
          <w:rFonts w:ascii="Verdana" w:hAnsi="Verdana" w:cs="Arial"/>
        </w:rPr>
        <w:t xml:space="preserve"> de 20</w:t>
      </w:r>
      <w:r w:rsidR="00C40B6A">
        <w:rPr>
          <w:rFonts w:ascii="Verdana" w:hAnsi="Verdana" w:cs="Arial"/>
        </w:rPr>
        <w:t>22</w:t>
      </w:r>
      <w:r w:rsidRPr="00610C60">
        <w:rPr>
          <w:rFonts w:ascii="Verdana" w:hAnsi="Verdana" w:cs="Arial"/>
        </w:rPr>
        <w:t>.</w:t>
      </w:r>
    </w:p>
    <w:p w14:paraId="1C4D0A01" w14:textId="77777777" w:rsidR="00DD463F" w:rsidRPr="00610C60" w:rsidRDefault="00DD463F" w:rsidP="00DD463F">
      <w:pPr>
        <w:autoSpaceDE w:val="0"/>
        <w:autoSpaceDN w:val="0"/>
        <w:adjustRightInd w:val="0"/>
        <w:jc w:val="both"/>
        <w:rPr>
          <w:rFonts w:ascii="Verdana" w:hAnsi="Verdana" w:cs="Arial"/>
        </w:rPr>
      </w:pPr>
    </w:p>
    <w:p w14:paraId="52858953" w14:textId="77777777" w:rsidR="00DD463F"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Enunciado</w:t>
      </w:r>
    </w:p>
    <w:p w14:paraId="67F2217F" w14:textId="77777777" w:rsidR="00DD463F" w:rsidRPr="00610C60" w:rsidRDefault="00DD463F" w:rsidP="00DD463F">
      <w:pPr>
        <w:numPr>
          <w:ilvl w:val="0"/>
          <w:numId w:val="1"/>
        </w:numPr>
        <w:jc w:val="both"/>
        <w:rPr>
          <w:rFonts w:ascii="Verdana" w:hAnsi="Verdana" w:cs="Arial"/>
        </w:rPr>
      </w:pPr>
      <w:r w:rsidRPr="00610C60">
        <w:rPr>
          <w:rFonts w:ascii="Verdana" w:hAnsi="Verdana" w:cs="Arial"/>
        </w:rPr>
        <w:t>Indica y argument</w:t>
      </w:r>
      <w:r>
        <w:rPr>
          <w:rFonts w:ascii="Verdana" w:hAnsi="Verdana" w:cs="Arial"/>
        </w:rPr>
        <w:t>a cuál es la respuesta correcta</w:t>
      </w:r>
      <w:r w:rsidRPr="00610C60">
        <w:rPr>
          <w:rFonts w:ascii="Verdana" w:hAnsi="Verdana" w:cs="Arial"/>
        </w:rPr>
        <w:t>.</w:t>
      </w:r>
    </w:p>
    <w:p w14:paraId="4EFBF800" w14:textId="77777777" w:rsidR="00DD463F" w:rsidRPr="00610C60" w:rsidRDefault="00DD463F" w:rsidP="00DD463F">
      <w:pPr>
        <w:jc w:val="both"/>
        <w:rPr>
          <w:rFonts w:ascii="Verdana" w:hAnsi="Verdana" w:cs="Arial"/>
        </w:rPr>
      </w:pPr>
    </w:p>
    <w:p w14:paraId="3366034C" w14:textId="77777777" w:rsidR="00DD463F" w:rsidRPr="00610C60" w:rsidRDefault="00DD463F" w:rsidP="00DD463F">
      <w:pPr>
        <w:numPr>
          <w:ilvl w:val="1"/>
          <w:numId w:val="1"/>
        </w:numPr>
        <w:jc w:val="both"/>
        <w:rPr>
          <w:rFonts w:ascii="Verdana" w:hAnsi="Verdana" w:cs="Arial"/>
        </w:rPr>
      </w:pPr>
      <w:r>
        <w:rPr>
          <w:rFonts w:ascii="Verdana" w:hAnsi="Verdana" w:cs="Arial"/>
        </w:rPr>
        <w:t>El multiplicador monetario</w:t>
      </w:r>
      <w:r w:rsidRPr="00610C60">
        <w:rPr>
          <w:rFonts w:ascii="Verdana" w:hAnsi="Verdana" w:cs="Arial"/>
        </w:rPr>
        <w:t>:</w:t>
      </w:r>
    </w:p>
    <w:p w14:paraId="6B9958A4"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Nos indica el efecto sobre la renta de incre</w:t>
      </w:r>
      <w:r>
        <w:rPr>
          <w:rFonts w:ascii="Verdana" w:hAnsi="Verdana" w:cs="Arial"/>
        </w:rPr>
        <w:t>mentos en la cantidad de dinero</w:t>
      </w:r>
      <w:r w:rsidRPr="00610C60">
        <w:rPr>
          <w:rFonts w:ascii="Verdana" w:hAnsi="Verdana" w:cs="Arial"/>
        </w:rPr>
        <w:t>.</w:t>
      </w:r>
    </w:p>
    <w:p w14:paraId="74EA8A34" w14:textId="77777777" w:rsidR="00DD463F" w:rsidRDefault="00DD463F" w:rsidP="00DD463F">
      <w:pPr>
        <w:numPr>
          <w:ilvl w:val="2"/>
          <w:numId w:val="1"/>
        </w:numPr>
        <w:jc w:val="both"/>
        <w:rPr>
          <w:rFonts w:ascii="Verdana" w:hAnsi="Verdana" w:cs="Arial"/>
        </w:rPr>
      </w:pPr>
      <w:r w:rsidRPr="00610C60">
        <w:rPr>
          <w:rFonts w:ascii="Verdana" w:hAnsi="Verdana" w:cs="Arial"/>
        </w:rPr>
        <w:t>Nos indica el efecto sobre la oferta monetaria de incre</w:t>
      </w:r>
      <w:r>
        <w:rPr>
          <w:rFonts w:ascii="Verdana" w:hAnsi="Verdana" w:cs="Arial"/>
        </w:rPr>
        <w:t>mentos en el gasto del gobierno</w:t>
      </w:r>
      <w:r w:rsidRPr="00610C60">
        <w:rPr>
          <w:rFonts w:ascii="Verdana" w:hAnsi="Verdana" w:cs="Arial"/>
        </w:rPr>
        <w:t>.</w:t>
      </w:r>
    </w:p>
    <w:p w14:paraId="64C4EC31"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 xml:space="preserve">Nos indica el efecto sobre la renta de </w:t>
      </w:r>
      <w:r>
        <w:rPr>
          <w:rFonts w:ascii="Verdana" w:hAnsi="Verdana" w:cs="Arial"/>
        </w:rPr>
        <w:t>incrementos en el gasto privado</w:t>
      </w:r>
      <w:r w:rsidRPr="00610C60">
        <w:rPr>
          <w:rFonts w:ascii="Verdana" w:hAnsi="Verdana" w:cs="Arial"/>
        </w:rPr>
        <w:t>.</w:t>
      </w:r>
    </w:p>
    <w:p w14:paraId="71A60504"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Nos indica el efecto sobre la oferta monetaria de incrementos en la base monetaria.</w:t>
      </w:r>
    </w:p>
    <w:p w14:paraId="091B55E7" w14:textId="77777777" w:rsidR="00DD463F" w:rsidRPr="00A761BA" w:rsidRDefault="00DD463F" w:rsidP="00DD463F">
      <w:pPr>
        <w:ind w:left="360"/>
        <w:jc w:val="both"/>
        <w:rPr>
          <w:rFonts w:ascii="Verdana" w:hAnsi="Verdana" w:cs="Arial"/>
          <w:color w:val="0000FF"/>
        </w:rPr>
      </w:pPr>
      <w:r>
        <w:rPr>
          <w:rFonts w:ascii="Verdana" w:hAnsi="Verdana" w:cs="Arial"/>
          <w:color w:val="0000FF"/>
        </w:rPr>
        <w:t>RESPUESTA</w:t>
      </w:r>
    </w:p>
    <w:p w14:paraId="78BB44AC" w14:textId="77777777" w:rsidR="00DD463F" w:rsidRPr="00A761BA" w:rsidRDefault="00DD463F" w:rsidP="00DD463F">
      <w:pPr>
        <w:ind w:left="360"/>
        <w:jc w:val="both"/>
        <w:rPr>
          <w:rFonts w:ascii="Verdana" w:hAnsi="Verdana" w:cs="Arial"/>
          <w:color w:val="0000FF"/>
        </w:rPr>
      </w:pPr>
      <w:proofErr w:type="spellStart"/>
      <w:r w:rsidRPr="00A761BA">
        <w:rPr>
          <w:rFonts w:ascii="Verdana" w:hAnsi="Verdana" w:cs="Arial"/>
          <w:color w:val="0000FF"/>
        </w:rPr>
        <w:t>iv</w:t>
      </w:r>
      <w:proofErr w:type="spellEnd"/>
      <w:r w:rsidRPr="00A761BA">
        <w:rPr>
          <w:rFonts w:ascii="Verdana" w:hAnsi="Verdana" w:cs="Arial"/>
          <w:color w:val="0000FF"/>
        </w:rPr>
        <w:t xml:space="preserve">) El multiplicador monetario relaciona la base monetaria con la oferta monetaria. Por tanto, podemos utilizarlo para determinar qué efecto tiene un cierto incremento en la base monetaria sobre la oferta monetaria. </w:t>
      </w:r>
    </w:p>
    <w:p w14:paraId="43467ECF" w14:textId="77777777" w:rsidR="00DD463F" w:rsidRPr="00610C60" w:rsidRDefault="00DD463F" w:rsidP="00DD463F">
      <w:pPr>
        <w:jc w:val="both"/>
        <w:rPr>
          <w:rFonts w:ascii="Verdana" w:hAnsi="Verdana" w:cs="Arial"/>
        </w:rPr>
      </w:pPr>
    </w:p>
    <w:p w14:paraId="027B9CA6" w14:textId="77777777" w:rsidR="00DD463F" w:rsidRPr="00610C60" w:rsidRDefault="00DD463F" w:rsidP="00DD463F">
      <w:pPr>
        <w:numPr>
          <w:ilvl w:val="1"/>
          <w:numId w:val="1"/>
        </w:numPr>
        <w:jc w:val="both"/>
        <w:rPr>
          <w:rFonts w:ascii="Verdana" w:hAnsi="Verdana" w:cs="Arial"/>
        </w:rPr>
      </w:pPr>
      <w:r w:rsidRPr="00610C60">
        <w:rPr>
          <w:rFonts w:ascii="Verdana" w:hAnsi="Verdana" w:cs="Arial"/>
        </w:rPr>
        <w:t>Las políticas monetarias</w:t>
      </w:r>
    </w:p>
    <w:p w14:paraId="5B3550CA"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lastRenderedPageBreak/>
        <w:t>Son aquellas que afectan directamente el gasto del gobierno.</w:t>
      </w:r>
    </w:p>
    <w:p w14:paraId="27692FFA"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Son aquellas que afecta</w:t>
      </w:r>
      <w:r>
        <w:rPr>
          <w:rFonts w:ascii="Verdana" w:hAnsi="Verdana" w:cs="Arial"/>
        </w:rPr>
        <w:t>n directamente el gasto privado</w:t>
      </w:r>
      <w:r w:rsidRPr="00610C60">
        <w:rPr>
          <w:rFonts w:ascii="Verdana" w:hAnsi="Verdana" w:cs="Arial"/>
        </w:rPr>
        <w:t>.</w:t>
      </w:r>
    </w:p>
    <w:p w14:paraId="09624518"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Son aquellas que intentan modificar la oferta monetaria.</w:t>
      </w:r>
    </w:p>
    <w:p w14:paraId="1A0150D5" w14:textId="77777777" w:rsidR="00DD463F" w:rsidRDefault="00DD463F" w:rsidP="00DD463F">
      <w:pPr>
        <w:numPr>
          <w:ilvl w:val="2"/>
          <w:numId w:val="1"/>
        </w:numPr>
        <w:jc w:val="both"/>
        <w:rPr>
          <w:rFonts w:ascii="Verdana" w:hAnsi="Verdana" w:cs="Arial"/>
        </w:rPr>
      </w:pPr>
      <w:r w:rsidRPr="00610C60">
        <w:rPr>
          <w:rFonts w:ascii="Verdana" w:hAnsi="Verdana" w:cs="Arial"/>
        </w:rPr>
        <w:t>Son aquellas que intentan afectar el tipo de cambio.</w:t>
      </w:r>
    </w:p>
    <w:p w14:paraId="3F86CE2D" w14:textId="77777777" w:rsidR="00DD463F" w:rsidRPr="00F81097" w:rsidRDefault="00DD463F" w:rsidP="00DD463F">
      <w:pPr>
        <w:ind w:left="360"/>
        <w:jc w:val="both"/>
        <w:rPr>
          <w:rFonts w:ascii="Verdana" w:hAnsi="Verdana" w:cs="Arial"/>
          <w:color w:val="0000FF"/>
        </w:rPr>
      </w:pPr>
      <w:r w:rsidRPr="00F81097">
        <w:rPr>
          <w:rFonts w:ascii="Verdana" w:hAnsi="Verdana" w:cs="Arial"/>
          <w:color w:val="0000FF"/>
        </w:rPr>
        <w:t>R</w:t>
      </w:r>
      <w:r>
        <w:rPr>
          <w:rFonts w:ascii="Verdana" w:hAnsi="Verdana" w:cs="Arial"/>
          <w:color w:val="0000FF"/>
        </w:rPr>
        <w:t>ESPUESTA</w:t>
      </w:r>
    </w:p>
    <w:p w14:paraId="31A0632C" w14:textId="77777777" w:rsidR="00DD463F" w:rsidRPr="00A761BA" w:rsidRDefault="00DD463F" w:rsidP="00DD463F">
      <w:pPr>
        <w:ind w:left="360"/>
        <w:jc w:val="both"/>
        <w:rPr>
          <w:rFonts w:ascii="Verdana" w:hAnsi="Verdana" w:cs="Arial"/>
          <w:color w:val="0000FF"/>
        </w:rPr>
      </w:pPr>
      <w:proofErr w:type="spellStart"/>
      <w:r w:rsidRPr="00A761BA">
        <w:rPr>
          <w:rFonts w:ascii="Verdana" w:hAnsi="Verdana" w:cs="Arial"/>
          <w:color w:val="0000FF"/>
        </w:rPr>
        <w:t>iii</w:t>
      </w:r>
      <w:proofErr w:type="spellEnd"/>
      <w:r w:rsidRPr="00A761BA">
        <w:rPr>
          <w:rFonts w:ascii="Verdana" w:hAnsi="Verdana" w:cs="Arial"/>
          <w:color w:val="0000FF"/>
        </w:rPr>
        <w:t>) Las políticas monetarias son aquellas que buscan alterar la oferta monetaria. Las que tienen efectos directos sobre el gasto (sea públic</w:t>
      </w:r>
      <w:r>
        <w:rPr>
          <w:rFonts w:ascii="Verdana" w:hAnsi="Verdana" w:cs="Arial"/>
          <w:color w:val="0000FF"/>
        </w:rPr>
        <w:t>o</w:t>
      </w:r>
      <w:r w:rsidRPr="00A761BA">
        <w:rPr>
          <w:rFonts w:ascii="Verdana" w:hAnsi="Verdana" w:cs="Arial"/>
          <w:color w:val="0000FF"/>
        </w:rPr>
        <w:t xml:space="preserve"> o privad</w:t>
      </w:r>
      <w:r>
        <w:rPr>
          <w:rFonts w:ascii="Verdana" w:hAnsi="Verdana" w:cs="Arial"/>
          <w:color w:val="0000FF"/>
        </w:rPr>
        <w:t>o</w:t>
      </w:r>
      <w:r w:rsidRPr="00A761BA">
        <w:rPr>
          <w:rFonts w:ascii="Verdana" w:hAnsi="Verdana" w:cs="Arial"/>
          <w:color w:val="0000FF"/>
        </w:rPr>
        <w:t xml:space="preserve">) son políticas fiscales y las que intentan alterar el tipo de cambio corresponden a la política cambiaría. </w:t>
      </w:r>
    </w:p>
    <w:p w14:paraId="71096C1E" w14:textId="77777777" w:rsidR="00DD463F" w:rsidRPr="00610C60" w:rsidRDefault="00DD463F" w:rsidP="00DD463F">
      <w:pPr>
        <w:jc w:val="both"/>
        <w:rPr>
          <w:rFonts w:ascii="Verdana" w:hAnsi="Verdana" w:cs="Arial"/>
        </w:rPr>
      </w:pPr>
    </w:p>
    <w:p w14:paraId="1185B2A3" w14:textId="77777777" w:rsidR="00DD463F" w:rsidRPr="00610C60" w:rsidRDefault="00DD463F" w:rsidP="00DD463F">
      <w:pPr>
        <w:numPr>
          <w:ilvl w:val="1"/>
          <w:numId w:val="1"/>
        </w:numPr>
        <w:jc w:val="both"/>
        <w:rPr>
          <w:rFonts w:ascii="Verdana" w:hAnsi="Verdana" w:cs="Arial"/>
        </w:rPr>
      </w:pPr>
      <w:r>
        <w:rPr>
          <w:rFonts w:ascii="Verdana" w:hAnsi="Verdana" w:cs="Arial"/>
        </w:rPr>
        <w:t>El</w:t>
      </w:r>
      <w:r w:rsidRPr="00610C60">
        <w:rPr>
          <w:rFonts w:ascii="Verdana" w:hAnsi="Verdana" w:cs="Arial"/>
        </w:rPr>
        <w:t xml:space="preserve"> </w:t>
      </w:r>
      <w:r>
        <w:rPr>
          <w:rFonts w:ascii="Verdana" w:hAnsi="Verdana" w:cs="Arial"/>
        </w:rPr>
        <w:t xml:space="preserve">aumento </w:t>
      </w:r>
      <w:r w:rsidRPr="00610C60">
        <w:rPr>
          <w:rFonts w:ascii="Verdana" w:hAnsi="Verdana" w:cs="Arial"/>
        </w:rPr>
        <w:t>en el gasto en sanidad constituye</w:t>
      </w:r>
    </w:p>
    <w:p w14:paraId="5122D4E1"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Una política monetaria.</w:t>
      </w:r>
    </w:p>
    <w:p w14:paraId="404DA862" w14:textId="77777777" w:rsidR="00DD463F" w:rsidRPr="00610C60" w:rsidRDefault="00DD463F" w:rsidP="00DD463F">
      <w:pPr>
        <w:numPr>
          <w:ilvl w:val="2"/>
          <w:numId w:val="1"/>
        </w:numPr>
        <w:jc w:val="both"/>
        <w:rPr>
          <w:rFonts w:ascii="Verdana" w:hAnsi="Verdana" w:cs="Arial"/>
        </w:rPr>
      </w:pPr>
      <w:r>
        <w:rPr>
          <w:rFonts w:ascii="Verdana" w:hAnsi="Verdana" w:cs="Arial"/>
        </w:rPr>
        <w:t>Una política fiscal</w:t>
      </w:r>
      <w:r w:rsidRPr="00610C60">
        <w:rPr>
          <w:rFonts w:ascii="Verdana" w:hAnsi="Verdana" w:cs="Arial"/>
        </w:rPr>
        <w:t>.</w:t>
      </w:r>
    </w:p>
    <w:p w14:paraId="7E419FF9" w14:textId="77777777" w:rsidR="00DD463F" w:rsidRPr="00610C60" w:rsidRDefault="00DD463F" w:rsidP="00DD463F">
      <w:pPr>
        <w:numPr>
          <w:ilvl w:val="2"/>
          <w:numId w:val="1"/>
        </w:numPr>
        <w:jc w:val="both"/>
        <w:rPr>
          <w:rFonts w:ascii="Verdana" w:hAnsi="Verdana" w:cs="Arial"/>
        </w:rPr>
      </w:pPr>
      <w:r>
        <w:rPr>
          <w:rFonts w:ascii="Verdana" w:hAnsi="Verdana" w:cs="Arial"/>
        </w:rPr>
        <w:t>Una política de oferta</w:t>
      </w:r>
      <w:r w:rsidRPr="00610C60">
        <w:rPr>
          <w:rFonts w:ascii="Verdana" w:hAnsi="Verdana" w:cs="Arial"/>
        </w:rPr>
        <w:t>.</w:t>
      </w:r>
    </w:p>
    <w:p w14:paraId="36A314A2" w14:textId="77777777" w:rsidR="00DD463F" w:rsidRPr="00610C60" w:rsidRDefault="00DD463F" w:rsidP="00DD463F">
      <w:pPr>
        <w:numPr>
          <w:ilvl w:val="2"/>
          <w:numId w:val="1"/>
        </w:numPr>
        <w:jc w:val="both"/>
        <w:rPr>
          <w:rFonts w:ascii="Verdana" w:hAnsi="Verdana" w:cs="Arial"/>
        </w:rPr>
      </w:pPr>
      <w:r>
        <w:rPr>
          <w:rFonts w:ascii="Verdana" w:hAnsi="Verdana" w:cs="Arial"/>
        </w:rPr>
        <w:t>Una política cambiaría</w:t>
      </w:r>
      <w:r w:rsidRPr="00610C60">
        <w:rPr>
          <w:rFonts w:ascii="Verdana" w:hAnsi="Verdana" w:cs="Arial"/>
        </w:rPr>
        <w:t>.</w:t>
      </w:r>
    </w:p>
    <w:p w14:paraId="295B6A63" w14:textId="77777777" w:rsidR="00DD463F" w:rsidRPr="00F81097" w:rsidRDefault="00DD463F" w:rsidP="00DD463F">
      <w:pPr>
        <w:ind w:left="360"/>
        <w:jc w:val="both"/>
        <w:rPr>
          <w:rFonts w:ascii="Verdana" w:hAnsi="Verdana" w:cs="Arial"/>
          <w:color w:val="0000FF"/>
        </w:rPr>
      </w:pPr>
      <w:r w:rsidRPr="00F81097">
        <w:rPr>
          <w:rFonts w:ascii="Verdana" w:hAnsi="Verdana" w:cs="Arial"/>
          <w:color w:val="0000FF"/>
        </w:rPr>
        <w:t>R</w:t>
      </w:r>
      <w:r>
        <w:rPr>
          <w:rFonts w:ascii="Verdana" w:hAnsi="Verdana" w:cs="Arial"/>
          <w:color w:val="0000FF"/>
        </w:rPr>
        <w:t>ESPUESTA</w:t>
      </w:r>
    </w:p>
    <w:p w14:paraId="330D2225" w14:textId="77777777" w:rsidR="00DD463F" w:rsidRPr="00A761BA" w:rsidRDefault="00DD463F" w:rsidP="00DD463F">
      <w:pPr>
        <w:ind w:left="360"/>
        <w:jc w:val="both"/>
        <w:rPr>
          <w:rFonts w:ascii="Verdana" w:hAnsi="Verdana" w:cs="Arial"/>
          <w:color w:val="0000FF"/>
        </w:rPr>
      </w:pPr>
      <w:proofErr w:type="spellStart"/>
      <w:r w:rsidRPr="00A761BA">
        <w:rPr>
          <w:rFonts w:ascii="Verdana" w:hAnsi="Verdana" w:cs="Arial"/>
          <w:color w:val="0000FF"/>
        </w:rPr>
        <w:t>ii</w:t>
      </w:r>
      <w:proofErr w:type="spellEnd"/>
      <w:r w:rsidRPr="00A761BA">
        <w:rPr>
          <w:rFonts w:ascii="Verdana" w:hAnsi="Verdana" w:cs="Arial"/>
          <w:color w:val="0000FF"/>
        </w:rPr>
        <w:t xml:space="preserve">) </w:t>
      </w:r>
      <w:r>
        <w:rPr>
          <w:rFonts w:ascii="Verdana" w:hAnsi="Verdana" w:cs="Arial"/>
          <w:color w:val="0000FF"/>
        </w:rPr>
        <w:t>El aumento</w:t>
      </w:r>
      <w:r w:rsidRPr="00A761BA">
        <w:rPr>
          <w:rFonts w:ascii="Verdana" w:hAnsi="Verdana" w:cs="Arial"/>
          <w:color w:val="0000FF"/>
        </w:rPr>
        <w:t xml:space="preserve"> del gasto en sanidad es una política fiscal, ya que afecta directamente el gasto público. </w:t>
      </w:r>
    </w:p>
    <w:p w14:paraId="19E3B88A" w14:textId="77777777" w:rsidR="00DD463F" w:rsidRPr="00610C60" w:rsidRDefault="00DD463F" w:rsidP="00DD463F">
      <w:pPr>
        <w:jc w:val="both"/>
        <w:rPr>
          <w:rFonts w:ascii="Verdana" w:hAnsi="Verdana" w:cs="Arial"/>
        </w:rPr>
      </w:pPr>
    </w:p>
    <w:p w14:paraId="502B4A77" w14:textId="77777777" w:rsidR="00DD463F" w:rsidRPr="00610C60" w:rsidRDefault="00DD463F" w:rsidP="00DD463F">
      <w:pPr>
        <w:numPr>
          <w:ilvl w:val="1"/>
          <w:numId w:val="1"/>
        </w:numPr>
        <w:jc w:val="both"/>
        <w:rPr>
          <w:rFonts w:ascii="Verdana" w:hAnsi="Verdana" w:cs="Arial"/>
        </w:rPr>
      </w:pPr>
      <w:r w:rsidRPr="00610C60">
        <w:rPr>
          <w:rFonts w:ascii="Verdana" w:hAnsi="Verdana" w:cs="Arial"/>
        </w:rPr>
        <w:t xml:space="preserve">Los estabilizadores automáticos hacen referencia a </w:t>
      </w:r>
    </w:p>
    <w:p w14:paraId="27D4AA3F" w14:textId="2BF9EF4A" w:rsidR="00DD463F" w:rsidRPr="00610C60" w:rsidRDefault="00DD463F" w:rsidP="00DD463F">
      <w:pPr>
        <w:numPr>
          <w:ilvl w:val="2"/>
          <w:numId w:val="1"/>
        </w:numPr>
        <w:jc w:val="both"/>
        <w:rPr>
          <w:rFonts w:ascii="Verdana" w:hAnsi="Verdana" w:cs="Arial"/>
        </w:rPr>
      </w:pPr>
      <w:r w:rsidRPr="00610C60">
        <w:rPr>
          <w:rFonts w:ascii="Verdana" w:hAnsi="Verdana" w:cs="Arial"/>
        </w:rPr>
        <w:t>Aquellas partidas del presupuesto público que cambian automáticamente de valor a lo largo del ciclo</w:t>
      </w:r>
      <w:r w:rsidR="00C40B6A">
        <w:rPr>
          <w:rFonts w:ascii="Verdana" w:hAnsi="Verdana" w:cs="Arial"/>
        </w:rPr>
        <w:t xml:space="preserve"> económico</w:t>
      </w:r>
      <w:r w:rsidRPr="00610C60">
        <w:rPr>
          <w:rFonts w:ascii="Verdana" w:hAnsi="Verdana" w:cs="Arial"/>
        </w:rPr>
        <w:t>.</w:t>
      </w:r>
    </w:p>
    <w:p w14:paraId="249405C2"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Aquellos elementos del modelo que hacen que se</w:t>
      </w:r>
      <w:r>
        <w:rPr>
          <w:rFonts w:ascii="Verdana" w:hAnsi="Verdana" w:cs="Arial"/>
        </w:rPr>
        <w:t xml:space="preserve"> alcance la renta de equilibrio</w:t>
      </w:r>
      <w:r w:rsidRPr="00610C60">
        <w:rPr>
          <w:rFonts w:ascii="Verdana" w:hAnsi="Verdana" w:cs="Arial"/>
        </w:rPr>
        <w:t>.</w:t>
      </w:r>
    </w:p>
    <w:p w14:paraId="5DADB945"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Los elementos del modelo que hacen que se adapte l</w:t>
      </w:r>
      <w:r>
        <w:rPr>
          <w:rFonts w:ascii="Verdana" w:hAnsi="Verdana" w:cs="Arial"/>
        </w:rPr>
        <w:t>a oferta de dinero a su demanda</w:t>
      </w:r>
      <w:r w:rsidRPr="00610C60">
        <w:rPr>
          <w:rFonts w:ascii="Verdana" w:hAnsi="Verdana" w:cs="Arial"/>
        </w:rPr>
        <w:t>.</w:t>
      </w:r>
    </w:p>
    <w:p w14:paraId="6CA96514" w14:textId="77777777" w:rsidR="00DD463F" w:rsidRDefault="00DD463F" w:rsidP="00DD463F">
      <w:pPr>
        <w:numPr>
          <w:ilvl w:val="2"/>
          <w:numId w:val="1"/>
        </w:numPr>
        <w:jc w:val="both"/>
        <w:rPr>
          <w:rFonts w:ascii="Verdana" w:hAnsi="Verdana" w:cs="Arial"/>
        </w:rPr>
      </w:pPr>
      <w:r w:rsidRPr="00610C60">
        <w:rPr>
          <w:rFonts w:ascii="Verdana" w:hAnsi="Verdana" w:cs="Arial"/>
        </w:rPr>
        <w:t xml:space="preserve">Los elementos del modelo que hacen que </w:t>
      </w:r>
      <w:r>
        <w:rPr>
          <w:rFonts w:ascii="Verdana" w:hAnsi="Verdana" w:cs="Arial"/>
        </w:rPr>
        <w:t>el tipo de interés se estabilice</w:t>
      </w:r>
      <w:r w:rsidRPr="00610C60">
        <w:rPr>
          <w:rFonts w:ascii="Verdana" w:hAnsi="Verdana" w:cs="Arial"/>
        </w:rPr>
        <w:t>.</w:t>
      </w:r>
    </w:p>
    <w:p w14:paraId="3997A860" w14:textId="77777777" w:rsidR="00DD463F" w:rsidRPr="00F81097" w:rsidRDefault="00DD463F" w:rsidP="00DD463F">
      <w:pPr>
        <w:ind w:left="360"/>
        <w:jc w:val="both"/>
        <w:rPr>
          <w:rFonts w:ascii="Verdana" w:hAnsi="Verdana" w:cs="Arial"/>
          <w:color w:val="0000FF"/>
        </w:rPr>
      </w:pPr>
      <w:r w:rsidRPr="00F81097">
        <w:rPr>
          <w:rFonts w:ascii="Verdana" w:hAnsi="Verdana" w:cs="Arial"/>
          <w:color w:val="0000FF"/>
        </w:rPr>
        <w:t>R</w:t>
      </w:r>
      <w:r>
        <w:rPr>
          <w:rFonts w:ascii="Verdana" w:hAnsi="Verdana" w:cs="Arial"/>
          <w:color w:val="0000FF"/>
        </w:rPr>
        <w:t>ESPUESTA</w:t>
      </w:r>
    </w:p>
    <w:p w14:paraId="0A234B50" w14:textId="77777777" w:rsidR="00DD463F" w:rsidRDefault="00DD463F" w:rsidP="00DD463F">
      <w:pPr>
        <w:ind w:left="360"/>
        <w:jc w:val="both"/>
        <w:rPr>
          <w:rFonts w:ascii="Verdana" w:hAnsi="Verdana" w:cs="Arial"/>
          <w:color w:val="0000FF"/>
        </w:rPr>
      </w:pPr>
      <w:r w:rsidRPr="00A761BA">
        <w:rPr>
          <w:rFonts w:ascii="Verdana" w:hAnsi="Verdana" w:cs="Arial"/>
          <w:color w:val="0000FF"/>
        </w:rPr>
        <w:t>i)</w:t>
      </w:r>
      <w:r>
        <w:rPr>
          <w:rFonts w:ascii="Verdana" w:hAnsi="Verdana" w:cs="Arial"/>
          <w:color w:val="0000FF"/>
        </w:rPr>
        <w:t xml:space="preserve"> </w:t>
      </w:r>
      <w:r w:rsidRPr="00A761BA">
        <w:rPr>
          <w:rFonts w:ascii="Verdana" w:hAnsi="Verdana" w:cs="Arial"/>
          <w:color w:val="0000FF"/>
        </w:rPr>
        <w:t>Los estabilizadores automáticos son aquellas partidas del presupuesto público que, como el subsidio de paro o los impuestos, tienen un comportamiento contra cíclico. Esto quiere decir que aumentan los recursos de los ciudadanos durante las crisis y los reducen durante las expansiones.</w:t>
      </w:r>
    </w:p>
    <w:p w14:paraId="070CE6C7" w14:textId="77777777" w:rsidR="00DD463F" w:rsidRDefault="00DD463F" w:rsidP="00DD463F">
      <w:pPr>
        <w:jc w:val="both"/>
        <w:rPr>
          <w:rFonts w:ascii="Verdana" w:hAnsi="Verdana" w:cs="Arial"/>
          <w:color w:val="0000FF"/>
        </w:rPr>
      </w:pPr>
    </w:p>
    <w:p w14:paraId="14FE01F0" w14:textId="77777777" w:rsidR="00DD463F" w:rsidRPr="00A761BA" w:rsidRDefault="00DD463F" w:rsidP="00DD463F">
      <w:pPr>
        <w:numPr>
          <w:ilvl w:val="0"/>
          <w:numId w:val="1"/>
        </w:numPr>
        <w:jc w:val="both"/>
        <w:rPr>
          <w:rFonts w:ascii="Verdana" w:hAnsi="Verdana" w:cs="Arial"/>
        </w:rPr>
      </w:pPr>
      <w:r w:rsidRPr="00A761BA">
        <w:rPr>
          <w:rFonts w:ascii="Verdana" w:hAnsi="Verdana" w:cs="Arial"/>
        </w:rPr>
        <w:t>Supongamos que</w:t>
      </w:r>
      <w:r>
        <w:rPr>
          <w:rFonts w:ascii="Verdana" w:hAnsi="Verdana" w:cs="Arial"/>
        </w:rPr>
        <w:t>, como parte de su programa de lucha contra la inflación,</w:t>
      </w:r>
      <w:r w:rsidRPr="00A761BA">
        <w:rPr>
          <w:rFonts w:ascii="Verdana" w:hAnsi="Verdana" w:cs="Arial"/>
        </w:rPr>
        <w:t xml:space="preserve"> el Banco Central Europeo </w:t>
      </w:r>
      <w:r>
        <w:rPr>
          <w:rFonts w:ascii="Verdana" w:hAnsi="Verdana" w:cs="Arial"/>
        </w:rPr>
        <w:t xml:space="preserve">(BCE) </w:t>
      </w:r>
      <w:r w:rsidRPr="00A761BA">
        <w:rPr>
          <w:rFonts w:ascii="Verdana" w:hAnsi="Verdana" w:cs="Arial"/>
        </w:rPr>
        <w:t xml:space="preserve">implementa una política de </w:t>
      </w:r>
      <w:r>
        <w:rPr>
          <w:rFonts w:ascii="Verdana" w:hAnsi="Verdana" w:cs="Arial"/>
        </w:rPr>
        <w:t xml:space="preserve">venta </w:t>
      </w:r>
      <w:r w:rsidRPr="00A761BA">
        <w:rPr>
          <w:rFonts w:ascii="Verdana" w:hAnsi="Verdana" w:cs="Arial"/>
        </w:rPr>
        <w:t xml:space="preserve">masiva de bonos de los países </w:t>
      </w:r>
      <w:r>
        <w:rPr>
          <w:rFonts w:ascii="Verdana" w:hAnsi="Verdana" w:cs="Arial"/>
        </w:rPr>
        <w:t xml:space="preserve">de </w:t>
      </w:r>
      <w:r w:rsidRPr="00A761BA">
        <w:rPr>
          <w:rFonts w:ascii="Verdana" w:hAnsi="Verdana" w:cs="Arial"/>
        </w:rPr>
        <w:t>la zona e</w:t>
      </w:r>
      <w:r>
        <w:rPr>
          <w:rFonts w:ascii="Verdana" w:hAnsi="Verdana" w:cs="Arial"/>
        </w:rPr>
        <w:t>uro. ¿Cuál será el efecto sobre</w:t>
      </w:r>
      <w:r w:rsidRPr="00A761BA">
        <w:rPr>
          <w:rFonts w:ascii="Verdana" w:hAnsi="Verdana" w:cs="Arial"/>
        </w:rPr>
        <w:t>,</w:t>
      </w:r>
    </w:p>
    <w:p w14:paraId="6F9D1D04" w14:textId="77777777" w:rsidR="00DD463F" w:rsidRPr="00A761BA" w:rsidRDefault="00DD463F" w:rsidP="00DD463F">
      <w:pPr>
        <w:numPr>
          <w:ilvl w:val="1"/>
          <w:numId w:val="1"/>
        </w:numPr>
        <w:jc w:val="both"/>
        <w:rPr>
          <w:rFonts w:ascii="Verdana" w:hAnsi="Verdana" w:cs="Arial"/>
        </w:rPr>
      </w:pPr>
      <w:r>
        <w:rPr>
          <w:rFonts w:ascii="Verdana" w:hAnsi="Verdana" w:cs="Arial"/>
        </w:rPr>
        <w:t>El b</w:t>
      </w:r>
      <w:r w:rsidRPr="00A761BA">
        <w:rPr>
          <w:rFonts w:ascii="Verdana" w:hAnsi="Verdana" w:cs="Arial"/>
        </w:rPr>
        <w:t>alance</w:t>
      </w:r>
      <w:r>
        <w:rPr>
          <w:rFonts w:ascii="Verdana" w:hAnsi="Verdana" w:cs="Arial"/>
        </w:rPr>
        <w:t xml:space="preserve"> del BCE</w:t>
      </w:r>
    </w:p>
    <w:p w14:paraId="796F1192"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La oferta monetaria de la zona euro.</w:t>
      </w:r>
    </w:p>
    <w:p w14:paraId="3501F644" w14:textId="77777777" w:rsidR="00DD463F" w:rsidRPr="00A761BA" w:rsidRDefault="00DD463F" w:rsidP="00DD463F">
      <w:pPr>
        <w:numPr>
          <w:ilvl w:val="1"/>
          <w:numId w:val="1"/>
        </w:numPr>
        <w:jc w:val="both"/>
        <w:rPr>
          <w:rFonts w:ascii="Verdana" w:hAnsi="Verdana" w:cs="Arial"/>
        </w:rPr>
      </w:pPr>
      <w:r>
        <w:rPr>
          <w:rFonts w:ascii="Verdana" w:hAnsi="Verdana" w:cs="Arial"/>
        </w:rPr>
        <w:t>El tipo de interés</w:t>
      </w:r>
      <w:r w:rsidRPr="00A761BA">
        <w:rPr>
          <w:rFonts w:ascii="Verdana" w:hAnsi="Verdana" w:cs="Arial"/>
        </w:rPr>
        <w:t>.</w:t>
      </w:r>
    </w:p>
    <w:p w14:paraId="27515BA8" w14:textId="77777777" w:rsidR="00DD463F" w:rsidRPr="00A761BA" w:rsidRDefault="00DD463F" w:rsidP="00DD463F">
      <w:pPr>
        <w:numPr>
          <w:ilvl w:val="1"/>
          <w:numId w:val="1"/>
        </w:numPr>
        <w:jc w:val="both"/>
        <w:rPr>
          <w:rFonts w:ascii="Verdana" w:hAnsi="Verdana" w:cs="Arial"/>
        </w:rPr>
      </w:pPr>
      <w:r>
        <w:rPr>
          <w:rFonts w:ascii="Verdana" w:hAnsi="Verdana" w:cs="Arial"/>
        </w:rPr>
        <w:t>La demanda agregada</w:t>
      </w:r>
      <w:r w:rsidRPr="00A761BA">
        <w:rPr>
          <w:rFonts w:ascii="Verdana" w:hAnsi="Verdana" w:cs="Arial"/>
        </w:rPr>
        <w:t>.</w:t>
      </w:r>
    </w:p>
    <w:p w14:paraId="77360469"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La renta de eq</w:t>
      </w:r>
      <w:r>
        <w:rPr>
          <w:rFonts w:ascii="Verdana" w:hAnsi="Verdana" w:cs="Arial"/>
        </w:rPr>
        <w:t>uilibrio y la tasa de inflación</w:t>
      </w:r>
      <w:r w:rsidRPr="00A761BA">
        <w:rPr>
          <w:rFonts w:ascii="Verdana" w:hAnsi="Verdana" w:cs="Arial"/>
        </w:rPr>
        <w:t>.</w:t>
      </w:r>
    </w:p>
    <w:p w14:paraId="6E541BD0" w14:textId="77777777" w:rsidR="00DD463F" w:rsidRPr="00A761BA" w:rsidRDefault="00DD463F" w:rsidP="00DD463F">
      <w:pPr>
        <w:jc w:val="both"/>
        <w:rPr>
          <w:rFonts w:ascii="Verdana" w:hAnsi="Verdana" w:cs="Arial"/>
        </w:rPr>
      </w:pPr>
    </w:p>
    <w:p w14:paraId="2BBBFB84"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t>RESPUESTA</w:t>
      </w:r>
    </w:p>
    <w:p w14:paraId="65ACC1A8" w14:textId="77777777" w:rsidR="00DD463F" w:rsidRDefault="00DD463F" w:rsidP="00DD463F">
      <w:pPr>
        <w:ind w:left="360"/>
        <w:jc w:val="both"/>
        <w:rPr>
          <w:rFonts w:ascii="Verdana" w:hAnsi="Verdana" w:cs="Arial"/>
          <w:color w:val="0000FF"/>
        </w:rPr>
      </w:pPr>
      <w:r w:rsidRPr="00A761BA">
        <w:rPr>
          <w:rFonts w:ascii="Verdana" w:hAnsi="Verdana" w:cs="Arial"/>
          <w:color w:val="0000FF"/>
        </w:rPr>
        <w:t>a) En el balance del BCE observaríamos un</w:t>
      </w:r>
      <w:r>
        <w:rPr>
          <w:rFonts w:ascii="Verdana" w:hAnsi="Verdana" w:cs="Arial"/>
          <w:color w:val="0000FF"/>
        </w:rPr>
        <w:t>a</w:t>
      </w:r>
      <w:r w:rsidRPr="00A761BA">
        <w:rPr>
          <w:rFonts w:ascii="Verdana" w:hAnsi="Verdana" w:cs="Arial"/>
          <w:color w:val="0000FF"/>
        </w:rPr>
        <w:t xml:space="preserve"> </w:t>
      </w:r>
      <w:r>
        <w:rPr>
          <w:rFonts w:ascii="Verdana" w:hAnsi="Verdana" w:cs="Arial"/>
          <w:color w:val="0000FF"/>
        </w:rPr>
        <w:t xml:space="preserve">disminución </w:t>
      </w:r>
      <w:r w:rsidRPr="00A761BA">
        <w:rPr>
          <w:rFonts w:ascii="Verdana" w:hAnsi="Verdana" w:cs="Arial"/>
          <w:color w:val="0000FF"/>
        </w:rPr>
        <w:t>en las partidas del activo de deuda pública. Para compensar est</w:t>
      </w:r>
      <w:r>
        <w:rPr>
          <w:rFonts w:ascii="Verdana" w:hAnsi="Verdana" w:cs="Arial"/>
          <w:color w:val="0000FF"/>
        </w:rPr>
        <w:t>a</w:t>
      </w:r>
      <w:r w:rsidRPr="00A761BA">
        <w:rPr>
          <w:rFonts w:ascii="Verdana" w:hAnsi="Verdana" w:cs="Arial"/>
          <w:color w:val="0000FF"/>
        </w:rPr>
        <w:t xml:space="preserve"> </w:t>
      </w:r>
      <w:r>
        <w:rPr>
          <w:rFonts w:ascii="Verdana" w:hAnsi="Verdana" w:cs="Arial"/>
          <w:color w:val="0000FF"/>
        </w:rPr>
        <w:t xml:space="preserve">reducción </w:t>
      </w:r>
      <w:r w:rsidRPr="00A761BA">
        <w:rPr>
          <w:rFonts w:ascii="Verdana" w:hAnsi="Verdana" w:cs="Arial"/>
          <w:color w:val="0000FF"/>
        </w:rPr>
        <w:t xml:space="preserve">del activo también </w:t>
      </w:r>
      <w:r>
        <w:rPr>
          <w:rFonts w:ascii="Verdana" w:hAnsi="Verdana" w:cs="Arial"/>
          <w:color w:val="0000FF"/>
        </w:rPr>
        <w:t xml:space="preserve">se reduciría </w:t>
      </w:r>
      <w:r w:rsidRPr="00A761BA">
        <w:rPr>
          <w:rFonts w:ascii="Verdana" w:hAnsi="Verdana" w:cs="Arial"/>
          <w:color w:val="0000FF"/>
        </w:rPr>
        <w:t>aumentaría el pasivo. Inicialmente, est</w:t>
      </w:r>
      <w:r>
        <w:rPr>
          <w:rFonts w:ascii="Verdana" w:hAnsi="Verdana" w:cs="Arial"/>
          <w:color w:val="0000FF"/>
        </w:rPr>
        <w:t>a</w:t>
      </w:r>
      <w:r w:rsidRPr="00A761BA">
        <w:rPr>
          <w:rFonts w:ascii="Verdana" w:hAnsi="Verdana" w:cs="Arial"/>
          <w:color w:val="0000FF"/>
        </w:rPr>
        <w:t xml:space="preserve"> </w:t>
      </w:r>
      <w:r>
        <w:rPr>
          <w:rFonts w:ascii="Verdana" w:hAnsi="Verdana" w:cs="Arial"/>
          <w:color w:val="0000FF"/>
        </w:rPr>
        <w:t xml:space="preserve">reducción </w:t>
      </w:r>
      <w:r w:rsidRPr="00A761BA">
        <w:rPr>
          <w:rFonts w:ascii="Verdana" w:hAnsi="Verdana" w:cs="Arial"/>
          <w:color w:val="0000FF"/>
        </w:rPr>
        <w:t xml:space="preserve">del pasivo tomaría la forma de reservas bancarias, ya que el BCE </w:t>
      </w:r>
      <w:r>
        <w:rPr>
          <w:rFonts w:ascii="Verdana" w:hAnsi="Verdana" w:cs="Arial"/>
          <w:color w:val="0000FF"/>
        </w:rPr>
        <w:t xml:space="preserve">cobra por </w:t>
      </w:r>
      <w:r w:rsidRPr="00A761BA">
        <w:rPr>
          <w:rFonts w:ascii="Verdana" w:hAnsi="Verdana" w:cs="Arial"/>
          <w:color w:val="0000FF"/>
        </w:rPr>
        <w:t xml:space="preserve">la deuda pública que </w:t>
      </w:r>
      <w:r>
        <w:rPr>
          <w:rFonts w:ascii="Verdana" w:hAnsi="Verdana" w:cs="Arial"/>
          <w:color w:val="0000FF"/>
        </w:rPr>
        <w:t xml:space="preserve">vende </w:t>
      </w:r>
      <w:r w:rsidRPr="00A761BA">
        <w:rPr>
          <w:rFonts w:ascii="Verdana" w:hAnsi="Verdana" w:cs="Arial"/>
          <w:color w:val="0000FF"/>
        </w:rPr>
        <w:t xml:space="preserve">y o bien los bancos son los que </w:t>
      </w:r>
      <w:r>
        <w:rPr>
          <w:rFonts w:ascii="Verdana" w:hAnsi="Verdana" w:cs="Arial"/>
          <w:color w:val="0000FF"/>
        </w:rPr>
        <w:t xml:space="preserve">compran </w:t>
      </w:r>
      <w:r w:rsidRPr="00A761BA">
        <w:rPr>
          <w:rFonts w:ascii="Verdana" w:hAnsi="Verdana" w:cs="Arial"/>
          <w:color w:val="0000FF"/>
        </w:rPr>
        <w:t>esta deuda pública o bien median</w:t>
      </w:r>
      <w:r>
        <w:rPr>
          <w:rFonts w:ascii="Verdana" w:hAnsi="Verdana" w:cs="Arial"/>
          <w:color w:val="0000FF"/>
        </w:rPr>
        <w:t xml:space="preserve"> en la compraventa</w:t>
      </w:r>
      <w:r w:rsidRPr="00A761BA">
        <w:rPr>
          <w:rFonts w:ascii="Verdana" w:hAnsi="Verdana" w:cs="Arial"/>
          <w:color w:val="0000FF"/>
        </w:rPr>
        <w:t xml:space="preserve">. </w:t>
      </w:r>
    </w:p>
    <w:p w14:paraId="2F8E278B"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t xml:space="preserve">b) Sea quien sea el propietario </w:t>
      </w:r>
      <w:r>
        <w:rPr>
          <w:rFonts w:ascii="Verdana" w:hAnsi="Verdana" w:cs="Arial"/>
          <w:color w:val="0000FF"/>
        </w:rPr>
        <w:t xml:space="preserve">final </w:t>
      </w:r>
      <w:r w:rsidRPr="00A761BA">
        <w:rPr>
          <w:rFonts w:ascii="Verdana" w:hAnsi="Verdana" w:cs="Arial"/>
          <w:color w:val="0000FF"/>
        </w:rPr>
        <w:t xml:space="preserve">de la deuda pública la base monetaria (la suma del efectivo en manos del público y las reservas bancarias) </w:t>
      </w:r>
      <w:r>
        <w:rPr>
          <w:rFonts w:ascii="Verdana" w:hAnsi="Verdana" w:cs="Arial"/>
          <w:color w:val="0000FF"/>
        </w:rPr>
        <w:t xml:space="preserve">disminuye por </w:t>
      </w:r>
      <w:r w:rsidRPr="00A761BA">
        <w:rPr>
          <w:rFonts w:ascii="Verdana" w:hAnsi="Verdana" w:cs="Arial"/>
          <w:color w:val="0000FF"/>
        </w:rPr>
        <w:t xml:space="preserve">el importe de las </w:t>
      </w:r>
      <w:r>
        <w:rPr>
          <w:rFonts w:ascii="Verdana" w:hAnsi="Verdana" w:cs="Arial"/>
          <w:color w:val="0000FF"/>
        </w:rPr>
        <w:t xml:space="preserve">ventas </w:t>
      </w:r>
      <w:r w:rsidRPr="00A761BA">
        <w:rPr>
          <w:rFonts w:ascii="Verdana" w:hAnsi="Verdana" w:cs="Arial"/>
          <w:color w:val="0000FF"/>
        </w:rPr>
        <w:t xml:space="preserve">de deuda del BCE. Esto pone en marcha el proceso de </w:t>
      </w:r>
      <w:r>
        <w:rPr>
          <w:rFonts w:ascii="Verdana" w:hAnsi="Verdana" w:cs="Arial"/>
          <w:color w:val="0000FF"/>
        </w:rPr>
        <w:t xml:space="preserve">destrucción </w:t>
      </w:r>
      <w:r w:rsidRPr="00A761BA">
        <w:rPr>
          <w:rFonts w:ascii="Verdana" w:hAnsi="Verdana" w:cs="Arial"/>
          <w:color w:val="0000FF"/>
        </w:rPr>
        <w:t xml:space="preserve">de dinero y, por tanto, </w:t>
      </w:r>
      <w:r>
        <w:rPr>
          <w:rFonts w:ascii="Verdana" w:hAnsi="Verdana" w:cs="Arial"/>
          <w:color w:val="0000FF"/>
        </w:rPr>
        <w:t xml:space="preserve">disminuye </w:t>
      </w:r>
      <w:r w:rsidRPr="00A761BA">
        <w:rPr>
          <w:rFonts w:ascii="Verdana" w:hAnsi="Verdana" w:cs="Arial"/>
          <w:color w:val="0000FF"/>
        </w:rPr>
        <w:t xml:space="preserve">la oferta monetaria. La cuantía en que </w:t>
      </w:r>
      <w:r>
        <w:rPr>
          <w:rFonts w:ascii="Verdana" w:hAnsi="Verdana" w:cs="Arial"/>
          <w:color w:val="0000FF"/>
        </w:rPr>
        <w:t xml:space="preserve">disminuye </w:t>
      </w:r>
      <w:r w:rsidRPr="00A761BA">
        <w:rPr>
          <w:rFonts w:ascii="Verdana" w:hAnsi="Verdana" w:cs="Arial"/>
          <w:color w:val="0000FF"/>
        </w:rPr>
        <w:t>la oferta monetaria depende del valor del multiplicador monetario.</w:t>
      </w:r>
    </w:p>
    <w:p w14:paraId="7B8FCD58"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t xml:space="preserve">c) Al aumentar la </w:t>
      </w:r>
      <w:r>
        <w:rPr>
          <w:rFonts w:ascii="Verdana" w:hAnsi="Verdana" w:cs="Arial"/>
          <w:color w:val="0000FF"/>
        </w:rPr>
        <w:t xml:space="preserve">oferta </w:t>
      </w:r>
      <w:r w:rsidRPr="00A761BA">
        <w:rPr>
          <w:rFonts w:ascii="Verdana" w:hAnsi="Verdana" w:cs="Arial"/>
          <w:color w:val="0000FF"/>
        </w:rPr>
        <w:t xml:space="preserve">de deuda pública su precio </w:t>
      </w:r>
      <w:r>
        <w:rPr>
          <w:rFonts w:ascii="Verdana" w:hAnsi="Verdana" w:cs="Arial"/>
          <w:color w:val="0000FF"/>
        </w:rPr>
        <w:t>disminuirá</w:t>
      </w:r>
      <w:r w:rsidRPr="00A761BA">
        <w:rPr>
          <w:rFonts w:ascii="Verdana" w:hAnsi="Verdana" w:cs="Arial"/>
          <w:color w:val="0000FF"/>
        </w:rPr>
        <w:t xml:space="preserve">. Pero </w:t>
      </w:r>
      <w:r>
        <w:rPr>
          <w:rFonts w:ascii="Verdana" w:hAnsi="Verdana" w:cs="Arial"/>
          <w:color w:val="0000FF"/>
        </w:rPr>
        <w:t>la reducción d</w:t>
      </w:r>
      <w:r w:rsidRPr="00A761BA">
        <w:rPr>
          <w:rFonts w:ascii="Verdana" w:hAnsi="Verdana" w:cs="Arial"/>
          <w:color w:val="0000FF"/>
        </w:rPr>
        <w:t xml:space="preserve">el precio de la deuda implica que su rentabilidad (el tipo de interés) </w:t>
      </w:r>
      <w:r>
        <w:rPr>
          <w:rFonts w:ascii="Verdana" w:hAnsi="Verdana" w:cs="Arial"/>
          <w:color w:val="0000FF"/>
        </w:rPr>
        <w:t>aumente</w:t>
      </w:r>
      <w:r w:rsidRPr="00A761BA">
        <w:rPr>
          <w:rFonts w:ascii="Verdana" w:hAnsi="Verdana" w:cs="Arial"/>
          <w:color w:val="0000FF"/>
        </w:rPr>
        <w:t xml:space="preserve">. Así que el tipo de interés </w:t>
      </w:r>
      <w:r>
        <w:rPr>
          <w:rFonts w:ascii="Verdana" w:hAnsi="Verdana" w:cs="Arial"/>
          <w:color w:val="0000FF"/>
        </w:rPr>
        <w:t>aumentará</w:t>
      </w:r>
      <w:r w:rsidRPr="00A761BA">
        <w:rPr>
          <w:rFonts w:ascii="Verdana" w:hAnsi="Verdana" w:cs="Arial"/>
          <w:color w:val="0000FF"/>
        </w:rPr>
        <w:t>.</w:t>
      </w:r>
    </w:p>
    <w:p w14:paraId="56C59E9B"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t xml:space="preserve">d) Como el tipo de interés es más </w:t>
      </w:r>
      <w:r>
        <w:rPr>
          <w:rFonts w:ascii="Verdana" w:hAnsi="Verdana" w:cs="Arial"/>
          <w:color w:val="0000FF"/>
        </w:rPr>
        <w:t>alto</w:t>
      </w:r>
      <w:r w:rsidRPr="00A761BA">
        <w:rPr>
          <w:rFonts w:ascii="Verdana" w:hAnsi="Verdana" w:cs="Arial"/>
          <w:color w:val="0000FF"/>
        </w:rPr>
        <w:t xml:space="preserve">, el coste de oportunidad del dinero </w:t>
      </w:r>
      <w:r>
        <w:rPr>
          <w:rFonts w:ascii="Verdana" w:hAnsi="Verdana" w:cs="Arial"/>
          <w:color w:val="0000FF"/>
        </w:rPr>
        <w:t xml:space="preserve">aumenta </w:t>
      </w:r>
      <w:r w:rsidRPr="00A761BA">
        <w:rPr>
          <w:rFonts w:ascii="Verdana" w:hAnsi="Verdana" w:cs="Arial"/>
          <w:color w:val="0000FF"/>
        </w:rPr>
        <w:t xml:space="preserve">y proyectos de inversiones que antes se realizaban empiezan a </w:t>
      </w:r>
      <w:r>
        <w:rPr>
          <w:rFonts w:ascii="Verdana" w:hAnsi="Verdana" w:cs="Arial"/>
          <w:color w:val="0000FF"/>
        </w:rPr>
        <w:t xml:space="preserve">no </w:t>
      </w:r>
      <w:r w:rsidRPr="00A761BA">
        <w:rPr>
          <w:rFonts w:ascii="Verdana" w:hAnsi="Verdana" w:cs="Arial"/>
          <w:color w:val="0000FF"/>
        </w:rPr>
        <w:t xml:space="preserve">ser rentables. Esto hace que </w:t>
      </w:r>
      <w:r>
        <w:rPr>
          <w:rFonts w:ascii="Verdana" w:hAnsi="Verdana" w:cs="Arial"/>
          <w:color w:val="0000FF"/>
        </w:rPr>
        <w:t xml:space="preserve">disminuya </w:t>
      </w:r>
      <w:r w:rsidRPr="00A761BA">
        <w:rPr>
          <w:rFonts w:ascii="Verdana" w:hAnsi="Verdana" w:cs="Arial"/>
          <w:color w:val="0000FF"/>
        </w:rPr>
        <w:t>la demanda agregada.</w:t>
      </w:r>
    </w:p>
    <w:p w14:paraId="7662810A"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t>A todo este proceso, desde las compras de deuda pública hasta los efectos sobre la demanda agregada, lo llamamos “mecanismo de transmisión monetaria”.</w:t>
      </w:r>
    </w:p>
    <w:p w14:paraId="3BFD4994" w14:textId="77777777" w:rsidR="00DD463F" w:rsidRPr="00A761BA" w:rsidRDefault="00DD463F" w:rsidP="00DD463F">
      <w:pPr>
        <w:ind w:left="360"/>
        <w:jc w:val="both"/>
        <w:rPr>
          <w:rFonts w:ascii="Verdana" w:hAnsi="Verdana" w:cs="Arial"/>
          <w:color w:val="0000FF"/>
        </w:rPr>
      </w:pPr>
      <w:r w:rsidRPr="00A761BA">
        <w:rPr>
          <w:rFonts w:ascii="Verdana" w:hAnsi="Verdana" w:cs="Arial"/>
          <w:color w:val="0000FF"/>
        </w:rPr>
        <w:lastRenderedPageBreak/>
        <w:t>e) El efecto final sobre la renta de equilibrio y la tasa de inflación depende de qué modelo se acerque más a la realidad. Si es el modelo clásico, todo este proceso se traducirá en un</w:t>
      </w:r>
      <w:r>
        <w:rPr>
          <w:rFonts w:ascii="Verdana" w:hAnsi="Verdana" w:cs="Arial"/>
          <w:color w:val="0000FF"/>
        </w:rPr>
        <w:t>a</w:t>
      </w:r>
      <w:r w:rsidRPr="00A761BA">
        <w:rPr>
          <w:rFonts w:ascii="Verdana" w:hAnsi="Verdana" w:cs="Arial"/>
          <w:color w:val="0000FF"/>
        </w:rPr>
        <w:t xml:space="preserve"> </w:t>
      </w:r>
      <w:r>
        <w:rPr>
          <w:rFonts w:ascii="Verdana" w:hAnsi="Verdana" w:cs="Arial"/>
          <w:color w:val="0000FF"/>
        </w:rPr>
        <w:t xml:space="preserve">disminución </w:t>
      </w:r>
      <w:r w:rsidRPr="00A761BA">
        <w:rPr>
          <w:rFonts w:ascii="Verdana" w:hAnsi="Verdana" w:cs="Arial"/>
          <w:color w:val="0000FF"/>
        </w:rPr>
        <w:t xml:space="preserve">de </w:t>
      </w:r>
      <w:r>
        <w:rPr>
          <w:rFonts w:ascii="Verdana" w:hAnsi="Verdana" w:cs="Arial"/>
          <w:color w:val="0000FF"/>
        </w:rPr>
        <w:t xml:space="preserve">la inflación </w:t>
      </w:r>
      <w:r w:rsidRPr="00A761BA">
        <w:rPr>
          <w:rFonts w:ascii="Verdana" w:hAnsi="Verdana" w:cs="Arial"/>
          <w:color w:val="0000FF"/>
        </w:rPr>
        <w:t>con pocos o ningún efecto sobre la renta de equilibrio. Si, por el contrario, es el keynesiano, esperaríamos que la mayor parte de los efectos se concentraran en la renta de equilibrio, sin afectar demasiado la tasa de inflación.</w:t>
      </w:r>
    </w:p>
    <w:p w14:paraId="7EFC90CC" w14:textId="77777777" w:rsidR="00DD463F" w:rsidRPr="00A761BA" w:rsidRDefault="00DD463F" w:rsidP="00DD463F">
      <w:pPr>
        <w:jc w:val="both"/>
        <w:rPr>
          <w:rFonts w:ascii="Verdana" w:hAnsi="Verdana" w:cs="Arial"/>
        </w:rPr>
      </w:pPr>
    </w:p>
    <w:p w14:paraId="3A4BE0BD" w14:textId="77777777" w:rsidR="00DD463F" w:rsidRPr="00A761BA" w:rsidRDefault="00DD463F" w:rsidP="00DD463F">
      <w:pPr>
        <w:numPr>
          <w:ilvl w:val="0"/>
          <w:numId w:val="1"/>
        </w:numPr>
        <w:jc w:val="both"/>
        <w:rPr>
          <w:rFonts w:ascii="Verdana" w:hAnsi="Verdana" w:cs="Arial"/>
        </w:rPr>
      </w:pPr>
      <w:r w:rsidRPr="00A761BA">
        <w:rPr>
          <w:rFonts w:ascii="Verdana" w:hAnsi="Verdana" w:cs="Arial"/>
        </w:rPr>
        <w:t>Imaginemos una economía en la que las funciones de comportamiento sean las siguientes:</w:t>
      </w:r>
    </w:p>
    <w:p w14:paraId="0BF98B9B" w14:textId="77777777" w:rsidR="00DD463F" w:rsidRPr="00A761BA" w:rsidRDefault="00DD463F" w:rsidP="00DD463F">
      <w:pPr>
        <w:jc w:val="both"/>
        <w:rPr>
          <w:rFonts w:ascii="Verdana" w:hAnsi="Verdana" w:cs="Arial"/>
        </w:rPr>
      </w:pPr>
      <w:r w:rsidRPr="00A761BA">
        <w:rPr>
          <w:rFonts w:ascii="Verdana" w:hAnsi="Verdana" w:cs="Arial"/>
        </w:rPr>
        <w:t>C = 300 + 0,75 Yd</w:t>
      </w:r>
    </w:p>
    <w:p w14:paraId="7F6D5DB8" w14:textId="77777777" w:rsidR="00DD463F" w:rsidRPr="00A761BA" w:rsidRDefault="00DD463F" w:rsidP="00DD463F">
      <w:pPr>
        <w:jc w:val="both"/>
        <w:rPr>
          <w:rFonts w:ascii="Verdana" w:hAnsi="Verdana" w:cs="Arial"/>
        </w:rPr>
      </w:pPr>
      <w:r w:rsidRPr="00A761BA">
        <w:rPr>
          <w:rFonts w:ascii="Verdana" w:hAnsi="Verdana" w:cs="Arial"/>
        </w:rPr>
        <w:t>T = 0,2 Y</w:t>
      </w:r>
    </w:p>
    <w:p w14:paraId="21B166B0" w14:textId="77777777" w:rsidR="00DD463F" w:rsidRPr="00A761BA" w:rsidRDefault="00DD463F" w:rsidP="00DD463F">
      <w:pPr>
        <w:jc w:val="both"/>
        <w:rPr>
          <w:rFonts w:ascii="Verdana" w:hAnsi="Verdana" w:cs="Arial"/>
        </w:rPr>
      </w:pPr>
      <w:r w:rsidRPr="00A761BA">
        <w:rPr>
          <w:rFonts w:ascii="Verdana" w:hAnsi="Verdana" w:cs="Arial"/>
        </w:rPr>
        <w:t>TR = 100</w:t>
      </w:r>
    </w:p>
    <w:p w14:paraId="2DBD37BE" w14:textId="77777777" w:rsidR="00DD463F" w:rsidRPr="00A761BA" w:rsidRDefault="00DD463F" w:rsidP="00DD463F">
      <w:pPr>
        <w:jc w:val="both"/>
        <w:rPr>
          <w:rFonts w:ascii="Verdana" w:hAnsi="Verdana" w:cs="Arial"/>
        </w:rPr>
      </w:pPr>
      <w:r>
        <w:rPr>
          <w:rFonts w:ascii="Verdana" w:hAnsi="Verdana" w:cs="Arial"/>
        </w:rPr>
        <w:t>I</w:t>
      </w:r>
      <w:r w:rsidRPr="00A761BA">
        <w:rPr>
          <w:rFonts w:ascii="Verdana" w:hAnsi="Verdana" w:cs="Arial"/>
        </w:rPr>
        <w:t xml:space="preserve"> = 25</w:t>
      </w:r>
    </w:p>
    <w:p w14:paraId="4F104AA4" w14:textId="77777777" w:rsidR="00DD463F" w:rsidRPr="00A761BA" w:rsidRDefault="00DD463F" w:rsidP="00DD463F">
      <w:pPr>
        <w:jc w:val="both"/>
        <w:rPr>
          <w:rFonts w:ascii="Verdana" w:hAnsi="Verdana" w:cs="Arial"/>
        </w:rPr>
      </w:pPr>
      <w:r w:rsidRPr="00A761BA">
        <w:rPr>
          <w:rFonts w:ascii="Verdana" w:hAnsi="Verdana" w:cs="Arial"/>
        </w:rPr>
        <w:t>G = 400</w:t>
      </w:r>
    </w:p>
    <w:p w14:paraId="3F0C4E85"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Calcula la renta de equilibrio</w:t>
      </w:r>
    </w:p>
    <w:p w14:paraId="562D0F18"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Determina el saldo presupuestario</w:t>
      </w:r>
    </w:p>
    <w:p w14:paraId="19A8F033"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Calcula el valor del multiplicador del gasto</w:t>
      </w:r>
    </w:p>
    <w:p w14:paraId="01139E43" w14:textId="77777777" w:rsidR="00DD463F" w:rsidRPr="00A761BA" w:rsidRDefault="00DD463F" w:rsidP="00DD463F">
      <w:pPr>
        <w:jc w:val="both"/>
        <w:rPr>
          <w:rFonts w:ascii="Verdana" w:hAnsi="Verdana" w:cs="Arial"/>
        </w:rPr>
      </w:pPr>
      <w:r w:rsidRPr="00A761BA">
        <w:rPr>
          <w:rFonts w:ascii="Verdana" w:hAnsi="Verdana" w:cs="Arial"/>
        </w:rPr>
        <w:t>Si el gasto público se reduce en 100 unidades,</w:t>
      </w:r>
    </w:p>
    <w:p w14:paraId="68AB19A0" w14:textId="77777777" w:rsidR="00DD463F" w:rsidRPr="00A761BA" w:rsidRDefault="00DD463F" w:rsidP="00DD463F">
      <w:pPr>
        <w:ind w:firstLine="360"/>
        <w:jc w:val="both"/>
        <w:rPr>
          <w:rFonts w:ascii="Verdana" w:hAnsi="Verdana" w:cs="Arial"/>
        </w:rPr>
      </w:pPr>
      <w:r w:rsidRPr="00A761BA">
        <w:rPr>
          <w:rFonts w:ascii="Verdana" w:hAnsi="Verdana" w:cs="Arial"/>
        </w:rPr>
        <w:t>d) ¿Qué pas</w:t>
      </w:r>
      <w:r>
        <w:rPr>
          <w:rFonts w:ascii="Verdana" w:hAnsi="Verdana" w:cs="Arial"/>
        </w:rPr>
        <w:t>ará con el saldo presupuestario</w:t>
      </w:r>
      <w:r w:rsidRPr="00A761BA">
        <w:rPr>
          <w:rFonts w:ascii="Verdana" w:hAnsi="Verdana" w:cs="Arial"/>
        </w:rPr>
        <w:t>?</w:t>
      </w:r>
    </w:p>
    <w:p w14:paraId="0702EC31" w14:textId="77777777" w:rsidR="00DD463F" w:rsidRDefault="00DD463F" w:rsidP="00DD463F">
      <w:pPr>
        <w:numPr>
          <w:ilvl w:val="1"/>
          <w:numId w:val="1"/>
        </w:numPr>
        <w:jc w:val="both"/>
        <w:rPr>
          <w:rFonts w:ascii="Verdana" w:hAnsi="Verdana" w:cs="Arial"/>
        </w:rPr>
      </w:pPr>
      <w:r>
        <w:rPr>
          <w:rFonts w:ascii="Verdana" w:hAnsi="Verdana" w:cs="Arial"/>
        </w:rPr>
        <w:t>¿Por qué</w:t>
      </w:r>
      <w:r w:rsidRPr="00A761BA">
        <w:rPr>
          <w:rFonts w:ascii="Verdana" w:hAnsi="Verdana" w:cs="Arial"/>
        </w:rPr>
        <w:t xml:space="preserve"> el saldo presupuestario aumenta meno</w:t>
      </w:r>
      <w:r>
        <w:rPr>
          <w:rFonts w:ascii="Verdana" w:hAnsi="Verdana" w:cs="Arial"/>
        </w:rPr>
        <w:t>s que la reducción del gasto</w:t>
      </w:r>
      <w:r w:rsidRPr="00A761BA">
        <w:rPr>
          <w:rFonts w:ascii="Verdana" w:hAnsi="Verdana" w:cs="Arial"/>
        </w:rPr>
        <w:t>?</w:t>
      </w:r>
    </w:p>
    <w:p w14:paraId="162BC34F" w14:textId="77777777" w:rsidR="00DD463F" w:rsidRPr="00A761BA" w:rsidRDefault="00DD463F" w:rsidP="00DD463F">
      <w:pPr>
        <w:jc w:val="both"/>
        <w:rPr>
          <w:rFonts w:ascii="Verdana" w:hAnsi="Verdana" w:cs="Arial"/>
        </w:rPr>
      </w:pPr>
    </w:p>
    <w:p w14:paraId="27F06752" w14:textId="77777777" w:rsidR="00DD463F" w:rsidRPr="00B75654" w:rsidRDefault="00DD463F" w:rsidP="00DD463F">
      <w:pPr>
        <w:jc w:val="both"/>
        <w:rPr>
          <w:rFonts w:ascii="Verdana" w:hAnsi="Verdana" w:cs="Arial"/>
          <w:color w:val="0000FF"/>
        </w:rPr>
      </w:pPr>
      <w:r w:rsidRPr="00B75654">
        <w:rPr>
          <w:rFonts w:ascii="Verdana" w:hAnsi="Verdana" w:cs="Arial"/>
          <w:color w:val="0000FF"/>
        </w:rPr>
        <w:t>RESPUESTA</w:t>
      </w:r>
    </w:p>
    <w:p w14:paraId="4CB8826A" w14:textId="77777777" w:rsidR="00DD463F" w:rsidRPr="00B75654" w:rsidRDefault="00DD463F" w:rsidP="00DD463F">
      <w:pPr>
        <w:jc w:val="both"/>
        <w:rPr>
          <w:rFonts w:ascii="Verdana" w:hAnsi="Verdana" w:cs="Arial"/>
          <w:color w:val="0000FF"/>
        </w:rPr>
      </w:pPr>
      <w:r w:rsidRPr="00B75654">
        <w:rPr>
          <w:rFonts w:ascii="Verdana" w:hAnsi="Verdana" w:cs="Arial"/>
          <w:color w:val="0000FF"/>
        </w:rPr>
        <w:t>a) Para determinar la renta de equilibrio calculamos en primer lugar la demanda agregada</w:t>
      </w:r>
    </w:p>
    <w:p w14:paraId="5D6FFD3D" w14:textId="77777777" w:rsidR="00DD463F" w:rsidRPr="00B75654" w:rsidRDefault="00DD463F" w:rsidP="00DD463F">
      <w:pPr>
        <w:jc w:val="both"/>
        <w:rPr>
          <w:rFonts w:ascii="Verdana" w:hAnsi="Verdana" w:cs="Arial"/>
          <w:color w:val="0000FF"/>
        </w:rPr>
      </w:pPr>
      <w:r w:rsidRPr="00B75654">
        <w:rPr>
          <w:rFonts w:ascii="Verdana" w:hAnsi="Verdana" w:cs="Arial"/>
          <w:color w:val="0000FF"/>
        </w:rPr>
        <w:t>DA = C + G + I</w:t>
      </w:r>
    </w:p>
    <w:p w14:paraId="2C52FA1B" w14:textId="77777777" w:rsidR="00DD463F" w:rsidRPr="00B75654" w:rsidRDefault="00DD463F" w:rsidP="00DD463F">
      <w:pPr>
        <w:jc w:val="both"/>
        <w:rPr>
          <w:rFonts w:ascii="Verdana" w:hAnsi="Verdana" w:cs="Arial"/>
          <w:color w:val="0000FF"/>
        </w:rPr>
      </w:pPr>
      <w:r w:rsidRPr="00B75654">
        <w:rPr>
          <w:rFonts w:ascii="Verdana" w:hAnsi="Verdana" w:cs="Arial"/>
          <w:color w:val="0000FF"/>
        </w:rPr>
        <w:t>DA = 300 + 0,75 Yd + 25 + 400 = 725 + 0,75 Yd</w:t>
      </w:r>
    </w:p>
    <w:p w14:paraId="0651BBB3" w14:textId="77777777" w:rsidR="00DD463F" w:rsidRPr="00B75654" w:rsidRDefault="00DD463F" w:rsidP="00DD463F">
      <w:pPr>
        <w:jc w:val="both"/>
        <w:rPr>
          <w:rFonts w:ascii="Verdana" w:hAnsi="Verdana" w:cs="Arial"/>
          <w:color w:val="0000FF"/>
        </w:rPr>
      </w:pPr>
      <w:r w:rsidRPr="00B75654">
        <w:rPr>
          <w:rFonts w:ascii="Verdana" w:hAnsi="Verdana" w:cs="Arial"/>
          <w:color w:val="0000FF"/>
        </w:rPr>
        <w:t>Necesitamos, por tanto, determinar la renta disponible</w:t>
      </w:r>
    </w:p>
    <w:p w14:paraId="089A65FF" w14:textId="77777777" w:rsidR="00DD463F" w:rsidRPr="00B75654" w:rsidRDefault="00DD463F" w:rsidP="00DD463F">
      <w:pPr>
        <w:jc w:val="both"/>
        <w:rPr>
          <w:rFonts w:ascii="Verdana" w:hAnsi="Verdana" w:cs="Arial"/>
          <w:color w:val="0000FF"/>
        </w:rPr>
      </w:pPr>
      <w:r w:rsidRPr="00B75654">
        <w:rPr>
          <w:rFonts w:ascii="Verdana" w:hAnsi="Verdana" w:cs="Arial"/>
          <w:color w:val="0000FF"/>
        </w:rPr>
        <w:t>Yd = Y + TR - T</w:t>
      </w:r>
    </w:p>
    <w:p w14:paraId="2647A24F" w14:textId="5B89C024" w:rsidR="00DD463F" w:rsidRPr="00B75654" w:rsidRDefault="00DD463F" w:rsidP="00DD463F">
      <w:pPr>
        <w:jc w:val="both"/>
        <w:rPr>
          <w:rFonts w:ascii="Verdana" w:hAnsi="Verdana" w:cs="Arial"/>
          <w:color w:val="0000FF"/>
        </w:rPr>
      </w:pPr>
      <w:r w:rsidRPr="00B75654">
        <w:rPr>
          <w:rFonts w:ascii="Verdana" w:hAnsi="Verdana" w:cs="Arial"/>
          <w:color w:val="0000FF"/>
        </w:rPr>
        <w:t xml:space="preserve">Yd = Y + 100 </w:t>
      </w:r>
      <w:r w:rsidR="00C40B6A">
        <w:rPr>
          <w:rFonts w:ascii="Verdana" w:hAnsi="Verdana" w:cs="Arial"/>
          <w:color w:val="0000FF"/>
        </w:rPr>
        <w:t>-</w:t>
      </w:r>
      <w:r w:rsidRPr="00B75654">
        <w:rPr>
          <w:rFonts w:ascii="Verdana" w:hAnsi="Verdana" w:cs="Arial"/>
          <w:color w:val="0000FF"/>
        </w:rPr>
        <w:t xml:space="preserve"> 0,2 Y = 0,8 Y + 100</w:t>
      </w:r>
    </w:p>
    <w:p w14:paraId="252A6CCB" w14:textId="77777777" w:rsidR="00DD463F" w:rsidRPr="00B75654" w:rsidRDefault="00DD463F" w:rsidP="00DD463F">
      <w:pPr>
        <w:jc w:val="both"/>
        <w:rPr>
          <w:rFonts w:ascii="Verdana" w:hAnsi="Verdana" w:cs="Arial"/>
          <w:color w:val="0000FF"/>
        </w:rPr>
      </w:pPr>
      <w:r w:rsidRPr="00B75654">
        <w:rPr>
          <w:rFonts w:ascii="Verdana" w:hAnsi="Verdana" w:cs="Arial"/>
          <w:color w:val="0000FF"/>
        </w:rPr>
        <w:t>Sustituimos este valor en la demanda agregada</w:t>
      </w:r>
    </w:p>
    <w:p w14:paraId="679C7525" w14:textId="77777777" w:rsidR="00DD463F" w:rsidRPr="00B75654" w:rsidRDefault="00DD463F" w:rsidP="00DD463F">
      <w:pPr>
        <w:jc w:val="both"/>
        <w:rPr>
          <w:rFonts w:ascii="Verdana" w:hAnsi="Verdana" w:cs="Arial"/>
          <w:color w:val="0000FF"/>
        </w:rPr>
      </w:pPr>
      <w:r w:rsidRPr="00B75654">
        <w:rPr>
          <w:rFonts w:ascii="Verdana" w:hAnsi="Verdana" w:cs="Arial"/>
          <w:color w:val="0000FF"/>
        </w:rPr>
        <w:t xml:space="preserve">DA = 725 + 0,75 </w:t>
      </w:r>
      <w:proofErr w:type="gramStart"/>
      <w:r w:rsidRPr="00B75654">
        <w:rPr>
          <w:rFonts w:ascii="Verdana" w:hAnsi="Verdana" w:cs="Arial"/>
          <w:color w:val="0000FF"/>
        </w:rPr>
        <w:t>( 0</w:t>
      </w:r>
      <w:proofErr w:type="gramEnd"/>
      <w:r w:rsidRPr="00B75654">
        <w:rPr>
          <w:rFonts w:ascii="Verdana" w:hAnsi="Verdana" w:cs="Arial"/>
          <w:color w:val="0000FF"/>
        </w:rPr>
        <w:t>,8 Y +100 ) = 725 + 0,6 Y + 75 = 800 + 0,6 Y.</w:t>
      </w:r>
    </w:p>
    <w:p w14:paraId="7846FEA1" w14:textId="77777777" w:rsidR="00DD463F" w:rsidRPr="00B75654" w:rsidRDefault="00DD463F" w:rsidP="00DD463F">
      <w:pPr>
        <w:jc w:val="both"/>
        <w:rPr>
          <w:rFonts w:ascii="Verdana" w:hAnsi="Verdana" w:cs="Arial"/>
          <w:color w:val="0000FF"/>
        </w:rPr>
      </w:pPr>
      <w:r w:rsidRPr="00B75654">
        <w:rPr>
          <w:rFonts w:ascii="Verdana" w:hAnsi="Verdana" w:cs="Arial"/>
          <w:color w:val="0000FF"/>
        </w:rPr>
        <w:t>Para encontrar la renta de equilibrio, debemos igualar la producción con la demanda agregada</w:t>
      </w:r>
    </w:p>
    <w:p w14:paraId="56A35FCC" w14:textId="77777777" w:rsidR="00DD463F" w:rsidRPr="00B75654" w:rsidRDefault="00DD463F" w:rsidP="00DD463F">
      <w:pPr>
        <w:jc w:val="both"/>
        <w:rPr>
          <w:rFonts w:ascii="Verdana" w:hAnsi="Verdana" w:cs="Arial"/>
          <w:color w:val="0000FF"/>
        </w:rPr>
      </w:pPr>
      <w:r w:rsidRPr="00B75654">
        <w:rPr>
          <w:rFonts w:ascii="Verdana" w:hAnsi="Verdana" w:cs="Arial"/>
          <w:color w:val="0000FF"/>
        </w:rPr>
        <w:t>Y = 800 + 0,6 Y</w:t>
      </w:r>
    </w:p>
    <w:p w14:paraId="549EF1F2" w14:textId="77777777" w:rsidR="00DD463F" w:rsidRPr="00B75654" w:rsidRDefault="00DD463F" w:rsidP="00DD463F">
      <w:pPr>
        <w:jc w:val="both"/>
        <w:rPr>
          <w:rFonts w:ascii="Verdana" w:hAnsi="Verdana" w:cs="Arial"/>
          <w:color w:val="0000FF"/>
        </w:rPr>
      </w:pPr>
      <w:r w:rsidRPr="00B75654">
        <w:rPr>
          <w:rFonts w:ascii="Verdana" w:hAnsi="Verdana" w:cs="Arial"/>
          <w:color w:val="0000FF"/>
        </w:rPr>
        <w:t>Y - 0,6 Y = 800</w:t>
      </w:r>
    </w:p>
    <w:p w14:paraId="70B4ACC6" w14:textId="77777777" w:rsidR="00DD463F" w:rsidRPr="00B75654" w:rsidRDefault="00DD463F" w:rsidP="00DD463F">
      <w:pPr>
        <w:jc w:val="both"/>
        <w:rPr>
          <w:rFonts w:ascii="Verdana" w:hAnsi="Verdana" w:cs="Arial"/>
          <w:color w:val="0000FF"/>
        </w:rPr>
      </w:pPr>
      <w:r w:rsidRPr="00B75654">
        <w:rPr>
          <w:rFonts w:ascii="Verdana" w:hAnsi="Verdana" w:cs="Arial"/>
          <w:color w:val="0000FF"/>
        </w:rPr>
        <w:t>0,4 Y = 800</w:t>
      </w:r>
    </w:p>
    <w:p w14:paraId="5E551C4B" w14:textId="77777777" w:rsidR="00DD463F" w:rsidRPr="00B75654" w:rsidRDefault="00DD463F" w:rsidP="00DD463F">
      <w:pPr>
        <w:jc w:val="both"/>
        <w:rPr>
          <w:rFonts w:ascii="Verdana" w:hAnsi="Verdana" w:cs="Arial"/>
          <w:color w:val="0000FF"/>
        </w:rPr>
      </w:pPr>
      <w:r w:rsidRPr="00B75654">
        <w:rPr>
          <w:rFonts w:ascii="Verdana" w:hAnsi="Verdana" w:cs="Arial"/>
          <w:color w:val="0000FF"/>
        </w:rPr>
        <w:t>Y = 800/ 0, 4 = 2.000</w:t>
      </w:r>
    </w:p>
    <w:p w14:paraId="022B4689" w14:textId="77777777" w:rsidR="00DD463F" w:rsidRPr="00B75654" w:rsidRDefault="00DD463F" w:rsidP="00DD463F">
      <w:pPr>
        <w:jc w:val="both"/>
        <w:rPr>
          <w:rFonts w:ascii="Verdana" w:hAnsi="Verdana" w:cs="Arial"/>
          <w:color w:val="0000FF"/>
        </w:rPr>
      </w:pPr>
      <w:r>
        <w:rPr>
          <w:rFonts w:ascii="Verdana" w:hAnsi="Verdana" w:cs="Arial"/>
          <w:color w:val="0000FF"/>
        </w:rPr>
        <w:t>b</w:t>
      </w:r>
      <w:r w:rsidRPr="00B75654">
        <w:rPr>
          <w:rFonts w:ascii="Verdana" w:hAnsi="Verdana" w:cs="Arial"/>
          <w:color w:val="0000FF"/>
        </w:rPr>
        <w:t>) El saldo presupuestario es</w:t>
      </w:r>
    </w:p>
    <w:p w14:paraId="513DAEB7" w14:textId="77777777" w:rsidR="00DD463F" w:rsidRPr="00B75654" w:rsidRDefault="00DD463F" w:rsidP="00DD463F">
      <w:pPr>
        <w:jc w:val="both"/>
        <w:rPr>
          <w:rFonts w:ascii="Verdana" w:hAnsi="Verdana" w:cs="Arial"/>
          <w:color w:val="0000FF"/>
        </w:rPr>
      </w:pPr>
      <w:r w:rsidRPr="00B75654">
        <w:rPr>
          <w:rFonts w:ascii="Verdana" w:hAnsi="Verdana" w:cs="Arial"/>
          <w:color w:val="0000FF"/>
        </w:rPr>
        <w:t>SP = T - G - TR</w:t>
      </w:r>
    </w:p>
    <w:p w14:paraId="46647E1F" w14:textId="64DA375B" w:rsidR="00DD463F" w:rsidRPr="00B75654" w:rsidRDefault="00DD463F" w:rsidP="00DD463F">
      <w:pPr>
        <w:jc w:val="both"/>
        <w:rPr>
          <w:rFonts w:ascii="Verdana" w:hAnsi="Verdana" w:cs="Arial"/>
          <w:color w:val="0000FF"/>
        </w:rPr>
      </w:pPr>
      <w:r w:rsidRPr="00B75654">
        <w:rPr>
          <w:rFonts w:ascii="Verdana" w:hAnsi="Verdana" w:cs="Arial"/>
          <w:color w:val="0000FF"/>
        </w:rPr>
        <w:t>SP = 0,2 * 2</w:t>
      </w:r>
      <w:r w:rsidR="00C40B6A">
        <w:rPr>
          <w:rFonts w:ascii="Verdana" w:hAnsi="Verdana" w:cs="Arial"/>
          <w:color w:val="0000FF"/>
        </w:rPr>
        <w:t xml:space="preserve">000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400 - 100 = 400</w:t>
      </w:r>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500 = - 100.</w:t>
      </w:r>
    </w:p>
    <w:p w14:paraId="18473B5D" w14:textId="77777777" w:rsidR="00DD463F" w:rsidRPr="00B75654" w:rsidRDefault="00DD463F" w:rsidP="00DD463F">
      <w:pPr>
        <w:jc w:val="both"/>
        <w:rPr>
          <w:rFonts w:ascii="Verdana" w:hAnsi="Verdana" w:cs="Arial"/>
          <w:color w:val="0000FF"/>
        </w:rPr>
      </w:pPr>
      <w:r w:rsidRPr="00B75654">
        <w:rPr>
          <w:rFonts w:ascii="Verdana" w:hAnsi="Verdana" w:cs="Arial"/>
          <w:color w:val="0000FF"/>
        </w:rPr>
        <w:t>Esta economía presenta un déficit público del 5 % del PIB.</w:t>
      </w:r>
    </w:p>
    <w:p w14:paraId="7FBD18ED" w14:textId="77777777" w:rsidR="00DD463F" w:rsidRPr="00B75654" w:rsidRDefault="00DD463F" w:rsidP="00DD463F">
      <w:pPr>
        <w:jc w:val="both"/>
        <w:rPr>
          <w:rFonts w:ascii="Verdana" w:hAnsi="Verdana" w:cs="Arial"/>
          <w:color w:val="0000FF"/>
        </w:rPr>
      </w:pPr>
      <w:r>
        <w:rPr>
          <w:rFonts w:ascii="Verdana" w:hAnsi="Verdana" w:cs="Arial"/>
          <w:color w:val="0000FF"/>
        </w:rPr>
        <w:t>c</w:t>
      </w:r>
      <w:r w:rsidRPr="00B75654">
        <w:rPr>
          <w:rFonts w:ascii="Verdana" w:hAnsi="Verdana" w:cs="Arial"/>
          <w:color w:val="0000FF"/>
        </w:rPr>
        <w:t xml:space="preserve">) El multiplicador del gasto es 1 / [ 1 - c </w:t>
      </w:r>
      <w:proofErr w:type="gramStart"/>
      <w:r w:rsidRPr="00B75654">
        <w:rPr>
          <w:rFonts w:ascii="Verdana" w:hAnsi="Verdana" w:cs="Arial"/>
          <w:color w:val="0000FF"/>
        </w:rPr>
        <w:t>( 1</w:t>
      </w:r>
      <w:proofErr w:type="gramEnd"/>
      <w:r w:rsidRPr="00B75654">
        <w:rPr>
          <w:rFonts w:ascii="Verdana" w:hAnsi="Verdana" w:cs="Arial"/>
          <w:color w:val="0000FF"/>
        </w:rPr>
        <w:t xml:space="preserve"> - t ) ] y, por tanto,</w:t>
      </w:r>
    </w:p>
    <w:p w14:paraId="14723A81" w14:textId="325C4197" w:rsidR="00DD463F" w:rsidRPr="00B75654" w:rsidRDefault="00DD463F" w:rsidP="00DD463F">
      <w:pPr>
        <w:jc w:val="both"/>
        <w:rPr>
          <w:rFonts w:ascii="Verdana" w:hAnsi="Verdana" w:cs="Arial"/>
          <w:color w:val="0000FF"/>
        </w:rPr>
      </w:pPr>
      <w:r w:rsidRPr="00B75654">
        <w:rPr>
          <w:rFonts w:ascii="Verdana" w:hAnsi="Verdana" w:cs="Arial"/>
          <w:color w:val="0000FF"/>
        </w:rPr>
        <w:t>1 / [ 1</w:t>
      </w:r>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 xml:space="preserve">0,75 </w:t>
      </w:r>
      <w:proofErr w:type="gramStart"/>
      <w:r w:rsidRPr="00B75654">
        <w:rPr>
          <w:rFonts w:ascii="Verdana" w:hAnsi="Verdana" w:cs="Arial"/>
          <w:color w:val="0000FF"/>
        </w:rPr>
        <w:t>( 1</w:t>
      </w:r>
      <w:proofErr w:type="gramEnd"/>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0,2 ) ] = 1 / [ 1</w:t>
      </w:r>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0,75 * 0,8 ] = 1 / [ 1</w:t>
      </w:r>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0,6 ] = 1 / 0,4 = 2,5</w:t>
      </w:r>
    </w:p>
    <w:p w14:paraId="7D3B2AD2" w14:textId="77777777" w:rsidR="00DD463F" w:rsidRPr="00B75654" w:rsidRDefault="00DD463F" w:rsidP="00DD463F">
      <w:pPr>
        <w:jc w:val="both"/>
        <w:rPr>
          <w:rFonts w:ascii="Verdana" w:hAnsi="Verdana" w:cs="Arial"/>
          <w:color w:val="0000FF"/>
        </w:rPr>
      </w:pPr>
      <w:r w:rsidRPr="00B75654">
        <w:rPr>
          <w:rFonts w:ascii="Verdana" w:hAnsi="Verdana" w:cs="Arial"/>
          <w:color w:val="0000FF"/>
        </w:rPr>
        <w:t>d) Si el gasto público se reduce en 100 unidades, la renta de equilibrio se reducirá en 2,5 * 100 = 250. La recaudación por impuestos también se reducirá, en 250 * 0,2 = 50. El nuevo saldo presupuestario será de</w:t>
      </w:r>
    </w:p>
    <w:p w14:paraId="61E6B0D3" w14:textId="5E98F019" w:rsidR="00DD463F" w:rsidRPr="00B75654" w:rsidRDefault="00DD463F" w:rsidP="00DD463F">
      <w:pPr>
        <w:jc w:val="both"/>
        <w:rPr>
          <w:rFonts w:ascii="Verdana" w:hAnsi="Verdana" w:cs="Arial"/>
          <w:color w:val="0000FF"/>
        </w:rPr>
      </w:pPr>
      <w:r w:rsidRPr="00B75654">
        <w:rPr>
          <w:rFonts w:ascii="Verdana" w:hAnsi="Verdana" w:cs="Arial"/>
          <w:color w:val="0000FF"/>
        </w:rPr>
        <w:t>SP = 350</w:t>
      </w:r>
      <w:r w:rsidR="00C40B6A">
        <w:rPr>
          <w:rFonts w:ascii="Verdana" w:hAnsi="Verdana" w:cs="Arial"/>
          <w:color w:val="0000FF"/>
        </w:rPr>
        <w:t xml:space="preserve"> </w:t>
      </w:r>
      <w:r w:rsidRPr="00B75654">
        <w:rPr>
          <w:rFonts w:ascii="Verdana" w:hAnsi="Verdana" w:cs="Arial"/>
          <w:color w:val="0000FF"/>
        </w:rPr>
        <w:t>-</w:t>
      </w:r>
      <w:r w:rsidR="00C40B6A">
        <w:rPr>
          <w:rFonts w:ascii="Verdana" w:hAnsi="Verdana" w:cs="Arial"/>
          <w:color w:val="0000FF"/>
        </w:rPr>
        <w:t xml:space="preserve"> </w:t>
      </w:r>
      <w:r w:rsidRPr="00B75654">
        <w:rPr>
          <w:rFonts w:ascii="Verdana" w:hAnsi="Verdana" w:cs="Arial"/>
          <w:color w:val="0000FF"/>
        </w:rPr>
        <w:t>300 - 100 = - 50</w:t>
      </w:r>
    </w:p>
    <w:p w14:paraId="6A1A7647" w14:textId="77777777" w:rsidR="00DD463F" w:rsidRPr="00B75654" w:rsidRDefault="00DD463F" w:rsidP="00DD463F">
      <w:pPr>
        <w:jc w:val="both"/>
        <w:rPr>
          <w:rFonts w:ascii="Verdana" w:hAnsi="Verdana" w:cs="Arial"/>
          <w:color w:val="0000FF"/>
        </w:rPr>
      </w:pPr>
      <w:r w:rsidRPr="00B75654">
        <w:rPr>
          <w:rFonts w:ascii="Verdana" w:hAnsi="Verdana" w:cs="Arial"/>
          <w:color w:val="0000FF"/>
        </w:rPr>
        <w:t>e) El gasto se reduce en 100 unidades, pero el saldo presupuestario sólo aumenta en 50. Esto se debe al efecto contractivo que tiene la reducción del gasto sobre la renta de equilibrio. Hay que observar que la reducción en el gasto público en 100 unidades da lugar a una reducción en la renta de equilibrio de más de 100 unidades. Por tanto, la recaudación por impuestos también cae proporcionalmente y el efecto sobre el saldo presupuestario es menor que el que observaríamos sin esta caída.</w:t>
      </w:r>
    </w:p>
    <w:p w14:paraId="143863A7" w14:textId="77777777" w:rsidR="00DD463F" w:rsidRPr="00A761BA" w:rsidRDefault="00DD463F" w:rsidP="00DD463F">
      <w:pPr>
        <w:jc w:val="both"/>
        <w:rPr>
          <w:rFonts w:ascii="Verdana" w:hAnsi="Verdana" w:cs="Arial"/>
        </w:rPr>
      </w:pPr>
    </w:p>
    <w:p w14:paraId="5253B9AF" w14:textId="77777777" w:rsidR="00DD463F" w:rsidRPr="00A761BA" w:rsidRDefault="00DD463F" w:rsidP="00DD463F">
      <w:pPr>
        <w:numPr>
          <w:ilvl w:val="0"/>
          <w:numId w:val="1"/>
        </w:numPr>
        <w:jc w:val="both"/>
        <w:rPr>
          <w:rFonts w:ascii="Verdana" w:hAnsi="Verdana" w:cs="Arial"/>
        </w:rPr>
      </w:pPr>
      <w:r>
        <w:rPr>
          <w:rFonts w:ascii="Verdana" w:hAnsi="Verdana" w:cs="Arial"/>
        </w:rPr>
        <w:t>Indica</w:t>
      </w:r>
      <w:r w:rsidRPr="00A761BA">
        <w:rPr>
          <w:rFonts w:ascii="Verdana" w:hAnsi="Verdana" w:cs="Arial"/>
        </w:rPr>
        <w:t xml:space="preserve"> si las siguientes afirmaciones son verdaderas o falsas</w:t>
      </w:r>
      <w:r>
        <w:rPr>
          <w:rFonts w:ascii="Verdana" w:hAnsi="Verdana" w:cs="Arial"/>
        </w:rPr>
        <w:t>. Razona</w:t>
      </w:r>
      <w:r w:rsidRPr="00A761BA">
        <w:rPr>
          <w:rFonts w:ascii="Verdana" w:hAnsi="Verdana" w:cs="Arial"/>
        </w:rPr>
        <w:t xml:space="preserve"> la respuesta</w:t>
      </w:r>
    </w:p>
    <w:p w14:paraId="71075B5E" w14:textId="77777777" w:rsidR="00DD463F" w:rsidRDefault="00DD463F" w:rsidP="00DD463F">
      <w:pPr>
        <w:numPr>
          <w:ilvl w:val="1"/>
          <w:numId w:val="1"/>
        </w:numPr>
        <w:jc w:val="both"/>
        <w:rPr>
          <w:rFonts w:ascii="Verdana" w:hAnsi="Verdana" w:cs="Arial"/>
        </w:rPr>
      </w:pPr>
      <w:r w:rsidRPr="00A761BA">
        <w:rPr>
          <w:rFonts w:ascii="Verdana" w:hAnsi="Verdana" w:cs="Arial"/>
        </w:rPr>
        <w:t xml:space="preserve">El multiplicador monetario puede adoptar valores más grandes o más pequeños que 1, </w:t>
      </w:r>
      <w:r>
        <w:rPr>
          <w:rFonts w:ascii="Verdana" w:hAnsi="Verdana" w:cs="Arial"/>
        </w:rPr>
        <w:t>dependiendo</w:t>
      </w:r>
      <w:r w:rsidRPr="00A761BA">
        <w:rPr>
          <w:rFonts w:ascii="Verdana" w:hAnsi="Verdana" w:cs="Arial"/>
        </w:rPr>
        <w:t xml:space="preserve"> de la relación entre el coeficiente de efectivo y el de reservas.</w:t>
      </w:r>
    </w:p>
    <w:p w14:paraId="42491B76" w14:textId="77777777" w:rsidR="00DD463F" w:rsidRPr="00B75654" w:rsidRDefault="00DD463F" w:rsidP="00DD463F">
      <w:pPr>
        <w:ind w:left="360"/>
        <w:jc w:val="both"/>
        <w:rPr>
          <w:rFonts w:ascii="Verdana" w:hAnsi="Verdana" w:cs="Arial"/>
          <w:color w:val="0000FF"/>
        </w:rPr>
      </w:pPr>
      <w:r w:rsidRPr="00B75654">
        <w:rPr>
          <w:rFonts w:ascii="Verdana" w:hAnsi="Verdana" w:cs="Arial"/>
          <w:color w:val="0000FF"/>
        </w:rPr>
        <w:t>RESPUESTA</w:t>
      </w:r>
    </w:p>
    <w:p w14:paraId="09AF5084" w14:textId="77777777" w:rsidR="00DD463F" w:rsidRPr="00480ACE" w:rsidRDefault="00DD463F" w:rsidP="00DD463F">
      <w:pPr>
        <w:ind w:left="360"/>
        <w:jc w:val="both"/>
        <w:rPr>
          <w:rFonts w:ascii="Verdana" w:hAnsi="Verdana" w:cs="Arial"/>
          <w:color w:val="0000FF"/>
        </w:rPr>
      </w:pPr>
      <w:r w:rsidRPr="00B75654">
        <w:rPr>
          <w:rFonts w:ascii="Verdana" w:hAnsi="Verdana" w:cs="Arial"/>
          <w:color w:val="0000FF"/>
        </w:rPr>
        <w:t>Falso. El multiplicador es por definición mayor que 1. Esto significa que una variación en 1 euro en la base monetaria siempre da lugar a una variación de más de 1 euro en la oferta monetaria.</w:t>
      </w:r>
    </w:p>
    <w:p w14:paraId="25B098D8" w14:textId="77777777" w:rsidR="00DD463F" w:rsidRDefault="00DD463F" w:rsidP="00DD463F">
      <w:pPr>
        <w:numPr>
          <w:ilvl w:val="1"/>
          <w:numId w:val="1"/>
        </w:numPr>
        <w:jc w:val="both"/>
        <w:rPr>
          <w:rFonts w:ascii="Verdana" w:hAnsi="Verdana" w:cs="Arial"/>
        </w:rPr>
      </w:pPr>
      <w:r w:rsidRPr="00A761BA">
        <w:rPr>
          <w:rFonts w:ascii="Verdana" w:hAnsi="Verdana" w:cs="Arial"/>
        </w:rPr>
        <w:lastRenderedPageBreak/>
        <w:t xml:space="preserve">La diferencia entre la política monetaria y la fiscal radica en que la primera siempre afecta </w:t>
      </w:r>
      <w:r>
        <w:rPr>
          <w:rFonts w:ascii="Verdana" w:hAnsi="Verdana" w:cs="Arial"/>
        </w:rPr>
        <w:t>el tipo de interés</w:t>
      </w:r>
      <w:r w:rsidRPr="00A761BA">
        <w:rPr>
          <w:rFonts w:ascii="Verdana" w:hAnsi="Verdana" w:cs="Arial"/>
        </w:rPr>
        <w:t xml:space="preserve"> y la segunda nunca lo hace.</w:t>
      </w:r>
    </w:p>
    <w:p w14:paraId="02E4557D" w14:textId="77777777" w:rsidR="00DD463F" w:rsidRPr="00480ACE" w:rsidRDefault="00DD463F" w:rsidP="00DD463F">
      <w:pPr>
        <w:ind w:left="360"/>
        <w:jc w:val="both"/>
        <w:rPr>
          <w:rFonts w:ascii="Verdana" w:hAnsi="Verdana" w:cs="Arial"/>
          <w:color w:val="0000FF"/>
        </w:rPr>
      </w:pPr>
      <w:r w:rsidRPr="00B75654">
        <w:rPr>
          <w:rFonts w:ascii="Verdana" w:hAnsi="Verdana" w:cs="Arial"/>
          <w:color w:val="0000FF"/>
        </w:rPr>
        <w:t>Falso. La diferencia tiene que ver con qué instrumentos se utilizan en uno y otro caso. En el caso de la política fiscal, los instrumentos tienen que ver directamente con el gasto, sea públic</w:t>
      </w:r>
      <w:r>
        <w:rPr>
          <w:rFonts w:ascii="Verdana" w:hAnsi="Verdana" w:cs="Arial"/>
          <w:color w:val="0000FF"/>
        </w:rPr>
        <w:t>o</w:t>
      </w:r>
      <w:r w:rsidRPr="00B75654">
        <w:rPr>
          <w:rFonts w:ascii="Verdana" w:hAnsi="Verdana" w:cs="Arial"/>
          <w:color w:val="0000FF"/>
        </w:rPr>
        <w:t xml:space="preserve"> o privad</w:t>
      </w:r>
      <w:r>
        <w:rPr>
          <w:rFonts w:ascii="Verdana" w:hAnsi="Verdana" w:cs="Arial"/>
          <w:color w:val="0000FF"/>
        </w:rPr>
        <w:t>o</w:t>
      </w:r>
      <w:r w:rsidRPr="00B75654">
        <w:rPr>
          <w:rFonts w:ascii="Verdana" w:hAnsi="Verdana" w:cs="Arial"/>
          <w:color w:val="0000FF"/>
        </w:rPr>
        <w:t>. Por ejemplo, decimos que son políticas fiscales los cambios en la inversión pública, el gasto público, las transferencias o los impuestos. Los cambias en cualquiera de estos instrumentos dan lugar a cambios directos en la demanda agregada. En el de la monetaria, los instrumentos dan lugar a cambios en el tipo de interés y</w:t>
      </w:r>
      <w:r>
        <w:rPr>
          <w:rFonts w:ascii="Verdana" w:hAnsi="Verdana" w:cs="Arial"/>
          <w:color w:val="0000FF"/>
        </w:rPr>
        <w:t xml:space="preserve"> solo</w:t>
      </w:r>
      <w:r w:rsidRPr="00B75654">
        <w:rPr>
          <w:rFonts w:ascii="Verdana" w:hAnsi="Verdana" w:cs="Arial"/>
          <w:color w:val="0000FF"/>
        </w:rPr>
        <w:t xml:space="preserve"> a través de él</w:t>
      </w:r>
      <w:r>
        <w:rPr>
          <w:rFonts w:ascii="Verdana" w:hAnsi="Verdana" w:cs="Arial"/>
          <w:color w:val="0000FF"/>
        </w:rPr>
        <w:t xml:space="preserve"> </w:t>
      </w:r>
      <w:r w:rsidRPr="00B75654">
        <w:rPr>
          <w:rFonts w:ascii="Verdana" w:hAnsi="Verdana" w:cs="Arial"/>
          <w:color w:val="0000FF"/>
        </w:rPr>
        <w:t>en las decisiones de gasto.</w:t>
      </w:r>
    </w:p>
    <w:p w14:paraId="0CB046AC" w14:textId="77777777" w:rsidR="00DD463F" w:rsidRDefault="00DD463F" w:rsidP="00DD463F">
      <w:pPr>
        <w:numPr>
          <w:ilvl w:val="1"/>
          <w:numId w:val="1"/>
        </w:numPr>
        <w:jc w:val="both"/>
        <w:rPr>
          <w:rFonts w:ascii="Verdana" w:hAnsi="Verdana" w:cs="Arial"/>
        </w:rPr>
      </w:pPr>
      <w:r w:rsidRPr="00A761BA">
        <w:rPr>
          <w:rFonts w:ascii="Verdana" w:hAnsi="Verdana" w:cs="Arial"/>
        </w:rPr>
        <w:t>Los cambios en la oferta monetaria siempre van precedidos por cambios en la base monetaria</w:t>
      </w:r>
      <w:r>
        <w:rPr>
          <w:rFonts w:ascii="Verdana" w:hAnsi="Verdana" w:cs="Arial"/>
        </w:rPr>
        <w:t>.</w:t>
      </w:r>
    </w:p>
    <w:p w14:paraId="6193F90B" w14:textId="00CF9D44" w:rsidR="00DD463F" w:rsidRPr="00B75654" w:rsidRDefault="00DD463F" w:rsidP="00DD463F">
      <w:pPr>
        <w:ind w:left="360"/>
        <w:jc w:val="both"/>
        <w:rPr>
          <w:rFonts w:ascii="Verdana" w:hAnsi="Verdana" w:cs="Arial"/>
          <w:color w:val="0000FF"/>
        </w:rPr>
      </w:pPr>
      <w:r w:rsidRPr="00B75654">
        <w:rPr>
          <w:rFonts w:ascii="Verdana" w:hAnsi="Verdana" w:cs="Arial"/>
          <w:color w:val="0000FF"/>
        </w:rPr>
        <w:t xml:space="preserve">Falso. Los cambios autónomos en la oferta monetaria son posibles. Por ejemplo, con la misma base monetaria, puede ocurrir que los bancos decidan mantener más o menos reservas. Esto afectaría directamente el multiplicador monetario y, a través de él, la oferta monetaria. También es posible que los ciudadanos modifiquen sus </w:t>
      </w:r>
      <w:r>
        <w:rPr>
          <w:rFonts w:ascii="Verdana" w:hAnsi="Verdana" w:cs="Arial"/>
          <w:color w:val="0000FF"/>
        </w:rPr>
        <w:t xml:space="preserve">hábitos de pago y, por ello, sus </w:t>
      </w:r>
      <w:r w:rsidRPr="00B75654">
        <w:rPr>
          <w:rFonts w:ascii="Verdana" w:hAnsi="Verdana" w:cs="Arial"/>
          <w:color w:val="0000FF"/>
        </w:rPr>
        <w:t xml:space="preserve">tenencias de efectivo en relación a los depósitos. </w:t>
      </w:r>
      <w:r>
        <w:rPr>
          <w:rFonts w:ascii="Verdana" w:hAnsi="Verdana" w:cs="Arial"/>
          <w:color w:val="0000FF"/>
        </w:rPr>
        <w:t xml:space="preserve">Probablemente hayamos asistidos recientemente a uno de estos cambios al generalizarse el uso del pago con tarjeta o </w:t>
      </w:r>
      <w:proofErr w:type="spellStart"/>
      <w:r>
        <w:rPr>
          <w:rFonts w:ascii="Verdana" w:hAnsi="Verdana" w:cs="Arial"/>
          <w:color w:val="0000FF"/>
        </w:rPr>
        <w:t>Bizum</w:t>
      </w:r>
      <w:proofErr w:type="spellEnd"/>
      <w:r>
        <w:rPr>
          <w:rFonts w:ascii="Verdana" w:hAnsi="Verdana" w:cs="Arial"/>
          <w:color w:val="0000FF"/>
        </w:rPr>
        <w:t xml:space="preserve"> en detrimento de los pagos en efectivo. En nuestra jerga, esto llevaría a una reducción del coeficiente </w:t>
      </w:r>
      <w:r w:rsidR="00C40B6A">
        <w:rPr>
          <w:rFonts w:ascii="Verdana" w:hAnsi="Verdana" w:cs="Arial"/>
          <w:color w:val="0000FF"/>
        </w:rPr>
        <w:t xml:space="preserve">de </w:t>
      </w:r>
      <w:r>
        <w:rPr>
          <w:rFonts w:ascii="Verdana" w:hAnsi="Verdana" w:cs="Arial"/>
          <w:color w:val="0000FF"/>
        </w:rPr>
        <w:t xml:space="preserve">efectivo </w:t>
      </w:r>
      <w:bookmarkStart w:id="2" w:name="_GoBack"/>
      <w:bookmarkEnd w:id="2"/>
      <w:r>
        <w:rPr>
          <w:rFonts w:ascii="Verdana" w:hAnsi="Verdana" w:cs="Arial"/>
          <w:color w:val="0000FF"/>
        </w:rPr>
        <w:t>(</w:t>
      </w:r>
      <w:r>
        <w:rPr>
          <w:rFonts w:ascii="Verdana" w:hAnsi="Verdana" w:cs="Arial"/>
          <w:b/>
          <w:color w:val="0000FF"/>
        </w:rPr>
        <w:t>e</w:t>
      </w:r>
      <w:r w:rsidRPr="00480ACE">
        <w:rPr>
          <w:rFonts w:ascii="Verdana" w:hAnsi="Verdana" w:cs="Arial"/>
          <w:color w:val="0000FF"/>
        </w:rPr>
        <w:t>)</w:t>
      </w:r>
      <w:r>
        <w:rPr>
          <w:rFonts w:ascii="Verdana" w:hAnsi="Verdana" w:cs="Arial"/>
          <w:color w:val="0000FF"/>
        </w:rPr>
        <w:t xml:space="preserve"> y, con ella, a un aumento del multiplicador monetario.</w:t>
      </w:r>
      <w:r>
        <w:rPr>
          <w:rFonts w:ascii="Verdana" w:hAnsi="Verdana" w:cs="Arial"/>
          <w:b/>
          <w:color w:val="0000FF"/>
        </w:rPr>
        <w:t xml:space="preserve"> </w:t>
      </w:r>
      <w:r w:rsidRPr="00480ACE">
        <w:rPr>
          <w:rFonts w:ascii="Verdana" w:hAnsi="Verdana" w:cs="Arial"/>
          <w:color w:val="0000FF"/>
        </w:rPr>
        <w:t>De</w:t>
      </w:r>
      <w:r w:rsidRPr="00B75654">
        <w:rPr>
          <w:rFonts w:ascii="Verdana" w:hAnsi="Verdana" w:cs="Arial"/>
          <w:color w:val="0000FF"/>
        </w:rPr>
        <w:t xml:space="preserve"> nuevo, esto tendría efectos sobre la oferta monetaria sin que se produjera ningún cambio en la base monetaria.</w:t>
      </w:r>
    </w:p>
    <w:p w14:paraId="04C6138D" w14:textId="77777777" w:rsidR="00DD463F" w:rsidRPr="00A761BA" w:rsidRDefault="00DD463F" w:rsidP="00DD463F">
      <w:pPr>
        <w:ind w:left="360"/>
        <w:jc w:val="both"/>
        <w:rPr>
          <w:rFonts w:ascii="Verdana" w:hAnsi="Verdana" w:cs="Arial"/>
        </w:rPr>
      </w:pPr>
    </w:p>
    <w:p w14:paraId="3DE8B661" w14:textId="77777777" w:rsidR="00DD463F" w:rsidRPr="00A761BA" w:rsidRDefault="00DD463F" w:rsidP="00DD463F">
      <w:pPr>
        <w:numPr>
          <w:ilvl w:val="1"/>
          <w:numId w:val="1"/>
        </w:numPr>
        <w:jc w:val="both"/>
        <w:rPr>
          <w:rFonts w:ascii="Verdana" w:hAnsi="Verdana" w:cs="Arial"/>
        </w:rPr>
      </w:pPr>
      <w:r w:rsidRPr="00A761BA">
        <w:rPr>
          <w:rFonts w:ascii="Verdana" w:hAnsi="Verdana" w:cs="Arial"/>
        </w:rPr>
        <w:t>Si el gobierno quiere estimular la economía es irrelevante que elija incrementar el gasto público o las transferencias</w:t>
      </w:r>
      <w:r>
        <w:rPr>
          <w:rFonts w:ascii="Verdana" w:hAnsi="Verdana" w:cs="Arial"/>
        </w:rPr>
        <w:t>.</w:t>
      </w:r>
    </w:p>
    <w:p w14:paraId="1F164220" w14:textId="6B17B602" w:rsidR="002947F4" w:rsidRPr="00B65BEB" w:rsidRDefault="00DD463F" w:rsidP="00B65BEB">
      <w:pPr>
        <w:ind w:left="360"/>
        <w:jc w:val="both"/>
        <w:rPr>
          <w:rFonts w:ascii="Verdana" w:hAnsi="Verdana" w:cs="Arial"/>
          <w:color w:val="0000FF"/>
        </w:rPr>
      </w:pPr>
      <w:r w:rsidRPr="00B75654">
        <w:rPr>
          <w:rFonts w:ascii="Verdana" w:hAnsi="Verdana" w:cs="Arial"/>
          <w:color w:val="0000FF"/>
        </w:rPr>
        <w:t>Falso. No es irrelevante. El gasto público es más expansiv</w:t>
      </w:r>
      <w:r>
        <w:rPr>
          <w:rFonts w:ascii="Verdana" w:hAnsi="Verdana" w:cs="Arial"/>
          <w:color w:val="0000FF"/>
        </w:rPr>
        <w:t>o</w:t>
      </w:r>
      <w:r w:rsidRPr="00B75654">
        <w:rPr>
          <w:rFonts w:ascii="Verdana" w:hAnsi="Verdana" w:cs="Arial"/>
          <w:color w:val="0000FF"/>
        </w:rPr>
        <w:t xml:space="preserve"> que las transferencias, tal como podemos observar en comparando el multiplicador del gasto público con el de las transferencias. La diferencia surge del hecho de que cada euro de gasto público es un euro de incremento en la demanda agregada, mientras que de cada euro de incremento en las transferencias sólo una parte acaba trasladándose a consumo y, por tanto, sólo una parte termina siendo incremento de la demanda agregada.</w:t>
      </w:r>
    </w:p>
    <w:sectPr w:rsidR="002947F4" w:rsidRPr="00B65BEB">
      <w:headerReference w:type="even" r:id="rId11"/>
      <w:headerReference w:type="default" r:id="rId12"/>
      <w:footerReference w:type="even" r:id="rId13"/>
      <w:footerReference w:type="default" r:id="rId14"/>
      <w:headerReference w:type="first" r:id="rId15"/>
      <w:footerReference w:type="first" r:id="rId16"/>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83515" w14:textId="77777777" w:rsidR="006265A0" w:rsidRDefault="00B65BEB">
      <w:r>
        <w:separator/>
      </w:r>
    </w:p>
  </w:endnote>
  <w:endnote w:type="continuationSeparator" w:id="0">
    <w:p w14:paraId="50AAA171" w14:textId="77777777" w:rsidR="006265A0" w:rsidRDefault="00B65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A50F"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0CEF3" w14:textId="7E819EDA" w:rsidR="002947F4" w:rsidRDefault="00B65BEB">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color w:val="4F81BD"/>
        <w:sz w:val="24"/>
        <w:szCs w:val="24"/>
      </w:rPr>
      <w:t xml:space="preserve">Página </w:t>
    </w:r>
    <w:r>
      <w:rPr>
        <w:rFonts w:ascii="Arial" w:eastAsia="Arial" w:hAnsi="Arial" w:cs="Arial"/>
        <w:color w:val="4F81BD"/>
        <w:sz w:val="24"/>
        <w:szCs w:val="24"/>
      </w:rPr>
      <w:fldChar w:fldCharType="begin"/>
    </w:r>
    <w:r>
      <w:rPr>
        <w:rFonts w:ascii="Arial" w:eastAsia="Arial" w:hAnsi="Arial" w:cs="Arial"/>
        <w:color w:val="4F81BD"/>
        <w:sz w:val="24"/>
        <w:szCs w:val="24"/>
      </w:rPr>
      <w:instrText>PAGE</w:instrText>
    </w:r>
    <w:r>
      <w:rPr>
        <w:rFonts w:ascii="Arial" w:eastAsia="Arial" w:hAnsi="Arial" w:cs="Arial"/>
        <w:color w:val="4F81BD"/>
        <w:sz w:val="24"/>
        <w:szCs w:val="24"/>
      </w:rPr>
      <w:fldChar w:fldCharType="separate"/>
    </w:r>
    <w:r w:rsidR="00DD463F">
      <w:rPr>
        <w:rFonts w:ascii="Arial" w:eastAsia="Arial" w:hAnsi="Arial" w:cs="Arial"/>
        <w:noProof/>
        <w:color w:val="4F81BD"/>
        <w:sz w:val="24"/>
        <w:szCs w:val="24"/>
      </w:rPr>
      <w:t>2</w:t>
    </w:r>
    <w:r>
      <w:rPr>
        <w:rFonts w:ascii="Arial" w:eastAsia="Arial" w:hAnsi="Arial" w:cs="Arial"/>
        <w:color w:val="4F81BD"/>
        <w:sz w:val="24"/>
        <w:szCs w:val="24"/>
      </w:rPr>
      <w:fldChar w:fldCharType="end"/>
    </w:r>
    <w:r>
      <w:rPr>
        <w:rFonts w:ascii="Arial" w:eastAsia="Arial" w:hAnsi="Arial" w:cs="Arial"/>
        <w:color w:val="4F81BD"/>
        <w:sz w:val="24"/>
        <w:szCs w:val="24"/>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sidR="00DD463F">
      <w:rPr>
        <w:rFonts w:ascii="Arial" w:eastAsia="Arial" w:hAnsi="Arial" w:cs="Arial"/>
        <w:noProof/>
        <w:color w:val="4F81BD"/>
        <w:sz w:val="24"/>
        <w:szCs w:val="24"/>
      </w:rPr>
      <w:t>2</w:t>
    </w:r>
    <w:r>
      <w:rPr>
        <w:rFonts w:ascii="Arial" w:eastAsia="Arial" w:hAnsi="Arial" w:cs="Arial"/>
        <w:color w:val="4F81BD"/>
        <w:sz w:val="24"/>
        <w:szCs w:val="24"/>
      </w:rPr>
      <w:fldChar w:fldCharType="end"/>
    </w:r>
  </w:p>
  <w:p w14:paraId="400032B1" w14:textId="77777777" w:rsidR="002947F4" w:rsidRDefault="002947F4">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C56C1" w14:textId="49DF7C66" w:rsidR="002947F4" w:rsidRPr="00B65BEB" w:rsidRDefault="00B65BEB" w:rsidP="00B65BEB">
    <w:pPr>
      <w:pBdr>
        <w:top w:val="nil"/>
        <w:left w:val="nil"/>
        <w:bottom w:val="nil"/>
        <w:right w:val="nil"/>
        <w:between w:val="nil"/>
      </w:pBdr>
      <w:tabs>
        <w:tab w:val="center" w:pos="4252"/>
        <w:tab w:val="left" w:pos="8040"/>
        <w:tab w:val="right" w:pos="8504"/>
        <w:tab w:val="right" w:pos="9780"/>
      </w:tabs>
      <w:rPr>
        <w:rFonts w:ascii="Arial" w:eastAsia="Arial" w:hAnsi="Arial" w:cs="Arial"/>
        <w:color w:val="4F81BD"/>
        <w:sz w:val="24"/>
        <w:szCs w:val="24"/>
      </w:rPr>
    </w:pPr>
    <w:r>
      <w:rPr>
        <w:rFonts w:ascii="Arial" w:eastAsia="Arial" w:hAnsi="Arial" w:cs="Arial"/>
        <w:color w:val="4F81BD"/>
        <w:sz w:val="24"/>
        <w:szCs w:val="24"/>
      </w:rPr>
      <w:tab/>
    </w:r>
    <w:r>
      <w:rPr>
        <w:rFonts w:ascii="Arial" w:eastAsia="Arial" w:hAnsi="Arial" w:cs="Arial"/>
        <w:color w:val="4F81BD"/>
        <w:sz w:val="24"/>
        <w:szCs w:val="24"/>
      </w:rPr>
      <w:tab/>
    </w:r>
    <w:r>
      <w:rPr>
        <w:rFonts w:ascii="Arial" w:eastAsia="Arial" w:hAnsi="Arial" w:cs="Arial"/>
        <w:color w:val="4F81BD"/>
        <w:sz w:val="24"/>
        <w:szCs w:val="24"/>
      </w:rPr>
      <w:tab/>
    </w:r>
    <w:r w:rsidRPr="00B65BEB">
      <w:rPr>
        <w:rFonts w:ascii="Arial" w:eastAsia="Arial" w:hAnsi="Arial" w:cs="Arial"/>
        <w:color w:val="4F81BD"/>
        <w:sz w:val="24"/>
        <w:szCs w:val="24"/>
      </w:rPr>
      <w:t xml:space="preserve">Página </w:t>
    </w:r>
    <w:r w:rsidRPr="00B65BEB">
      <w:rPr>
        <w:rFonts w:ascii="Arial" w:eastAsia="Arial" w:hAnsi="Arial" w:cs="Arial"/>
        <w:color w:val="4F81BD"/>
        <w:sz w:val="24"/>
        <w:szCs w:val="24"/>
      </w:rPr>
      <w:fldChar w:fldCharType="begin"/>
    </w:r>
    <w:r w:rsidRPr="00B65BEB">
      <w:rPr>
        <w:rFonts w:ascii="Arial" w:eastAsia="Arial" w:hAnsi="Arial" w:cs="Arial"/>
        <w:color w:val="4F81BD"/>
        <w:sz w:val="24"/>
        <w:szCs w:val="24"/>
      </w:rPr>
      <w:instrText>PAGE</w:instrText>
    </w:r>
    <w:r w:rsidRPr="00B65BEB">
      <w:rPr>
        <w:rFonts w:ascii="Arial" w:eastAsia="Arial" w:hAnsi="Arial" w:cs="Arial"/>
        <w:color w:val="4F81BD"/>
        <w:sz w:val="24"/>
        <w:szCs w:val="24"/>
      </w:rPr>
      <w:fldChar w:fldCharType="separate"/>
    </w:r>
    <w:r w:rsidR="00DD463F" w:rsidRPr="00B65BEB">
      <w:rPr>
        <w:rFonts w:ascii="Arial" w:eastAsia="Arial" w:hAnsi="Arial" w:cs="Arial"/>
        <w:color w:val="4F81BD"/>
        <w:sz w:val="24"/>
        <w:szCs w:val="24"/>
      </w:rPr>
      <w:t>1</w:t>
    </w:r>
    <w:r w:rsidRPr="00B65BEB">
      <w:rPr>
        <w:rFonts w:ascii="Arial" w:eastAsia="Arial" w:hAnsi="Arial" w:cs="Arial"/>
        <w:color w:val="4F81BD"/>
        <w:sz w:val="24"/>
        <w:szCs w:val="24"/>
      </w:rPr>
      <w:fldChar w:fldCharType="end"/>
    </w:r>
    <w:r w:rsidRPr="00B65BEB">
      <w:rPr>
        <w:rFonts w:ascii="Arial" w:eastAsia="Arial" w:hAnsi="Arial" w:cs="Arial"/>
        <w:color w:val="4F81BD"/>
        <w:sz w:val="24"/>
        <w:szCs w:val="24"/>
      </w:rPr>
      <w:t xml:space="preserve"> de </w:t>
    </w:r>
    <w:r w:rsidRPr="00B65BEB">
      <w:rPr>
        <w:rFonts w:ascii="Arial" w:eastAsia="Arial" w:hAnsi="Arial" w:cs="Arial"/>
        <w:color w:val="4F81BD"/>
        <w:sz w:val="24"/>
        <w:szCs w:val="24"/>
      </w:rPr>
      <w:fldChar w:fldCharType="begin"/>
    </w:r>
    <w:r w:rsidRPr="00B65BEB">
      <w:rPr>
        <w:rFonts w:ascii="Arial" w:eastAsia="Arial" w:hAnsi="Arial" w:cs="Arial"/>
        <w:color w:val="4F81BD"/>
        <w:sz w:val="24"/>
        <w:szCs w:val="24"/>
      </w:rPr>
      <w:instrText>NUMPAGES</w:instrText>
    </w:r>
    <w:r w:rsidRPr="00B65BEB">
      <w:rPr>
        <w:rFonts w:ascii="Arial" w:eastAsia="Arial" w:hAnsi="Arial" w:cs="Arial"/>
        <w:color w:val="4F81BD"/>
        <w:sz w:val="24"/>
        <w:szCs w:val="24"/>
      </w:rPr>
      <w:fldChar w:fldCharType="separate"/>
    </w:r>
    <w:r w:rsidR="00DD463F" w:rsidRPr="00B65BEB">
      <w:rPr>
        <w:rFonts w:ascii="Arial" w:eastAsia="Arial" w:hAnsi="Arial" w:cs="Arial"/>
        <w:color w:val="4F81BD"/>
        <w:sz w:val="24"/>
        <w:szCs w:val="24"/>
      </w:rPr>
      <w:t>1</w:t>
    </w:r>
    <w:r w:rsidRPr="00B65BEB">
      <w:rPr>
        <w:rFonts w:ascii="Arial" w:eastAsia="Arial" w:hAnsi="Arial" w:cs="Arial"/>
        <w:color w:val="4F81BD"/>
        <w:sz w:val="24"/>
        <w:szCs w:val="24"/>
      </w:rPr>
      <w:fldChar w:fldCharType="end"/>
    </w:r>
  </w:p>
  <w:p w14:paraId="10590FA5" w14:textId="77777777" w:rsidR="002947F4" w:rsidRDefault="002947F4">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8CADC" w14:textId="77777777" w:rsidR="006265A0" w:rsidRDefault="00B65BEB">
      <w:r>
        <w:separator/>
      </w:r>
    </w:p>
  </w:footnote>
  <w:footnote w:type="continuationSeparator" w:id="0">
    <w:p w14:paraId="1689CF97" w14:textId="77777777" w:rsidR="006265A0" w:rsidRDefault="00B65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61E0E"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9F19" w14:textId="31D04724" w:rsidR="002947F4" w:rsidRDefault="00B65BEB">
    <w:pPr>
      <w:pBdr>
        <w:top w:val="nil"/>
        <w:left w:val="nil"/>
        <w:bottom w:val="single" w:sz="4" w:space="1" w:color="000000"/>
        <w:right w:val="nil"/>
        <w:between w:val="nil"/>
      </w:pBdr>
      <w:tabs>
        <w:tab w:val="center" w:pos="4252"/>
        <w:tab w:val="right" w:pos="8504"/>
      </w:tabs>
      <w:jc w:val="center"/>
      <w:rPr>
        <w:rFonts w:ascii="Arial" w:eastAsia="Arial" w:hAnsi="Arial" w:cs="Arial"/>
        <w:b/>
        <w:color w:val="00B0F0"/>
        <w:sz w:val="22"/>
        <w:szCs w:val="22"/>
      </w:rPr>
    </w:pPr>
    <w:r>
      <w:rPr>
        <w:rFonts w:ascii="Arial" w:eastAsia="Arial" w:hAnsi="Arial" w:cs="Arial"/>
        <w:b/>
        <w:color w:val="00B0F0"/>
        <w:sz w:val="22"/>
        <w:szCs w:val="22"/>
      </w:rPr>
      <w:t xml:space="preserve">PEC1.  Políticas </w:t>
    </w:r>
    <w:proofErr w:type="spellStart"/>
    <w:r>
      <w:rPr>
        <w:rFonts w:ascii="Arial" w:eastAsia="Arial" w:hAnsi="Arial" w:cs="Arial"/>
        <w:b/>
        <w:color w:val="00B0F0"/>
        <w:sz w:val="22"/>
        <w:szCs w:val="22"/>
      </w:rPr>
      <w:t>Macreoconómicas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AE092" w14:textId="77777777" w:rsidR="002947F4" w:rsidRDefault="002947F4">
    <w:pPr>
      <w:widowControl w:val="0"/>
      <w:pBdr>
        <w:top w:val="nil"/>
        <w:left w:val="nil"/>
        <w:bottom w:val="nil"/>
        <w:right w:val="nil"/>
        <w:between w:val="nil"/>
      </w:pBdr>
      <w:spacing w:line="276" w:lineRule="auto"/>
      <w:rPr>
        <w:rFonts w:ascii="Arial" w:eastAsia="Arial" w:hAnsi="Arial" w:cs="Arial"/>
        <w:color w:val="000000"/>
        <w:sz w:val="24"/>
        <w:szCs w:val="24"/>
      </w:rPr>
    </w:pPr>
  </w:p>
  <w:tbl>
    <w:tblPr>
      <w:tblStyle w:val="a1"/>
      <w:tblW w:w="6345" w:type="dxa"/>
      <w:tblInd w:w="0" w:type="dxa"/>
      <w:tblLayout w:type="fixed"/>
      <w:tblLook w:val="0000" w:firstRow="0" w:lastRow="0" w:firstColumn="0" w:lastColumn="0" w:noHBand="0" w:noVBand="0"/>
    </w:tblPr>
    <w:tblGrid>
      <w:gridCol w:w="2660"/>
      <w:gridCol w:w="3685"/>
    </w:tblGrid>
    <w:tr w:rsidR="002947F4" w14:paraId="520BE417" w14:textId="77777777">
      <w:trPr>
        <w:trHeight w:val="280"/>
      </w:trPr>
      <w:tc>
        <w:tcPr>
          <w:tcW w:w="2660" w:type="dxa"/>
          <w:vMerge w:val="restart"/>
        </w:tcPr>
        <w:p w14:paraId="5315F0B1" w14:textId="77777777" w:rsidR="002947F4" w:rsidRDefault="00B65BEB">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55E438E3" wp14:editId="2F6742AB">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0BBFA439" w14:textId="77777777" w:rsidR="002947F4" w:rsidRDefault="002947F4">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2947F4" w14:paraId="3198EEFB" w14:textId="77777777">
      <w:trPr>
        <w:trHeight w:val="280"/>
      </w:trPr>
      <w:tc>
        <w:tcPr>
          <w:tcW w:w="2660" w:type="dxa"/>
          <w:vMerge/>
        </w:tcPr>
        <w:p w14:paraId="2D3A27D7" w14:textId="77777777" w:rsidR="002947F4" w:rsidRDefault="002947F4">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2B1722A5" w14:textId="77777777" w:rsidR="002947F4" w:rsidRDefault="00DD463F">
          <w:pPr>
            <w:pBdr>
              <w:top w:val="nil"/>
              <w:left w:val="nil"/>
              <w:bottom w:val="nil"/>
              <w:right w:val="nil"/>
              <w:between w:val="nil"/>
            </w:pBdr>
            <w:tabs>
              <w:tab w:val="center" w:pos="4252"/>
              <w:tab w:val="right" w:pos="8504"/>
            </w:tabs>
            <w:rPr>
              <w:rFonts w:ascii="Arial" w:eastAsia="Arial" w:hAnsi="Arial" w:cs="Arial"/>
              <w:color w:val="0000FF"/>
              <w:sz w:val="18"/>
              <w:szCs w:val="18"/>
            </w:rPr>
          </w:pPr>
          <w:r w:rsidRPr="00B65BEB">
            <w:rPr>
              <w:rFonts w:ascii="Arial" w:eastAsia="Arial" w:hAnsi="Arial" w:cs="Arial"/>
              <w:b/>
              <w:color w:val="0000FF"/>
              <w:sz w:val="18"/>
              <w:szCs w:val="18"/>
            </w:rPr>
            <w:t>Introducción a la Economía</w:t>
          </w:r>
          <w:r w:rsidR="00B65BEB" w:rsidRPr="00B65BEB">
            <w:rPr>
              <w:rFonts w:ascii="Arial" w:eastAsia="Arial" w:hAnsi="Arial" w:cs="Arial"/>
              <w:b/>
              <w:color w:val="0000FF"/>
              <w:sz w:val="18"/>
              <w:szCs w:val="18"/>
            </w:rPr>
            <w:t xml:space="preserve"> </w:t>
          </w:r>
        </w:p>
      </w:tc>
    </w:tr>
    <w:tr w:rsidR="002947F4" w14:paraId="588B23C0" w14:textId="77777777">
      <w:trPr>
        <w:trHeight w:val="280"/>
      </w:trPr>
      <w:tc>
        <w:tcPr>
          <w:tcW w:w="2660" w:type="dxa"/>
          <w:vMerge/>
        </w:tcPr>
        <w:p w14:paraId="5314E142" w14:textId="77777777" w:rsidR="002947F4" w:rsidRDefault="002947F4">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63128527" w14:textId="77777777" w:rsidR="002947F4" w:rsidRDefault="00B65BEB">
          <w:pPr>
            <w:pBdr>
              <w:top w:val="nil"/>
              <w:left w:val="nil"/>
              <w:bottom w:val="nil"/>
              <w:right w:val="nil"/>
              <w:between w:val="nil"/>
            </w:pBdr>
            <w:tabs>
              <w:tab w:val="center" w:pos="4252"/>
              <w:tab w:val="right" w:pos="8504"/>
            </w:tabs>
            <w:rPr>
              <w:rFonts w:ascii="Arial" w:eastAsia="Arial" w:hAnsi="Arial" w:cs="Arial"/>
              <w:b/>
              <w:color w:val="0000FF"/>
              <w:sz w:val="18"/>
              <w:szCs w:val="18"/>
            </w:rPr>
          </w:pPr>
          <w:bookmarkStart w:id="3" w:name="_heading=h.gjdgxs" w:colFirst="0" w:colLast="0"/>
          <w:bookmarkEnd w:id="3"/>
          <w:r>
            <w:rPr>
              <w:rFonts w:ascii="Arial" w:eastAsia="Arial" w:hAnsi="Arial" w:cs="Arial"/>
              <w:b/>
              <w:color w:val="0000FF"/>
              <w:sz w:val="18"/>
              <w:szCs w:val="18"/>
            </w:rPr>
            <w:t>Curso 2022-23 / 1r semestre</w:t>
          </w:r>
        </w:p>
      </w:tc>
    </w:tr>
    <w:tr w:rsidR="002947F4" w14:paraId="02E325AB" w14:textId="77777777">
      <w:trPr>
        <w:gridAfter w:val="1"/>
        <w:wAfter w:w="3685" w:type="dxa"/>
        <w:trHeight w:val="360"/>
      </w:trPr>
      <w:tc>
        <w:tcPr>
          <w:tcW w:w="2660" w:type="dxa"/>
          <w:vMerge/>
        </w:tcPr>
        <w:p w14:paraId="6CE75CE1" w14:textId="77777777" w:rsidR="002947F4" w:rsidRDefault="002947F4">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5F28C365"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0381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F4"/>
    <w:rsid w:val="002947F4"/>
    <w:rsid w:val="006265A0"/>
    <w:rsid w:val="00B65BEB"/>
    <w:rsid w:val="00C40B6A"/>
    <w:rsid w:val="00DD4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0613"/>
  <w15:docId w15:val="{56EDE088-8333-40AA-8633-A677DF48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4A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D0D5621A3E057498B40DF8F1F466DF2" ma:contentTypeVersion="13" ma:contentTypeDescription="Crear nuevo documento." ma:contentTypeScope="" ma:versionID="d6a0085522a7590e5988bc51138dce83">
  <xsd:schema xmlns:xsd="http://www.w3.org/2001/XMLSchema" xmlns:xs="http://www.w3.org/2001/XMLSchema" xmlns:p="http://schemas.microsoft.com/office/2006/metadata/properties" xmlns:ns3="f98de3c0-3390-440b-8c3b-accd6b2a4a64" xmlns:ns4="96aab8b2-6bc7-4345-8647-c3899ba77ae6" targetNamespace="http://schemas.microsoft.com/office/2006/metadata/properties" ma:root="true" ma:fieldsID="772c06acc52be6aa10d91b38f675080d" ns3:_="" ns4:_="">
    <xsd:import namespace="f98de3c0-3390-440b-8c3b-accd6b2a4a64"/>
    <xsd:import namespace="96aab8b2-6bc7-4345-8647-c3899ba77a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e3c0-3390-440b-8c3b-accd6b2a4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aab8b2-6bc7-4345-8647-c3899ba77ae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5T2H5XVKSfOVZ6sjLECijQ297JQ==">AMUW2mXKXIhKMX6eHbqWhMyptK7f+qHMmk5Wtj0kyRbsJiKTYcVmno7ta9piuUWSTtFWlve5t/xtRDK8R/JFGdnHe4NwDeuXkdyP6t4g9OPhJ2BxME2vbOZ5aedWIOV83NXFnWqd3/re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FF6011-7457-49CF-B43F-60CA5D152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e3c0-3390-440b-8c3b-accd6b2a4a64"/>
    <ds:schemaRef ds:uri="96aab8b2-6bc7-4345-8647-c3899ba77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554F5542-2024-4384-B5FA-B727F3FBACAF}">
  <ds:schemaRefs>
    <ds:schemaRef ds:uri="96aab8b2-6bc7-4345-8647-c3899ba77ae6"/>
    <ds:schemaRef ds:uri="f98de3c0-3390-440b-8c3b-accd6b2a4a64"/>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1E486759-7F05-45B2-BA94-9BEDB15D4E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1581</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UOC</dc:creator>
  <cp:lastModifiedBy>Patricio Garcia Minguez</cp:lastModifiedBy>
  <cp:revision>4</cp:revision>
  <dcterms:created xsi:type="dcterms:W3CDTF">2022-11-16T08:32:00Z</dcterms:created>
  <dcterms:modified xsi:type="dcterms:W3CDTF">2022-11-17T08:02:00Z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0x0101008D0D5621A3E057498B40DF8F1F466DF2</vt:lpwstr>
  </property>
</Properties>
</file>