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44A2" w14:textId="08DBC753" w:rsidR="00CC1757" w:rsidRPr="00262D89" w:rsidRDefault="00C54B24">
      <w:pPr>
        <w:pBdr>
          <w:top w:val="nil"/>
          <w:left w:val="nil"/>
          <w:bottom w:val="none" w:sz="0" w:space="0" w:color="000000"/>
          <w:right w:val="nil"/>
          <w:between w:val="nil"/>
        </w:pBdr>
        <w:shd w:val="clear" w:color="auto" w:fill="D9D9D9"/>
        <w:jc w:val="center"/>
        <w:rPr>
          <w:rFonts w:ascii="Arial" w:eastAsia="Arial" w:hAnsi="Arial" w:cs="Arial"/>
          <w:b/>
          <w:color w:val="0000FF"/>
          <w:sz w:val="24"/>
          <w:szCs w:val="24"/>
        </w:rPr>
      </w:pPr>
      <w:r>
        <w:rPr>
          <w:rFonts w:ascii="Arial" w:eastAsia="Arial" w:hAnsi="Arial" w:cs="Arial"/>
          <w:b/>
          <w:color w:val="0000FF"/>
          <w:sz w:val="24"/>
          <w:szCs w:val="24"/>
        </w:rPr>
        <w:t>EDUARDO MORA GONZÁLEZ</w:t>
      </w:r>
    </w:p>
    <w:p w14:paraId="4BE9BF1D" w14:textId="77777777" w:rsidR="00CC1757" w:rsidRPr="00262D89" w:rsidRDefault="00CC1757"/>
    <w:p w14:paraId="61559838" w14:textId="77777777" w:rsidR="00CC1757" w:rsidRPr="00262D89" w:rsidRDefault="00CC1757"/>
    <w:p w14:paraId="172F6C65" w14:textId="77777777" w:rsidR="000833A5" w:rsidRPr="00262D89" w:rsidRDefault="000833A5" w:rsidP="000833A5">
      <w:pPr>
        <w:pBdr>
          <w:bottom w:val="single" w:sz="4" w:space="1" w:color="000000"/>
        </w:pBdr>
        <w:jc w:val="center"/>
        <w:rPr>
          <w:rFonts w:ascii="Arial" w:hAnsi="Arial" w:cs="Arial"/>
          <w:b/>
          <w:color w:val="000078"/>
          <w:sz w:val="24"/>
          <w:szCs w:val="24"/>
        </w:rPr>
      </w:pPr>
      <w:r w:rsidRPr="00262D89">
        <w:rPr>
          <w:rFonts w:ascii="Arial" w:hAnsi="Arial" w:cs="Arial"/>
          <w:b/>
          <w:color w:val="000078"/>
          <w:sz w:val="24"/>
          <w:szCs w:val="24"/>
        </w:rPr>
        <w:t>Prueba de evaluación continua 5. Abrirse al exterior</w:t>
      </w:r>
    </w:p>
    <w:p w14:paraId="22626D19" w14:textId="77777777" w:rsidR="00CC1757" w:rsidRPr="00262D89" w:rsidRDefault="00CC1757"/>
    <w:p w14:paraId="35000E2E" w14:textId="77777777" w:rsidR="00CC1757" w:rsidRPr="00262D89" w:rsidRDefault="00CC1757">
      <w:pPr>
        <w:jc w:val="both"/>
        <w:rPr>
          <w:rFonts w:ascii="Arial" w:eastAsia="Arial" w:hAnsi="Arial" w:cs="Arial"/>
        </w:rPr>
      </w:pPr>
    </w:p>
    <w:p w14:paraId="5E2CDA18" w14:textId="77777777" w:rsidR="00CC1757" w:rsidRPr="00262D89" w:rsidRDefault="00000000">
      <w:pPr>
        <w:pBdr>
          <w:top w:val="single" w:sz="4" w:space="1" w:color="808080"/>
          <w:left w:val="single" w:sz="4" w:space="4" w:color="808080"/>
          <w:bottom w:val="single" w:sz="4" w:space="1" w:color="808080"/>
          <w:right w:val="single" w:sz="4" w:space="21" w:color="808080"/>
        </w:pBdr>
        <w:ind w:right="425"/>
        <w:jc w:val="both"/>
        <w:rPr>
          <w:rFonts w:ascii="Arial" w:eastAsia="Arial" w:hAnsi="Arial" w:cs="Arial"/>
          <w:b/>
        </w:rPr>
      </w:pPr>
      <w:r w:rsidRPr="00262D89">
        <w:rPr>
          <w:rFonts w:ascii="Arial" w:eastAsia="Arial" w:hAnsi="Arial" w:cs="Arial"/>
          <w:b/>
          <w:color w:val="000078"/>
          <w:sz w:val="22"/>
          <w:szCs w:val="22"/>
        </w:rPr>
        <w:t>Criterios de evaluación</w:t>
      </w:r>
    </w:p>
    <w:p w14:paraId="79B7AD52" w14:textId="77777777" w:rsidR="00CC1757" w:rsidRPr="00262D89" w:rsidRDefault="00CC1757">
      <w:pPr>
        <w:jc w:val="both"/>
        <w:rPr>
          <w:rFonts w:ascii="Arial" w:eastAsia="Arial" w:hAnsi="Arial" w:cs="Arial"/>
        </w:rPr>
      </w:pPr>
    </w:p>
    <w:p w14:paraId="1681247E" w14:textId="10AA0F8A" w:rsidR="00CC1757" w:rsidRPr="00262D89" w:rsidRDefault="000833A5">
      <w:pPr>
        <w:jc w:val="both"/>
        <w:rPr>
          <w:rFonts w:ascii="Arial" w:eastAsia="Arial" w:hAnsi="Arial" w:cs="Arial"/>
          <w:color w:val="000078"/>
        </w:rPr>
      </w:pPr>
      <w:r w:rsidRPr="00262D89">
        <w:rPr>
          <w:rFonts w:ascii="Arial" w:eastAsiaTheme="minorEastAsia" w:hAnsi="Arial" w:cs="Arial"/>
          <w:color w:val="000078"/>
          <w:sz w:val="22"/>
          <w:szCs w:val="24"/>
        </w:rPr>
        <w:t>Cada una de las preguntas vale un 25% de la nota final. Se valorará la lógica del razonamiento y la utilización de los conceptos desarrollados en el módulo 2 de la asignatura</w:t>
      </w:r>
      <w:r w:rsidRPr="00262D89">
        <w:rPr>
          <w:rFonts w:ascii="Arial" w:eastAsia="Arial" w:hAnsi="Arial" w:cs="Arial"/>
          <w:color w:val="000078"/>
        </w:rPr>
        <w:t>.</w:t>
      </w:r>
    </w:p>
    <w:p w14:paraId="7361B96E" w14:textId="77777777" w:rsidR="00CC1757" w:rsidRPr="00262D89" w:rsidRDefault="00CC1757">
      <w:pPr>
        <w:jc w:val="both"/>
        <w:rPr>
          <w:rFonts w:ascii="Arial" w:eastAsia="Arial" w:hAnsi="Arial" w:cs="Arial"/>
        </w:rPr>
      </w:pPr>
    </w:p>
    <w:p w14:paraId="0713B1FE" w14:textId="77777777" w:rsidR="00CC1757" w:rsidRPr="00262D89" w:rsidRDefault="00CC1757">
      <w:pPr>
        <w:jc w:val="both"/>
        <w:rPr>
          <w:rFonts w:ascii="Arial" w:eastAsia="Arial" w:hAnsi="Arial" w:cs="Arial"/>
        </w:rPr>
      </w:pPr>
    </w:p>
    <w:p w14:paraId="19A008A9" w14:textId="77777777" w:rsidR="00CC1757" w:rsidRPr="00262D89" w:rsidRDefault="00000000">
      <w:pPr>
        <w:pBdr>
          <w:top w:val="single" w:sz="4" w:space="1" w:color="808080"/>
          <w:left w:val="single" w:sz="4" w:space="4" w:color="808080"/>
          <w:bottom w:val="single" w:sz="4" w:space="1" w:color="808080"/>
          <w:right w:val="single" w:sz="4" w:space="22" w:color="808080"/>
        </w:pBdr>
        <w:ind w:right="425"/>
        <w:jc w:val="both"/>
        <w:rPr>
          <w:rFonts w:ascii="Arial" w:eastAsia="Arial" w:hAnsi="Arial" w:cs="Arial"/>
          <w:b/>
          <w:sz w:val="22"/>
          <w:szCs w:val="22"/>
        </w:rPr>
      </w:pPr>
      <w:r w:rsidRPr="00262D89">
        <w:rPr>
          <w:rFonts w:ascii="Arial" w:eastAsia="Arial" w:hAnsi="Arial" w:cs="Arial"/>
          <w:b/>
          <w:color w:val="000078"/>
          <w:sz w:val="22"/>
          <w:szCs w:val="22"/>
        </w:rPr>
        <w:t>Formato y fecha de entrega</w:t>
      </w:r>
    </w:p>
    <w:p w14:paraId="2B78F564" w14:textId="77777777" w:rsidR="00CC1757" w:rsidRPr="00262D89" w:rsidRDefault="00CC1757">
      <w:pPr>
        <w:jc w:val="both"/>
        <w:rPr>
          <w:rFonts w:ascii="Arial" w:eastAsia="Arial" w:hAnsi="Arial" w:cs="Arial"/>
        </w:rPr>
      </w:pPr>
    </w:p>
    <w:p w14:paraId="5A6AC76E" w14:textId="449ED94D" w:rsidR="00CC1757" w:rsidRPr="00262D89" w:rsidRDefault="000833A5">
      <w:pPr>
        <w:jc w:val="both"/>
        <w:rPr>
          <w:rFonts w:ascii="Arial" w:eastAsia="Arial" w:hAnsi="Arial" w:cs="Arial"/>
        </w:rPr>
      </w:pPr>
      <w:r w:rsidRPr="00262D89">
        <w:rPr>
          <w:rFonts w:ascii="Arial" w:eastAsiaTheme="minorEastAsia" w:hAnsi="Arial" w:cs="Arial"/>
          <w:color w:val="000078"/>
          <w:sz w:val="22"/>
          <w:szCs w:val="24"/>
        </w:rPr>
        <w:t>Las respuestas se pueden entregar hasta las 24h del día 23 de diciembre de 2022. Esta fecha tope se tiene que respetar de forma estricta. La prueba se tiene que entregar en formato .</w:t>
      </w:r>
      <w:proofErr w:type="spellStart"/>
      <w:r w:rsidRPr="00262D89">
        <w:rPr>
          <w:rFonts w:ascii="Arial" w:eastAsiaTheme="minorEastAsia" w:hAnsi="Arial" w:cs="Arial"/>
          <w:color w:val="000078"/>
          <w:sz w:val="22"/>
          <w:szCs w:val="24"/>
        </w:rPr>
        <w:t>doc</w:t>
      </w:r>
      <w:proofErr w:type="spellEnd"/>
      <w:r w:rsidRPr="00262D89">
        <w:rPr>
          <w:rFonts w:ascii="Arial" w:eastAsiaTheme="minorEastAsia" w:hAnsi="Arial" w:cs="Arial"/>
          <w:color w:val="000078"/>
          <w:sz w:val="22"/>
          <w:szCs w:val="24"/>
        </w:rPr>
        <w:t>, .docx, o .</w:t>
      </w:r>
      <w:proofErr w:type="spellStart"/>
      <w:r w:rsidRPr="00262D89">
        <w:rPr>
          <w:rFonts w:ascii="Arial" w:eastAsiaTheme="minorEastAsia" w:hAnsi="Arial" w:cs="Arial"/>
          <w:color w:val="000078"/>
          <w:sz w:val="22"/>
          <w:szCs w:val="24"/>
        </w:rPr>
        <w:t>pdf</w:t>
      </w:r>
      <w:proofErr w:type="spellEnd"/>
      <w:r w:rsidRPr="00262D89">
        <w:rPr>
          <w:rFonts w:ascii="Arial" w:eastAsia="Arial" w:hAnsi="Arial" w:cs="Arial"/>
          <w:color w:val="000078"/>
          <w:sz w:val="22"/>
          <w:szCs w:val="22"/>
        </w:rPr>
        <w:t xml:space="preserve">. </w:t>
      </w:r>
    </w:p>
    <w:p w14:paraId="4D71B973" w14:textId="77777777" w:rsidR="00CC1757" w:rsidRPr="00262D89" w:rsidRDefault="00CC1757">
      <w:pPr>
        <w:jc w:val="both"/>
        <w:rPr>
          <w:rFonts w:ascii="Arial" w:eastAsia="Arial" w:hAnsi="Arial" w:cs="Arial"/>
        </w:rPr>
      </w:pPr>
    </w:p>
    <w:p w14:paraId="1EE45F99" w14:textId="77777777" w:rsidR="00CC1757" w:rsidRPr="00262D89" w:rsidRDefault="00CC1757">
      <w:pPr>
        <w:jc w:val="both"/>
        <w:rPr>
          <w:rFonts w:ascii="Arial" w:eastAsia="Arial" w:hAnsi="Arial" w:cs="Arial"/>
        </w:rPr>
      </w:pPr>
    </w:p>
    <w:p w14:paraId="3A343CDC" w14:textId="77777777" w:rsidR="00CC1757" w:rsidRPr="00262D89" w:rsidRDefault="00000000">
      <w:pPr>
        <w:pBdr>
          <w:top w:val="single" w:sz="4" w:space="1" w:color="808080"/>
          <w:left w:val="single" w:sz="4" w:space="4" w:color="808080"/>
          <w:bottom w:val="single" w:sz="4" w:space="0" w:color="808080"/>
          <w:right w:val="single" w:sz="4" w:space="22" w:color="808080"/>
        </w:pBdr>
        <w:ind w:right="425"/>
        <w:jc w:val="both"/>
        <w:rPr>
          <w:rFonts w:ascii="Arial" w:eastAsia="Arial" w:hAnsi="Arial" w:cs="Arial"/>
          <w:b/>
          <w:sz w:val="22"/>
          <w:szCs w:val="22"/>
        </w:rPr>
      </w:pPr>
      <w:r w:rsidRPr="00262D89">
        <w:rPr>
          <w:rFonts w:ascii="Arial" w:eastAsia="Arial" w:hAnsi="Arial" w:cs="Arial"/>
          <w:b/>
          <w:color w:val="000078"/>
          <w:sz w:val="22"/>
          <w:szCs w:val="22"/>
        </w:rPr>
        <w:t>Enunciado</w:t>
      </w:r>
    </w:p>
    <w:p w14:paraId="010F9A52" w14:textId="77777777" w:rsidR="00CC1757" w:rsidRPr="00262D89" w:rsidRDefault="00CC1757">
      <w:pPr>
        <w:jc w:val="both"/>
        <w:rPr>
          <w:rFonts w:ascii="Arial" w:eastAsia="Arial" w:hAnsi="Arial" w:cs="Arial"/>
        </w:rPr>
      </w:pPr>
    </w:p>
    <w:p w14:paraId="5333D98A"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262D89">
        <w:rPr>
          <w:rFonts w:ascii="Arial" w:hAnsi="Arial" w:cs="Arial"/>
          <w:color w:val="000078"/>
          <w:sz w:val="22"/>
          <w:szCs w:val="22"/>
          <w:lang w:val="es-ES"/>
        </w:rPr>
        <w:t>Indique, para cada uno de los siguientes apartados, si la afirmación contenida es CIERTA o FALSA. Razonad brevemente vuestra respuesta en cada caso.</w:t>
      </w:r>
    </w:p>
    <w:p w14:paraId="072D62AC" w14:textId="77777777" w:rsidR="000833A5" w:rsidRPr="00262D89" w:rsidRDefault="000833A5" w:rsidP="000833A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jc w:val="both"/>
        <w:rPr>
          <w:rFonts w:ascii="Arial" w:hAnsi="Arial" w:cs="Arial"/>
          <w:color w:val="000078"/>
          <w:sz w:val="22"/>
          <w:szCs w:val="22"/>
          <w:lang w:val="es-ES" w:eastAsia="ca-ES"/>
        </w:rPr>
      </w:pPr>
    </w:p>
    <w:p w14:paraId="732F044C" w14:textId="77777777" w:rsidR="000833A5" w:rsidRPr="00262D89"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sz w:val="22"/>
          <w:szCs w:val="22"/>
          <w:lang w:val="es-ES" w:eastAsia="ca-ES"/>
        </w:rPr>
      </w:pPr>
      <w:r w:rsidRPr="00262D89">
        <w:rPr>
          <w:rFonts w:ascii="Arial" w:hAnsi="Arial" w:cs="Arial"/>
          <w:color w:val="000078"/>
          <w:sz w:val="22"/>
          <w:szCs w:val="22"/>
          <w:lang w:val="es-ES" w:eastAsia="ca-ES"/>
        </w:rPr>
        <w:t>La introducción de un arancel a la importación de un bien produce distorsiones en su mercado nacional dado que incentiva la producción nacional a la vez que aumenta su consumo.</w:t>
      </w:r>
    </w:p>
    <w:p w14:paraId="568C6E46" w14:textId="56D6FAE0" w:rsidR="00C54B24" w:rsidRPr="00C54B24" w:rsidRDefault="00C54B24" w:rsidP="00C54B24">
      <w:pPr>
        <w:spacing w:line="360" w:lineRule="auto"/>
        <w:contextualSpacing/>
        <w:jc w:val="both"/>
        <w:rPr>
          <w:rFonts w:ascii="Arial" w:hAnsi="Arial" w:cs="Arial"/>
          <w:color w:val="0000FF"/>
          <w:sz w:val="22"/>
          <w:szCs w:val="22"/>
        </w:rPr>
      </w:pPr>
      <w:r w:rsidRPr="00C54B24">
        <w:rPr>
          <w:rFonts w:ascii="Arial" w:hAnsi="Arial" w:cs="Arial"/>
          <w:b/>
          <w:bCs/>
          <w:color w:val="0000FF"/>
          <w:sz w:val="22"/>
          <w:szCs w:val="22"/>
        </w:rPr>
        <w:t>Falso</w:t>
      </w:r>
      <w:r w:rsidRPr="00C54B24">
        <w:rPr>
          <w:rFonts w:ascii="Arial" w:hAnsi="Arial" w:cs="Arial"/>
          <w:color w:val="0000FF"/>
          <w:sz w:val="22"/>
          <w:szCs w:val="22"/>
        </w:rPr>
        <w:t>, un arancel no provoca que aumente el</w:t>
      </w:r>
      <w:r>
        <w:rPr>
          <w:rFonts w:ascii="Arial" w:hAnsi="Arial" w:cs="Arial"/>
          <w:color w:val="0000FF"/>
          <w:sz w:val="22"/>
          <w:szCs w:val="22"/>
        </w:rPr>
        <w:t xml:space="preserve"> consumo, si no que hace que el producto nacional sea mas barato y por lo tanto mas atractivo que el producto importado, como se indica en el apartado </w:t>
      </w:r>
      <w:r w:rsidRPr="00AC068B">
        <w:rPr>
          <w:rFonts w:ascii="Arial" w:hAnsi="Arial" w:cs="Arial"/>
          <w:color w:val="0000FF"/>
          <w:sz w:val="22"/>
          <w:szCs w:val="22"/>
          <w:u w:val="single"/>
        </w:rPr>
        <w:t>1.1.2. Libre comercio y proteccionismo: las políticas comerciales</w:t>
      </w:r>
      <w:r>
        <w:rPr>
          <w:rFonts w:ascii="Arial" w:hAnsi="Arial" w:cs="Arial"/>
          <w:color w:val="0000FF"/>
          <w:sz w:val="22"/>
          <w:szCs w:val="22"/>
        </w:rPr>
        <w:t xml:space="preserve"> del módulo: </w:t>
      </w:r>
      <w:r w:rsidRPr="00C54B24">
        <w:rPr>
          <w:rFonts w:ascii="Arial" w:hAnsi="Arial" w:cs="Arial"/>
          <w:i/>
          <w:iCs/>
          <w:color w:val="0000FF"/>
          <w:sz w:val="22"/>
          <w:szCs w:val="22"/>
        </w:rPr>
        <w:t>“</w:t>
      </w:r>
      <w:r w:rsidRPr="00C54B24">
        <w:rPr>
          <w:rFonts w:ascii="Arial" w:hAnsi="Arial" w:cs="Arial"/>
          <w:i/>
          <w:iCs/>
          <w:color w:val="0000FF"/>
          <w:sz w:val="22"/>
          <w:szCs w:val="22"/>
        </w:rPr>
        <w:t>Un arancel es un impuesto que recae sobre los artículos importados</w:t>
      </w:r>
      <w:r w:rsidRPr="00C54B24">
        <w:rPr>
          <w:rFonts w:ascii="Arial" w:hAnsi="Arial" w:cs="Arial"/>
          <w:i/>
          <w:iCs/>
          <w:color w:val="0000FF"/>
          <w:sz w:val="22"/>
          <w:szCs w:val="22"/>
        </w:rPr>
        <w:t xml:space="preserve"> […] </w:t>
      </w:r>
      <w:r w:rsidRPr="00C54B24">
        <w:rPr>
          <w:rFonts w:ascii="Arial" w:hAnsi="Arial" w:cs="Arial"/>
          <w:i/>
          <w:iCs/>
          <w:color w:val="0000FF"/>
          <w:sz w:val="22"/>
          <w:szCs w:val="22"/>
        </w:rPr>
        <w:t>representa una discriminación a favor de los productores nacionales,</w:t>
      </w:r>
      <w:r w:rsidRPr="00C54B24">
        <w:rPr>
          <w:rFonts w:ascii="Arial" w:hAnsi="Arial" w:cs="Arial"/>
          <w:i/>
          <w:iCs/>
          <w:color w:val="0000FF"/>
          <w:sz w:val="22"/>
          <w:szCs w:val="22"/>
        </w:rPr>
        <w:t xml:space="preserve"> </w:t>
      </w:r>
      <w:r w:rsidRPr="00C54B24">
        <w:rPr>
          <w:rFonts w:ascii="Arial" w:hAnsi="Arial" w:cs="Arial"/>
          <w:i/>
          <w:iCs/>
          <w:color w:val="0000FF"/>
          <w:sz w:val="22"/>
          <w:szCs w:val="22"/>
        </w:rPr>
        <w:t>que obtienen de este modo un margen de “protección”</w:t>
      </w:r>
    </w:p>
    <w:p w14:paraId="2987903A" w14:textId="77777777" w:rsidR="00C54B24" w:rsidRPr="00C54B24" w:rsidRDefault="00C54B24" w:rsidP="00C54B24">
      <w:pPr>
        <w:spacing w:line="360" w:lineRule="auto"/>
        <w:contextualSpacing/>
        <w:jc w:val="both"/>
        <w:rPr>
          <w:rFonts w:ascii="Arial" w:hAnsi="Arial" w:cs="Arial"/>
          <w:color w:val="0000FF"/>
          <w:sz w:val="22"/>
          <w:szCs w:val="22"/>
        </w:rPr>
      </w:pPr>
    </w:p>
    <w:p w14:paraId="29850A2D" w14:textId="3FD25641" w:rsidR="000833A5"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El mercado más globalizado es el de productos, puesto que actualmente se ha generalizado el libre comercio de todo tipo de productos entre países.</w:t>
      </w:r>
    </w:p>
    <w:p w14:paraId="6694AEC3" w14:textId="15C5F211" w:rsidR="00AC068B" w:rsidRPr="00AC068B" w:rsidRDefault="00AC068B" w:rsidP="00AC068B">
      <w:pPr>
        <w:spacing w:line="360" w:lineRule="auto"/>
        <w:contextualSpacing/>
        <w:jc w:val="both"/>
        <w:rPr>
          <w:rFonts w:ascii="Arial" w:hAnsi="Arial" w:cs="Arial"/>
          <w:i/>
          <w:iCs/>
          <w:color w:val="0000FF"/>
          <w:sz w:val="22"/>
          <w:szCs w:val="22"/>
        </w:rPr>
      </w:pPr>
      <w:r w:rsidRPr="00AC068B">
        <w:rPr>
          <w:rFonts w:ascii="Arial" w:hAnsi="Arial" w:cs="Arial"/>
          <w:b/>
          <w:bCs/>
          <w:color w:val="0000FF"/>
          <w:sz w:val="22"/>
          <w:szCs w:val="22"/>
        </w:rPr>
        <w:t>Falso</w:t>
      </w:r>
      <w:r>
        <w:rPr>
          <w:rFonts w:ascii="Arial" w:hAnsi="Arial" w:cs="Arial"/>
          <w:color w:val="0000FF"/>
          <w:sz w:val="22"/>
          <w:szCs w:val="22"/>
        </w:rPr>
        <w:t xml:space="preserve">, como se menciona en el apartado </w:t>
      </w:r>
      <w:r w:rsidRPr="00AC068B">
        <w:rPr>
          <w:rFonts w:ascii="Arial" w:hAnsi="Arial" w:cs="Arial"/>
          <w:color w:val="0000FF"/>
          <w:sz w:val="22"/>
          <w:szCs w:val="22"/>
          <w:u w:val="single"/>
        </w:rPr>
        <w:t>2.1. Los elementos de la globalización</w:t>
      </w:r>
      <w:r>
        <w:rPr>
          <w:rFonts w:ascii="Arial" w:hAnsi="Arial" w:cs="Arial"/>
          <w:color w:val="0000FF"/>
          <w:sz w:val="22"/>
          <w:szCs w:val="22"/>
        </w:rPr>
        <w:t xml:space="preserve"> del módulo: </w:t>
      </w:r>
      <w:r w:rsidRPr="00AC068B">
        <w:rPr>
          <w:rFonts w:ascii="Arial" w:hAnsi="Arial" w:cs="Arial"/>
          <w:i/>
          <w:iCs/>
          <w:color w:val="0000FF"/>
          <w:sz w:val="22"/>
          <w:szCs w:val="22"/>
        </w:rPr>
        <w:t>“E</w:t>
      </w:r>
      <w:r w:rsidRPr="00AC068B">
        <w:rPr>
          <w:rFonts w:ascii="Arial" w:hAnsi="Arial" w:cs="Arial"/>
          <w:i/>
          <w:iCs/>
          <w:color w:val="0000FF"/>
          <w:sz w:val="22"/>
          <w:szCs w:val="22"/>
        </w:rPr>
        <w:t>l mercado más globalizado es el financiero</w:t>
      </w:r>
      <w:r w:rsidRPr="00AC068B">
        <w:rPr>
          <w:rFonts w:ascii="Arial" w:hAnsi="Arial" w:cs="Arial"/>
          <w:i/>
          <w:iCs/>
          <w:color w:val="0000FF"/>
          <w:sz w:val="22"/>
          <w:szCs w:val="22"/>
        </w:rPr>
        <w:t xml:space="preserve"> […] </w:t>
      </w:r>
      <w:r w:rsidRPr="00AC068B">
        <w:rPr>
          <w:rFonts w:ascii="Arial" w:hAnsi="Arial" w:cs="Arial"/>
          <w:i/>
          <w:iCs/>
          <w:color w:val="0000FF"/>
          <w:sz w:val="22"/>
          <w:szCs w:val="22"/>
        </w:rPr>
        <w:t>En relación con los mercados de productos, nos encontramos en una situación de transición, ya que todavía hoy se llevan a cabo multitud de prácticas</w:t>
      </w:r>
    </w:p>
    <w:p w14:paraId="6FE43264" w14:textId="6B62C66F" w:rsidR="000833A5" w:rsidRDefault="00AC068B" w:rsidP="00AC068B">
      <w:pPr>
        <w:spacing w:line="360" w:lineRule="auto"/>
        <w:contextualSpacing/>
        <w:jc w:val="both"/>
        <w:rPr>
          <w:rFonts w:ascii="Arial" w:hAnsi="Arial" w:cs="Arial"/>
          <w:i/>
          <w:iCs/>
          <w:color w:val="0000FF"/>
          <w:sz w:val="22"/>
          <w:szCs w:val="22"/>
        </w:rPr>
      </w:pPr>
      <w:r w:rsidRPr="00AC068B">
        <w:rPr>
          <w:rFonts w:ascii="Arial" w:hAnsi="Arial" w:cs="Arial"/>
          <w:i/>
          <w:iCs/>
          <w:color w:val="0000FF"/>
          <w:sz w:val="22"/>
          <w:szCs w:val="22"/>
        </w:rPr>
        <w:t>proteccionistas que frenan el proceso de globalización de algunos mercados</w:t>
      </w:r>
      <w:r w:rsidRPr="00AC068B">
        <w:rPr>
          <w:rFonts w:ascii="Arial" w:hAnsi="Arial" w:cs="Arial"/>
          <w:i/>
          <w:iCs/>
          <w:color w:val="0000FF"/>
          <w:sz w:val="22"/>
          <w:szCs w:val="22"/>
        </w:rPr>
        <w:t>”</w:t>
      </w:r>
    </w:p>
    <w:p w14:paraId="47638F8D" w14:textId="5186FE8C" w:rsidR="00AC068B" w:rsidRDefault="00AC068B" w:rsidP="00AC068B">
      <w:pPr>
        <w:spacing w:line="360" w:lineRule="auto"/>
        <w:contextualSpacing/>
        <w:jc w:val="both"/>
        <w:rPr>
          <w:rFonts w:ascii="Arial" w:hAnsi="Arial" w:cs="Arial"/>
          <w:i/>
          <w:iCs/>
          <w:color w:val="0000FF"/>
          <w:sz w:val="22"/>
          <w:szCs w:val="22"/>
        </w:rPr>
      </w:pPr>
    </w:p>
    <w:p w14:paraId="42E01108" w14:textId="77777777" w:rsidR="00AC068B" w:rsidRPr="00AC068B" w:rsidRDefault="00AC068B" w:rsidP="00AC068B">
      <w:pPr>
        <w:spacing w:line="360" w:lineRule="auto"/>
        <w:contextualSpacing/>
        <w:jc w:val="both"/>
        <w:rPr>
          <w:rFonts w:ascii="Arial" w:hAnsi="Arial" w:cs="Arial"/>
          <w:i/>
          <w:iCs/>
          <w:color w:val="0000FF"/>
          <w:sz w:val="22"/>
          <w:szCs w:val="22"/>
        </w:rPr>
      </w:pPr>
    </w:p>
    <w:p w14:paraId="31AD0931" w14:textId="77777777" w:rsidR="000833A5" w:rsidRPr="00262D89"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lastRenderedPageBreak/>
        <w:t>Durante los últimos treinta años, el crecimiento de los flujos de inversiones extranjeras directas ha sido menor que el correspondiente a los intercambios comerciales.</w:t>
      </w:r>
    </w:p>
    <w:p w14:paraId="589503D0" w14:textId="094E8BE6" w:rsidR="004F6EB0" w:rsidRPr="004F6EB0" w:rsidRDefault="004F6EB0" w:rsidP="004F6EB0">
      <w:pPr>
        <w:spacing w:line="360" w:lineRule="auto"/>
        <w:jc w:val="both"/>
        <w:rPr>
          <w:rFonts w:ascii="Arial" w:hAnsi="Arial" w:cs="Arial"/>
          <w:i/>
          <w:iCs/>
          <w:color w:val="0000FF"/>
          <w:sz w:val="22"/>
          <w:szCs w:val="22"/>
        </w:rPr>
      </w:pPr>
      <w:r>
        <w:rPr>
          <w:rFonts w:ascii="Arial" w:hAnsi="Arial" w:cs="Arial"/>
          <w:b/>
          <w:bCs/>
          <w:color w:val="0000FF"/>
          <w:sz w:val="22"/>
          <w:szCs w:val="22"/>
        </w:rPr>
        <w:t>Falso</w:t>
      </w:r>
      <w:r>
        <w:rPr>
          <w:rFonts w:ascii="Arial" w:hAnsi="Arial" w:cs="Arial"/>
          <w:color w:val="0000FF"/>
          <w:sz w:val="22"/>
          <w:szCs w:val="22"/>
        </w:rPr>
        <w:t xml:space="preserve">, como se menciona en el apartado </w:t>
      </w:r>
      <w:r w:rsidRPr="004F6EB0">
        <w:rPr>
          <w:rFonts w:ascii="Arial" w:hAnsi="Arial" w:cs="Arial"/>
          <w:color w:val="0000FF"/>
          <w:sz w:val="22"/>
          <w:szCs w:val="22"/>
          <w:u w:val="single"/>
        </w:rPr>
        <w:t>2.4.2. Las inversiones extranjeras directas en las últimas tres</w:t>
      </w:r>
      <w:r w:rsidRPr="004F6EB0">
        <w:rPr>
          <w:rFonts w:ascii="Arial" w:hAnsi="Arial" w:cs="Arial"/>
          <w:color w:val="0000FF"/>
          <w:sz w:val="22"/>
          <w:szCs w:val="22"/>
          <w:u w:val="single"/>
        </w:rPr>
        <w:t xml:space="preserve"> </w:t>
      </w:r>
      <w:r w:rsidRPr="004F6EB0">
        <w:rPr>
          <w:rFonts w:ascii="Arial" w:hAnsi="Arial" w:cs="Arial"/>
          <w:color w:val="0000FF"/>
          <w:sz w:val="22"/>
          <w:szCs w:val="22"/>
          <w:u w:val="single"/>
        </w:rPr>
        <w:t>décadas. Visión panorámica</w:t>
      </w:r>
      <w:r>
        <w:rPr>
          <w:rFonts w:ascii="Arial" w:hAnsi="Arial" w:cs="Arial"/>
          <w:color w:val="0000FF"/>
          <w:sz w:val="22"/>
          <w:szCs w:val="22"/>
        </w:rPr>
        <w:t xml:space="preserve"> </w:t>
      </w:r>
      <w:r w:rsidRPr="004F6EB0">
        <w:rPr>
          <w:rFonts w:ascii="Arial" w:hAnsi="Arial" w:cs="Arial"/>
          <w:color w:val="0000FF"/>
          <w:sz w:val="22"/>
          <w:szCs w:val="22"/>
        </w:rPr>
        <w:t>del</w:t>
      </w:r>
      <w:r>
        <w:rPr>
          <w:rFonts w:ascii="Arial" w:hAnsi="Arial" w:cs="Arial"/>
          <w:color w:val="0000FF"/>
          <w:sz w:val="22"/>
          <w:szCs w:val="22"/>
        </w:rPr>
        <w:t xml:space="preserve"> módulo:</w:t>
      </w:r>
      <w:r>
        <w:rPr>
          <w:rFonts w:ascii="Arial" w:hAnsi="Arial" w:cs="Arial"/>
          <w:color w:val="0000FF"/>
          <w:sz w:val="22"/>
          <w:szCs w:val="22"/>
        </w:rPr>
        <w:t xml:space="preserve"> </w:t>
      </w:r>
      <w:r w:rsidRPr="004F6EB0">
        <w:rPr>
          <w:rFonts w:ascii="Arial" w:hAnsi="Arial" w:cs="Arial"/>
          <w:i/>
          <w:iCs/>
          <w:color w:val="0000FF"/>
          <w:sz w:val="22"/>
          <w:szCs w:val="22"/>
        </w:rPr>
        <w:t>“</w:t>
      </w:r>
      <w:r w:rsidRPr="004F6EB0">
        <w:rPr>
          <w:rFonts w:ascii="Arial" w:hAnsi="Arial" w:cs="Arial"/>
          <w:i/>
          <w:iCs/>
          <w:color w:val="0000FF"/>
          <w:sz w:val="22"/>
          <w:szCs w:val="22"/>
        </w:rPr>
        <w:t>Durante los últimos treinta años, el crecimiento de los flujos de inversiones extranjeras directas ha sido notablemente mayor que el correspondiente a otras</w:t>
      </w:r>
    </w:p>
    <w:p w14:paraId="5646754A" w14:textId="7461D6E5" w:rsidR="000833A5" w:rsidRPr="004F6EB0" w:rsidRDefault="004F6EB0" w:rsidP="004F6EB0">
      <w:pPr>
        <w:spacing w:line="360" w:lineRule="auto"/>
        <w:jc w:val="both"/>
        <w:rPr>
          <w:rFonts w:ascii="Arial" w:hAnsi="Arial" w:cs="Arial"/>
          <w:i/>
          <w:iCs/>
          <w:color w:val="0000FF"/>
          <w:sz w:val="22"/>
          <w:szCs w:val="22"/>
        </w:rPr>
      </w:pPr>
      <w:r w:rsidRPr="004F6EB0">
        <w:rPr>
          <w:rFonts w:ascii="Arial" w:hAnsi="Arial" w:cs="Arial"/>
          <w:i/>
          <w:iCs/>
          <w:color w:val="0000FF"/>
          <w:sz w:val="22"/>
          <w:szCs w:val="22"/>
        </w:rPr>
        <w:t>variables económicas como el PIB mundial o los intercambios comerciales</w:t>
      </w:r>
      <w:r w:rsidRPr="004F6EB0">
        <w:rPr>
          <w:rFonts w:ascii="Arial" w:hAnsi="Arial" w:cs="Arial"/>
          <w:i/>
          <w:iCs/>
          <w:color w:val="0000FF"/>
          <w:sz w:val="22"/>
          <w:szCs w:val="22"/>
        </w:rPr>
        <w:t>”</w:t>
      </w:r>
    </w:p>
    <w:p w14:paraId="3CA107A1" w14:textId="77777777" w:rsidR="004F6EB0" w:rsidRPr="00262D89" w:rsidRDefault="004F6EB0" w:rsidP="000833A5">
      <w:pPr>
        <w:spacing w:line="360" w:lineRule="auto"/>
        <w:ind w:left="709"/>
        <w:jc w:val="both"/>
        <w:rPr>
          <w:rFonts w:ascii="Arial" w:hAnsi="Arial" w:cs="Arial"/>
          <w:color w:val="0000FF"/>
          <w:sz w:val="22"/>
          <w:szCs w:val="22"/>
        </w:rPr>
      </w:pPr>
    </w:p>
    <w:p w14:paraId="500C0927" w14:textId="37F992A0" w:rsidR="000833A5"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La existencia de sectores con importantes economías de escala provoca un aumento del comercio interindustrial.</w:t>
      </w:r>
    </w:p>
    <w:p w14:paraId="7C7AD6D8" w14:textId="276BEE10" w:rsidR="00770A06" w:rsidRDefault="00770A06" w:rsidP="0077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eastAsia="ca-ES"/>
        </w:rPr>
      </w:pPr>
    </w:p>
    <w:p w14:paraId="7298B2E0" w14:textId="7D93FA5A" w:rsidR="00770A06" w:rsidRPr="00CB7CF4" w:rsidRDefault="00770A06" w:rsidP="00CB7CF4">
      <w:pPr>
        <w:spacing w:line="360" w:lineRule="auto"/>
        <w:jc w:val="both"/>
        <w:rPr>
          <w:rFonts w:ascii="Arial" w:hAnsi="Arial" w:cs="Arial"/>
          <w:color w:val="0000FF"/>
          <w:sz w:val="22"/>
          <w:szCs w:val="22"/>
        </w:rPr>
      </w:pPr>
      <w:r w:rsidRPr="00770A06">
        <w:rPr>
          <w:rFonts w:ascii="Arial" w:hAnsi="Arial" w:cs="Arial"/>
          <w:b/>
          <w:bCs/>
          <w:color w:val="0000FF"/>
          <w:sz w:val="22"/>
          <w:szCs w:val="22"/>
        </w:rPr>
        <w:t>Falso</w:t>
      </w:r>
      <w:r w:rsidR="00CB7CF4">
        <w:rPr>
          <w:rFonts w:ascii="Arial" w:hAnsi="Arial" w:cs="Arial"/>
          <w:b/>
          <w:bCs/>
          <w:color w:val="0000FF"/>
          <w:sz w:val="22"/>
          <w:szCs w:val="22"/>
        </w:rPr>
        <w:t xml:space="preserve">, </w:t>
      </w:r>
      <w:r w:rsidR="00CB7CF4">
        <w:rPr>
          <w:rFonts w:ascii="Arial" w:hAnsi="Arial" w:cs="Arial"/>
          <w:color w:val="0000FF"/>
          <w:sz w:val="22"/>
          <w:szCs w:val="22"/>
        </w:rPr>
        <w:t xml:space="preserve">lo que se provoca un aumento del comercio </w:t>
      </w:r>
      <w:r w:rsidR="00CB7CF4" w:rsidRPr="00CB7CF4">
        <w:rPr>
          <w:rFonts w:ascii="Arial" w:hAnsi="Arial" w:cs="Arial"/>
          <w:color w:val="0000FF"/>
          <w:sz w:val="22"/>
          <w:szCs w:val="22"/>
        </w:rPr>
        <w:t>intraindustrial</w:t>
      </w:r>
      <w:r w:rsidR="00CB7CF4">
        <w:rPr>
          <w:rFonts w:ascii="Arial" w:hAnsi="Arial" w:cs="Arial"/>
          <w:color w:val="0000FF"/>
          <w:sz w:val="22"/>
          <w:szCs w:val="22"/>
        </w:rPr>
        <w:t xml:space="preserve"> como se menciona en el </w:t>
      </w:r>
      <w:r w:rsidR="00CB7CF4">
        <w:rPr>
          <w:rFonts w:ascii="Arial" w:hAnsi="Arial" w:cs="Arial"/>
          <w:color w:val="0000FF"/>
          <w:sz w:val="22"/>
          <w:szCs w:val="22"/>
          <w:u w:val="single"/>
        </w:rPr>
        <w:t>Resumen</w:t>
      </w:r>
      <w:r w:rsidR="00CB7CF4">
        <w:rPr>
          <w:rFonts w:ascii="Arial" w:hAnsi="Arial" w:cs="Arial"/>
          <w:color w:val="0000FF"/>
          <w:sz w:val="22"/>
          <w:szCs w:val="22"/>
        </w:rPr>
        <w:t xml:space="preserve"> del módulo </w:t>
      </w:r>
      <w:r w:rsidR="00CB7CF4" w:rsidRPr="00CB7CF4">
        <w:rPr>
          <w:rFonts w:ascii="Arial" w:hAnsi="Arial" w:cs="Arial"/>
          <w:i/>
          <w:iCs/>
          <w:color w:val="0000FF"/>
          <w:sz w:val="22"/>
          <w:szCs w:val="22"/>
        </w:rPr>
        <w:t>“</w:t>
      </w:r>
      <w:r w:rsidR="00CB7CF4" w:rsidRPr="00CB7CF4">
        <w:rPr>
          <w:rFonts w:ascii="Arial" w:hAnsi="Arial" w:cs="Arial"/>
          <w:i/>
          <w:iCs/>
          <w:color w:val="0000FF"/>
          <w:sz w:val="22"/>
          <w:szCs w:val="22"/>
        </w:rPr>
        <w:t>diferenciamos entre dos tipos de comercio, el interindustrial</w:t>
      </w:r>
      <w:r w:rsidR="00CB7CF4" w:rsidRPr="00CB7CF4">
        <w:rPr>
          <w:rFonts w:ascii="Arial" w:hAnsi="Arial" w:cs="Arial"/>
          <w:i/>
          <w:iCs/>
          <w:color w:val="0000FF"/>
          <w:sz w:val="22"/>
          <w:szCs w:val="22"/>
        </w:rPr>
        <w:t xml:space="preserve"> </w:t>
      </w:r>
      <w:r w:rsidR="00CB7CF4" w:rsidRPr="00CB7CF4">
        <w:rPr>
          <w:rFonts w:ascii="Arial" w:hAnsi="Arial" w:cs="Arial"/>
          <w:i/>
          <w:iCs/>
          <w:color w:val="0000FF"/>
          <w:sz w:val="22"/>
          <w:szCs w:val="22"/>
        </w:rPr>
        <w:t>y el intraindustrial, los cuales se explican por diferentes factores: el primero,</w:t>
      </w:r>
      <w:r w:rsidR="00CB7CF4" w:rsidRPr="00CB7CF4">
        <w:rPr>
          <w:rFonts w:ascii="Arial" w:hAnsi="Arial" w:cs="Arial"/>
          <w:i/>
          <w:iCs/>
          <w:color w:val="0000FF"/>
          <w:sz w:val="22"/>
          <w:szCs w:val="22"/>
        </w:rPr>
        <w:t xml:space="preserve"> </w:t>
      </w:r>
      <w:r w:rsidR="00CB7CF4" w:rsidRPr="00CB7CF4">
        <w:rPr>
          <w:rFonts w:ascii="Arial" w:hAnsi="Arial" w:cs="Arial"/>
          <w:i/>
          <w:iCs/>
          <w:color w:val="0000FF"/>
          <w:sz w:val="22"/>
          <w:szCs w:val="22"/>
        </w:rPr>
        <w:t>por lo que llamamos las ventajas competitivas, y el segundo, por la presencia</w:t>
      </w:r>
      <w:r w:rsidR="00CB7CF4" w:rsidRPr="00CB7CF4">
        <w:rPr>
          <w:rFonts w:ascii="Arial" w:hAnsi="Arial" w:cs="Arial"/>
          <w:i/>
          <w:iCs/>
          <w:color w:val="0000FF"/>
          <w:sz w:val="22"/>
          <w:szCs w:val="22"/>
        </w:rPr>
        <w:t xml:space="preserve"> </w:t>
      </w:r>
      <w:r w:rsidR="00CB7CF4" w:rsidRPr="00CB7CF4">
        <w:rPr>
          <w:rFonts w:ascii="Arial" w:hAnsi="Arial" w:cs="Arial"/>
          <w:i/>
          <w:iCs/>
          <w:color w:val="0000FF"/>
          <w:sz w:val="22"/>
          <w:szCs w:val="22"/>
        </w:rPr>
        <w:t>de economías de escala y por la diferenciación de productos.</w:t>
      </w:r>
      <w:r w:rsidR="00CB7CF4" w:rsidRPr="00CB7CF4">
        <w:rPr>
          <w:rFonts w:ascii="Arial" w:hAnsi="Arial" w:cs="Arial"/>
          <w:i/>
          <w:iCs/>
          <w:color w:val="0000FF"/>
          <w:sz w:val="22"/>
          <w:szCs w:val="22"/>
        </w:rPr>
        <w:t>”</w:t>
      </w:r>
    </w:p>
    <w:p w14:paraId="78C801F2" w14:textId="77777777" w:rsidR="000833A5" w:rsidRPr="00262D89" w:rsidRDefault="000833A5" w:rsidP="000833A5">
      <w:pPr>
        <w:spacing w:line="360" w:lineRule="auto"/>
        <w:ind w:left="709"/>
        <w:jc w:val="both"/>
        <w:rPr>
          <w:rFonts w:ascii="Arial" w:hAnsi="Arial" w:cs="Arial"/>
          <w:color w:val="0000FF"/>
          <w:sz w:val="22"/>
          <w:szCs w:val="22"/>
          <w:highlight w:val="yellow"/>
        </w:rPr>
      </w:pPr>
    </w:p>
    <w:p w14:paraId="7B3A5C3D"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Arial" w:hAnsi="Arial" w:cs="Arial"/>
          <w:color w:val="000078"/>
          <w:sz w:val="22"/>
          <w:szCs w:val="22"/>
          <w:lang w:val="es-ES" w:eastAsia="ca-ES"/>
        </w:rPr>
      </w:pPr>
      <w:r w:rsidRPr="00262D89">
        <w:rPr>
          <w:rFonts w:ascii="Arial" w:hAnsi="Arial" w:cs="Arial"/>
          <w:color w:val="000078"/>
          <w:sz w:val="22"/>
          <w:szCs w:val="22"/>
          <w:lang w:val="es-ES"/>
        </w:rPr>
        <w:t>La tabla adjunta muestra las posibilidades de producción de dos países con relación a la producción por hora de dos bienes (ordenadores personales y litros de vino)</w:t>
      </w:r>
      <w:r w:rsidRPr="00262D89">
        <w:rPr>
          <w:rFonts w:ascii="Arial" w:hAnsi="Arial" w:cs="Arial"/>
          <w:color w:val="000078"/>
          <w:sz w:val="22"/>
          <w:szCs w:val="22"/>
          <w:lang w:val="es-ES" w:eastAsia="ca-ES"/>
        </w:rPr>
        <w:t>:</w:t>
      </w:r>
    </w:p>
    <w:tbl>
      <w:tblPr>
        <w:tblW w:w="5092" w:type="dxa"/>
        <w:jc w:val="center"/>
        <w:tblCellMar>
          <w:left w:w="70" w:type="dxa"/>
          <w:right w:w="70" w:type="dxa"/>
        </w:tblCellMar>
        <w:tblLook w:val="04A0" w:firstRow="1" w:lastRow="0" w:firstColumn="1" w:lastColumn="0" w:noHBand="0" w:noVBand="1"/>
      </w:tblPr>
      <w:tblGrid>
        <w:gridCol w:w="1737"/>
        <w:gridCol w:w="1728"/>
        <w:gridCol w:w="1627"/>
      </w:tblGrid>
      <w:tr w:rsidR="000833A5" w:rsidRPr="00262D89" w14:paraId="22302B5F" w14:textId="77777777" w:rsidTr="00A37B00">
        <w:trPr>
          <w:trHeight w:val="431"/>
          <w:jc w:val="center"/>
        </w:trPr>
        <w:tc>
          <w:tcPr>
            <w:tcW w:w="1737" w:type="dxa"/>
            <w:tcBorders>
              <w:top w:val="nil"/>
              <w:left w:val="nil"/>
              <w:bottom w:val="nil"/>
              <w:right w:val="nil"/>
            </w:tcBorders>
            <w:shd w:val="clear" w:color="auto" w:fill="auto"/>
            <w:noWrap/>
            <w:vAlign w:val="bottom"/>
            <w:hideMark/>
          </w:tcPr>
          <w:p w14:paraId="378F4246" w14:textId="36521DFF" w:rsidR="000833A5" w:rsidRPr="00262D89" w:rsidRDefault="001D1A16" w:rsidP="00A37B00">
            <w:pPr>
              <w:pStyle w:val="Prrafodelista"/>
              <w:spacing w:line="360" w:lineRule="auto"/>
              <w:rPr>
                <w:rFonts w:ascii="Arial" w:hAnsi="Arial" w:cs="Arial"/>
                <w:sz w:val="22"/>
                <w:szCs w:val="22"/>
                <w:lang w:val="es-ES" w:eastAsia="ca-ES"/>
              </w:rPr>
            </w:pPr>
            <w:r w:rsidRPr="00262D89">
              <w:rPr>
                <w:rFonts w:ascii="Arial" w:eastAsia="Arial" w:hAnsi="Arial" w:cs="Arial"/>
                <w:sz w:val="22"/>
                <w:szCs w:val="22"/>
              </w:rPr>
              <w:br w:type="page"/>
            </w:r>
          </w:p>
        </w:tc>
        <w:tc>
          <w:tcPr>
            <w:tcW w:w="1728" w:type="dxa"/>
            <w:tcBorders>
              <w:top w:val="single" w:sz="4" w:space="0" w:color="auto"/>
              <w:left w:val="single" w:sz="4" w:space="0" w:color="auto"/>
              <w:bottom w:val="single" w:sz="4" w:space="0" w:color="auto"/>
              <w:right w:val="single" w:sz="4" w:space="0" w:color="auto"/>
            </w:tcBorders>
            <w:shd w:val="clear" w:color="000000" w:fill="4F81BD" w:themeFill="accent1"/>
            <w:noWrap/>
            <w:vAlign w:val="center"/>
            <w:hideMark/>
          </w:tcPr>
          <w:p w14:paraId="0DEE3DDE" w14:textId="77777777" w:rsidR="000833A5" w:rsidRPr="00262D89" w:rsidRDefault="000833A5" w:rsidP="00A37B00">
            <w:pPr>
              <w:spacing w:line="360" w:lineRule="auto"/>
              <w:jc w:val="center"/>
              <w:rPr>
                <w:rFonts w:ascii="Arial" w:hAnsi="Arial" w:cs="Arial"/>
                <w:color w:val="FFFFFF"/>
                <w:sz w:val="22"/>
                <w:szCs w:val="22"/>
                <w:lang w:eastAsia="ca-ES"/>
              </w:rPr>
            </w:pPr>
            <w:r w:rsidRPr="00262D89">
              <w:rPr>
                <w:rFonts w:ascii="Arial" w:hAnsi="Arial" w:cs="Arial"/>
                <w:color w:val="FFFFFF"/>
                <w:sz w:val="22"/>
                <w:szCs w:val="22"/>
                <w:lang w:eastAsia="ca-ES"/>
              </w:rPr>
              <w:t>Ordenadores</w:t>
            </w:r>
          </w:p>
        </w:tc>
        <w:tc>
          <w:tcPr>
            <w:tcW w:w="1627" w:type="dxa"/>
            <w:tcBorders>
              <w:top w:val="single" w:sz="4" w:space="0" w:color="auto"/>
              <w:left w:val="nil"/>
              <w:bottom w:val="single" w:sz="4" w:space="0" w:color="auto"/>
              <w:right w:val="single" w:sz="4" w:space="0" w:color="auto"/>
            </w:tcBorders>
            <w:shd w:val="clear" w:color="000000" w:fill="4F81BD" w:themeFill="accent1"/>
            <w:noWrap/>
            <w:vAlign w:val="center"/>
            <w:hideMark/>
          </w:tcPr>
          <w:p w14:paraId="07C8173D" w14:textId="77777777" w:rsidR="000833A5" w:rsidRPr="00262D89" w:rsidRDefault="000833A5" w:rsidP="00A37B00">
            <w:pPr>
              <w:spacing w:line="360" w:lineRule="auto"/>
              <w:jc w:val="center"/>
              <w:rPr>
                <w:rFonts w:ascii="Arial" w:hAnsi="Arial" w:cs="Arial"/>
                <w:color w:val="FFFFFF"/>
                <w:sz w:val="22"/>
                <w:szCs w:val="22"/>
                <w:lang w:eastAsia="ca-ES"/>
              </w:rPr>
            </w:pPr>
            <w:r w:rsidRPr="00262D89">
              <w:rPr>
                <w:rFonts w:ascii="Arial" w:hAnsi="Arial" w:cs="Arial"/>
                <w:color w:val="FFFFFF"/>
                <w:sz w:val="22"/>
                <w:szCs w:val="22"/>
                <w:lang w:eastAsia="ca-ES"/>
              </w:rPr>
              <w:t>Vino</w:t>
            </w:r>
          </w:p>
        </w:tc>
      </w:tr>
      <w:tr w:rsidR="000833A5" w:rsidRPr="00262D89" w14:paraId="58FBA00E" w14:textId="77777777" w:rsidTr="00A37B00">
        <w:trPr>
          <w:trHeight w:val="431"/>
          <w:jc w:val="center"/>
        </w:trPr>
        <w:tc>
          <w:tcPr>
            <w:tcW w:w="173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CFC956F" w14:textId="77777777" w:rsidR="000833A5" w:rsidRPr="00262D89" w:rsidRDefault="000833A5" w:rsidP="00A37B00">
            <w:pPr>
              <w:pStyle w:val="Prrafodelista"/>
              <w:spacing w:line="360" w:lineRule="auto"/>
              <w:ind w:hanging="445"/>
              <w:rPr>
                <w:rFonts w:ascii="Arial" w:hAnsi="Arial" w:cs="Arial"/>
                <w:color w:val="000000"/>
                <w:sz w:val="22"/>
                <w:szCs w:val="22"/>
                <w:lang w:val="es-ES" w:eastAsia="ca-ES"/>
              </w:rPr>
            </w:pPr>
            <w:r w:rsidRPr="00262D89">
              <w:rPr>
                <w:rFonts w:ascii="Arial" w:hAnsi="Arial" w:cs="Arial"/>
                <w:color w:val="000000"/>
                <w:sz w:val="22"/>
                <w:szCs w:val="22"/>
                <w:lang w:val="es-ES" w:eastAsia="ca-ES"/>
              </w:rPr>
              <w:t>Portugal</w:t>
            </w:r>
          </w:p>
        </w:tc>
        <w:tc>
          <w:tcPr>
            <w:tcW w:w="1728" w:type="dxa"/>
            <w:tcBorders>
              <w:top w:val="nil"/>
              <w:left w:val="nil"/>
              <w:bottom w:val="single" w:sz="4" w:space="0" w:color="auto"/>
              <w:right w:val="single" w:sz="4" w:space="0" w:color="auto"/>
            </w:tcBorders>
            <w:shd w:val="clear" w:color="auto" w:fill="auto"/>
            <w:noWrap/>
            <w:vAlign w:val="bottom"/>
            <w:hideMark/>
          </w:tcPr>
          <w:p w14:paraId="70FD8675"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3</w:t>
            </w:r>
          </w:p>
        </w:tc>
        <w:tc>
          <w:tcPr>
            <w:tcW w:w="1627" w:type="dxa"/>
            <w:tcBorders>
              <w:top w:val="nil"/>
              <w:left w:val="nil"/>
              <w:bottom w:val="single" w:sz="4" w:space="0" w:color="auto"/>
              <w:right w:val="single" w:sz="4" w:space="0" w:color="auto"/>
            </w:tcBorders>
            <w:shd w:val="clear" w:color="auto" w:fill="auto"/>
            <w:noWrap/>
            <w:vAlign w:val="bottom"/>
            <w:hideMark/>
          </w:tcPr>
          <w:p w14:paraId="491C2D1D"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9</w:t>
            </w:r>
          </w:p>
        </w:tc>
      </w:tr>
      <w:tr w:rsidR="000833A5" w:rsidRPr="00262D89" w14:paraId="3C2CE9EB" w14:textId="77777777" w:rsidTr="00A37B00">
        <w:trPr>
          <w:trHeight w:val="431"/>
          <w:jc w:val="center"/>
        </w:trPr>
        <w:tc>
          <w:tcPr>
            <w:tcW w:w="1737" w:type="dxa"/>
            <w:tcBorders>
              <w:top w:val="nil"/>
              <w:left w:val="single" w:sz="4" w:space="0" w:color="auto"/>
              <w:bottom w:val="single" w:sz="4" w:space="0" w:color="auto"/>
              <w:right w:val="single" w:sz="4" w:space="0" w:color="auto"/>
            </w:tcBorders>
            <w:shd w:val="clear" w:color="000000" w:fill="BDD7EE"/>
            <w:noWrap/>
            <w:vAlign w:val="bottom"/>
            <w:hideMark/>
          </w:tcPr>
          <w:p w14:paraId="48380FDA" w14:textId="77777777" w:rsidR="000833A5" w:rsidRPr="00262D89" w:rsidRDefault="000833A5" w:rsidP="00A37B00">
            <w:pPr>
              <w:pStyle w:val="Prrafodelista"/>
              <w:spacing w:line="360" w:lineRule="auto"/>
              <w:ind w:hanging="445"/>
              <w:rPr>
                <w:rFonts w:ascii="Arial" w:hAnsi="Arial" w:cs="Arial"/>
                <w:color w:val="000000"/>
                <w:sz w:val="22"/>
                <w:szCs w:val="22"/>
                <w:lang w:val="es-ES" w:eastAsia="ca-ES"/>
              </w:rPr>
            </w:pPr>
            <w:r w:rsidRPr="00262D89">
              <w:rPr>
                <w:rFonts w:ascii="Arial" w:hAnsi="Arial" w:cs="Arial"/>
                <w:color w:val="000000"/>
                <w:sz w:val="22"/>
                <w:szCs w:val="22"/>
                <w:lang w:val="es-ES" w:eastAsia="ca-ES"/>
              </w:rPr>
              <w:t>Alemania</w:t>
            </w:r>
          </w:p>
        </w:tc>
        <w:tc>
          <w:tcPr>
            <w:tcW w:w="1728" w:type="dxa"/>
            <w:tcBorders>
              <w:top w:val="nil"/>
              <w:left w:val="nil"/>
              <w:bottom w:val="single" w:sz="4" w:space="0" w:color="auto"/>
              <w:right w:val="single" w:sz="4" w:space="0" w:color="auto"/>
            </w:tcBorders>
            <w:shd w:val="clear" w:color="auto" w:fill="auto"/>
            <w:noWrap/>
            <w:vAlign w:val="bottom"/>
            <w:hideMark/>
          </w:tcPr>
          <w:p w14:paraId="29C50513"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8</w:t>
            </w:r>
          </w:p>
        </w:tc>
        <w:tc>
          <w:tcPr>
            <w:tcW w:w="1627" w:type="dxa"/>
            <w:tcBorders>
              <w:top w:val="nil"/>
              <w:left w:val="nil"/>
              <w:bottom w:val="single" w:sz="4" w:space="0" w:color="auto"/>
              <w:right w:val="single" w:sz="4" w:space="0" w:color="auto"/>
            </w:tcBorders>
            <w:shd w:val="clear" w:color="auto" w:fill="auto"/>
            <w:noWrap/>
            <w:vAlign w:val="bottom"/>
            <w:hideMark/>
          </w:tcPr>
          <w:p w14:paraId="06606C71"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16</w:t>
            </w:r>
          </w:p>
        </w:tc>
      </w:tr>
    </w:tbl>
    <w:p w14:paraId="22169F0F" w14:textId="77777777" w:rsidR="000833A5" w:rsidRPr="00262D89" w:rsidRDefault="000833A5" w:rsidP="0008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02124"/>
          <w:sz w:val="22"/>
          <w:szCs w:val="22"/>
          <w:lang w:eastAsia="ca-ES"/>
        </w:rPr>
      </w:pPr>
    </w:p>
    <w:p w14:paraId="58E0CF40" w14:textId="77777777" w:rsidR="000833A5" w:rsidRPr="00262D89"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¿Alguno de los dos países tiene ventaja absoluta en la producción de los dos bienes? ¿Cuál? ¿Por qué?</w:t>
      </w:r>
    </w:p>
    <w:p w14:paraId="5FFD1C7F" w14:textId="7E87EFFD" w:rsidR="004B6F84" w:rsidRPr="00862766" w:rsidRDefault="004B6F84" w:rsidP="004B6F84">
      <w:pPr>
        <w:spacing w:line="360" w:lineRule="auto"/>
        <w:contextualSpacing/>
        <w:jc w:val="both"/>
        <w:rPr>
          <w:rFonts w:ascii="Arial" w:hAnsi="Arial" w:cs="Arial"/>
          <w:color w:val="0000FF"/>
          <w:sz w:val="22"/>
          <w:szCs w:val="22"/>
        </w:rPr>
      </w:pPr>
      <w:r w:rsidRPr="00862766">
        <w:rPr>
          <w:rFonts w:ascii="Arial" w:hAnsi="Arial" w:cs="Arial"/>
          <w:color w:val="0000FF"/>
          <w:sz w:val="22"/>
          <w:szCs w:val="22"/>
        </w:rPr>
        <w:t xml:space="preserve">A partir de la información contenida en la tabla anterior, vemos que Alemania presenta ventaja absoluta en la producción de Ordenadores y Vino, puesto que es capaz de producir </w:t>
      </w:r>
      <w:proofErr w:type="spellStart"/>
      <w:r w:rsidRPr="00862766">
        <w:rPr>
          <w:rFonts w:ascii="Arial" w:hAnsi="Arial" w:cs="Arial"/>
          <w:color w:val="0000FF"/>
          <w:sz w:val="22"/>
          <w:szCs w:val="22"/>
        </w:rPr>
        <w:t>mas</w:t>
      </w:r>
      <w:proofErr w:type="spellEnd"/>
      <w:r w:rsidRPr="00862766">
        <w:rPr>
          <w:rFonts w:ascii="Arial" w:hAnsi="Arial" w:cs="Arial"/>
          <w:color w:val="0000FF"/>
          <w:sz w:val="22"/>
          <w:szCs w:val="22"/>
        </w:rPr>
        <w:t xml:space="preserve"> unidades de Ordenadores (8 por cada 3 que produce Portugal) y litros de vino (16 por cada 9 que produce Portugal).</w:t>
      </w:r>
    </w:p>
    <w:p w14:paraId="400EC2F5" w14:textId="2AFB5BEF" w:rsidR="004B6F84" w:rsidRPr="00862766" w:rsidRDefault="004B6F84" w:rsidP="004B6F84">
      <w:pPr>
        <w:spacing w:line="360" w:lineRule="auto"/>
        <w:contextualSpacing/>
        <w:jc w:val="both"/>
        <w:rPr>
          <w:rFonts w:ascii="Arial" w:hAnsi="Arial" w:cs="Arial"/>
          <w:color w:val="0000FF"/>
          <w:sz w:val="22"/>
          <w:szCs w:val="22"/>
        </w:rPr>
      </w:pPr>
      <w:r w:rsidRPr="00862766">
        <w:rPr>
          <w:rFonts w:ascii="Arial" w:hAnsi="Arial" w:cs="Arial"/>
          <w:color w:val="0000FF"/>
          <w:sz w:val="22"/>
          <w:szCs w:val="22"/>
        </w:rPr>
        <w:t xml:space="preserve">Por lo que se puede afirmar, que Alemania es, en términos absolutos, </w:t>
      </w:r>
      <w:r w:rsidR="001111E1" w:rsidRPr="00862766">
        <w:rPr>
          <w:rFonts w:ascii="Arial" w:hAnsi="Arial" w:cs="Arial"/>
          <w:color w:val="0000FF"/>
          <w:sz w:val="22"/>
          <w:szCs w:val="22"/>
        </w:rPr>
        <w:t>más</w:t>
      </w:r>
      <w:r w:rsidRPr="00862766">
        <w:rPr>
          <w:rFonts w:ascii="Arial" w:hAnsi="Arial" w:cs="Arial"/>
          <w:color w:val="0000FF"/>
          <w:sz w:val="22"/>
          <w:szCs w:val="22"/>
        </w:rPr>
        <w:t xml:space="preserve"> eficiente que Portugal en la producción de ambos vienes.</w:t>
      </w:r>
    </w:p>
    <w:p w14:paraId="280B6A24" w14:textId="77777777" w:rsidR="00041C0E" w:rsidRPr="00862766" w:rsidRDefault="00041C0E" w:rsidP="004F3F84">
      <w:pPr>
        <w:spacing w:line="360" w:lineRule="auto"/>
        <w:contextualSpacing/>
        <w:jc w:val="both"/>
        <w:rPr>
          <w:rFonts w:ascii="Arial" w:hAnsi="Arial" w:cs="Arial"/>
          <w:color w:val="0000FF"/>
          <w:sz w:val="22"/>
          <w:szCs w:val="22"/>
        </w:rPr>
      </w:pPr>
    </w:p>
    <w:p w14:paraId="09CAD5C5" w14:textId="77777777" w:rsidR="000833A5" w:rsidRPr="00862766"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862766">
        <w:rPr>
          <w:rFonts w:ascii="Arial" w:hAnsi="Arial" w:cs="Arial"/>
          <w:color w:val="000078"/>
          <w:sz w:val="22"/>
          <w:szCs w:val="22"/>
          <w:lang w:val="es-ES" w:eastAsia="ca-ES"/>
        </w:rPr>
        <w:t xml:space="preserve">Calcule, para cada país, las productividades relativas de cada bien respecto del otro. </w:t>
      </w:r>
    </w:p>
    <w:p w14:paraId="55C118BD" w14:textId="6AFCD986" w:rsidR="004F3F84" w:rsidRPr="00862766" w:rsidRDefault="004F3F84" w:rsidP="004F3F84">
      <w:pPr>
        <w:spacing w:line="360" w:lineRule="auto"/>
        <w:contextualSpacing/>
        <w:jc w:val="both"/>
        <w:rPr>
          <w:rFonts w:ascii="Arial" w:hAnsi="Arial" w:cs="Arial"/>
          <w:color w:val="0000FF"/>
          <w:sz w:val="22"/>
          <w:szCs w:val="22"/>
        </w:rPr>
      </w:pPr>
    </w:p>
    <w:p w14:paraId="0131E9D0" w14:textId="001C8A3F" w:rsidR="004F3F84" w:rsidRPr="00862766" w:rsidRDefault="004F3F84" w:rsidP="004F3F84">
      <w:pPr>
        <w:spacing w:line="360" w:lineRule="auto"/>
        <w:contextualSpacing/>
        <w:jc w:val="both"/>
        <w:rPr>
          <w:rFonts w:ascii="Helvetica" w:hAnsi="Helvetica" w:cs="Helvetica"/>
          <w:color w:val="1515FF"/>
          <w:sz w:val="22"/>
          <w:szCs w:val="22"/>
        </w:rPr>
      </w:pPr>
      <w:r w:rsidRPr="00862766">
        <w:rPr>
          <w:rFonts w:ascii="Helvetica" w:hAnsi="Helvetica" w:cs="Helvetica"/>
          <w:color w:val="1515FF"/>
          <w:sz w:val="22"/>
          <w:szCs w:val="22"/>
        </w:rPr>
        <w:t xml:space="preserve">Calculamos las productividades relativas de los </w:t>
      </w:r>
      <w:r w:rsidR="00862766" w:rsidRPr="00862766">
        <w:rPr>
          <w:rFonts w:ascii="Helvetica" w:hAnsi="Helvetica" w:cs="Helvetica"/>
          <w:color w:val="1515FF"/>
          <w:sz w:val="22"/>
          <w:szCs w:val="22"/>
        </w:rPr>
        <w:t xml:space="preserve">Vino </w:t>
      </w:r>
      <w:r w:rsidRPr="00862766">
        <w:rPr>
          <w:rFonts w:ascii="Helvetica" w:hAnsi="Helvetica" w:cs="Helvetica"/>
          <w:color w:val="1515FF"/>
          <w:sz w:val="22"/>
          <w:szCs w:val="22"/>
        </w:rPr>
        <w:t xml:space="preserve">respecto </w:t>
      </w:r>
      <w:r w:rsidRPr="00862766">
        <w:rPr>
          <w:rFonts w:ascii="Helvetica" w:hAnsi="Helvetica" w:cs="Helvetica"/>
          <w:color w:val="1515FF"/>
          <w:sz w:val="22"/>
          <w:szCs w:val="22"/>
        </w:rPr>
        <w:t xml:space="preserve">al </w:t>
      </w:r>
      <w:r w:rsidR="00862766" w:rsidRPr="00862766">
        <w:rPr>
          <w:rFonts w:ascii="Helvetica" w:hAnsi="Helvetica" w:cs="Helvetica"/>
          <w:color w:val="1515FF"/>
          <w:sz w:val="22"/>
          <w:szCs w:val="22"/>
        </w:rPr>
        <w:t>Ordenadores</w:t>
      </w:r>
      <w:r w:rsidRPr="00862766">
        <w:rPr>
          <w:rFonts w:ascii="Helvetica" w:hAnsi="Helvetica" w:cs="Helvetica"/>
          <w:color w:val="1515FF"/>
          <w:sz w:val="22"/>
          <w:szCs w:val="22"/>
        </w:rPr>
        <w:t>:</w:t>
      </w:r>
    </w:p>
    <w:p w14:paraId="680CC865" w14:textId="124580F8" w:rsidR="004F3F84" w:rsidRPr="00862766" w:rsidRDefault="004F3F84" w:rsidP="004F3F84">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w:t>
      </w:r>
      <w:r w:rsidR="00862766" w:rsidRPr="00862766">
        <w:rPr>
          <w:rFonts w:ascii="Arial" w:hAnsi="Arial" w:cs="Arial"/>
          <w:color w:val="0000FF"/>
          <w:sz w:val="22"/>
          <w:szCs w:val="22"/>
          <w:lang w:val="es-ES"/>
        </w:rPr>
        <w:t>Vino</w:t>
      </w:r>
      <w:r w:rsidRPr="00862766">
        <w:rPr>
          <w:rFonts w:ascii="Arial" w:hAnsi="Arial" w:cs="Arial"/>
          <w:color w:val="0000FF"/>
          <w:sz w:val="22"/>
          <w:szCs w:val="22"/>
          <w:lang w:val="es-ES"/>
        </w:rPr>
        <w:t xml:space="preserve"> / </w:t>
      </w:r>
      <w:r w:rsidR="00862766" w:rsidRPr="00862766">
        <w:rPr>
          <w:rFonts w:ascii="Helvetica" w:hAnsi="Helvetica" w:cs="Helvetica"/>
          <w:color w:val="1515FF"/>
          <w:sz w:val="22"/>
          <w:szCs w:val="22"/>
          <w:lang w:val="es-ES"/>
        </w:rPr>
        <w:t xml:space="preserve">Ordenadores </w:t>
      </w:r>
      <w:r w:rsidRPr="00862766">
        <w:rPr>
          <w:rFonts w:ascii="Arial" w:hAnsi="Arial" w:cs="Arial"/>
          <w:color w:val="0000FF"/>
          <w:sz w:val="22"/>
          <w:szCs w:val="22"/>
          <w:lang w:val="es-ES"/>
        </w:rPr>
        <w:t>de Portugal</w:t>
      </w:r>
      <w:r w:rsidR="00862766" w:rsidRPr="00862766">
        <w:rPr>
          <w:rFonts w:ascii="Arial" w:hAnsi="Arial" w:cs="Arial"/>
          <w:color w:val="0000FF"/>
          <w:sz w:val="22"/>
          <w:szCs w:val="22"/>
          <w:lang w:val="es-ES"/>
        </w:rPr>
        <w:t xml:space="preserve"> </w:t>
      </w:r>
      <w:r w:rsidR="00862766" w:rsidRPr="00862766">
        <w:rPr>
          <w:rFonts w:ascii="Arial" w:hAnsi="Arial" w:cs="Arial"/>
          <w:color w:val="0000FF"/>
          <w:sz w:val="22"/>
          <w:szCs w:val="22"/>
          <w:lang w:val="es-ES"/>
        </w:rPr>
        <w:sym w:font="Wingdings" w:char="F0E0"/>
      </w:r>
      <w:r w:rsidR="00862766" w:rsidRPr="00862766">
        <w:rPr>
          <w:rFonts w:ascii="Arial" w:hAnsi="Arial" w:cs="Arial"/>
          <w:color w:val="0000FF"/>
          <w:sz w:val="22"/>
          <w:szCs w:val="22"/>
          <w:lang w:val="es-ES"/>
        </w:rPr>
        <w:t xml:space="preserve"> 9/3 = 3</w:t>
      </w:r>
    </w:p>
    <w:p w14:paraId="104B7C51" w14:textId="1B789B9D" w:rsidR="00862766" w:rsidRPr="00862766" w:rsidRDefault="00862766" w:rsidP="00862766">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Vino / </w:t>
      </w:r>
      <w:r w:rsidRPr="00862766">
        <w:rPr>
          <w:rFonts w:ascii="Helvetica" w:hAnsi="Helvetica" w:cs="Helvetica"/>
          <w:color w:val="1515FF"/>
          <w:sz w:val="22"/>
          <w:szCs w:val="22"/>
          <w:lang w:val="es-ES"/>
        </w:rPr>
        <w:t xml:space="preserve">Ordenadores </w:t>
      </w:r>
      <w:r w:rsidRPr="00862766">
        <w:rPr>
          <w:rFonts w:ascii="Arial" w:hAnsi="Arial" w:cs="Arial"/>
          <w:color w:val="0000FF"/>
          <w:sz w:val="22"/>
          <w:szCs w:val="22"/>
          <w:lang w:val="es-ES"/>
        </w:rPr>
        <w:t xml:space="preserve">de </w:t>
      </w:r>
      <w:r w:rsidRPr="00862766">
        <w:rPr>
          <w:rFonts w:ascii="Arial" w:hAnsi="Arial" w:cs="Arial"/>
          <w:color w:val="0000FF"/>
          <w:sz w:val="22"/>
          <w:szCs w:val="22"/>
          <w:lang w:val="es-ES"/>
        </w:rPr>
        <w:t>Alemania</w:t>
      </w:r>
      <w:r w:rsidRPr="00862766">
        <w:rPr>
          <w:rFonts w:ascii="Arial" w:hAnsi="Arial" w:cs="Arial"/>
          <w:color w:val="0000FF"/>
          <w:sz w:val="22"/>
          <w:szCs w:val="22"/>
          <w:lang w:val="es-ES"/>
        </w:rPr>
        <w:t xml:space="preserve"> </w:t>
      </w:r>
      <w:r w:rsidRPr="00862766">
        <w:rPr>
          <w:rFonts w:ascii="Arial" w:hAnsi="Arial" w:cs="Arial"/>
          <w:color w:val="0000FF"/>
          <w:sz w:val="22"/>
          <w:szCs w:val="22"/>
          <w:lang w:val="es-ES"/>
        </w:rPr>
        <w:sym w:font="Wingdings" w:char="F0E0"/>
      </w:r>
      <w:r w:rsidRPr="00862766">
        <w:rPr>
          <w:rFonts w:ascii="Arial" w:hAnsi="Arial" w:cs="Arial"/>
          <w:color w:val="0000FF"/>
          <w:sz w:val="22"/>
          <w:szCs w:val="22"/>
          <w:lang w:val="es-ES"/>
        </w:rPr>
        <w:t xml:space="preserve"> </w:t>
      </w:r>
      <w:r w:rsidRPr="00862766">
        <w:rPr>
          <w:rFonts w:ascii="Arial" w:hAnsi="Arial" w:cs="Arial"/>
          <w:color w:val="0000FF"/>
          <w:sz w:val="22"/>
          <w:szCs w:val="22"/>
          <w:lang w:val="es-ES"/>
        </w:rPr>
        <w:t>16</w:t>
      </w:r>
      <w:r w:rsidRPr="00862766">
        <w:rPr>
          <w:rFonts w:ascii="Arial" w:hAnsi="Arial" w:cs="Arial"/>
          <w:color w:val="0000FF"/>
          <w:sz w:val="22"/>
          <w:szCs w:val="22"/>
          <w:lang w:val="es-ES"/>
        </w:rPr>
        <w:t>/</w:t>
      </w:r>
      <w:r w:rsidRPr="00862766">
        <w:rPr>
          <w:rFonts w:ascii="Arial" w:hAnsi="Arial" w:cs="Arial"/>
          <w:color w:val="0000FF"/>
          <w:sz w:val="22"/>
          <w:szCs w:val="22"/>
          <w:lang w:val="es-ES"/>
        </w:rPr>
        <w:t>8</w:t>
      </w:r>
      <w:r w:rsidRPr="00862766">
        <w:rPr>
          <w:rFonts w:ascii="Arial" w:hAnsi="Arial" w:cs="Arial"/>
          <w:color w:val="0000FF"/>
          <w:sz w:val="22"/>
          <w:szCs w:val="22"/>
          <w:lang w:val="es-ES"/>
        </w:rPr>
        <w:t xml:space="preserve"> = </w:t>
      </w:r>
      <w:r>
        <w:rPr>
          <w:rFonts w:ascii="Arial" w:hAnsi="Arial" w:cs="Arial"/>
          <w:color w:val="0000FF"/>
          <w:sz w:val="22"/>
          <w:szCs w:val="22"/>
          <w:lang w:val="es-ES"/>
        </w:rPr>
        <w:t>2</w:t>
      </w:r>
    </w:p>
    <w:p w14:paraId="0F715508" w14:textId="77777777" w:rsidR="00862766" w:rsidRPr="00862766" w:rsidRDefault="00862766" w:rsidP="00862766">
      <w:pPr>
        <w:spacing w:line="360" w:lineRule="auto"/>
        <w:contextualSpacing/>
        <w:jc w:val="both"/>
        <w:rPr>
          <w:rFonts w:ascii="Arial" w:hAnsi="Arial" w:cs="Arial"/>
          <w:color w:val="0000FF"/>
          <w:sz w:val="22"/>
          <w:szCs w:val="22"/>
        </w:rPr>
      </w:pPr>
    </w:p>
    <w:p w14:paraId="6149F029" w14:textId="0388E976" w:rsidR="004F3F84"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lastRenderedPageBreak/>
        <w:t xml:space="preserve">En </w:t>
      </w:r>
      <w:r w:rsidRPr="00862766">
        <w:rPr>
          <w:rFonts w:ascii="Arial" w:hAnsi="Arial" w:cs="Arial"/>
          <w:color w:val="0000FF"/>
          <w:sz w:val="22"/>
          <w:szCs w:val="22"/>
        </w:rPr>
        <w:t>Portugal</w:t>
      </w:r>
      <w:r>
        <w:rPr>
          <w:rFonts w:ascii="Arial" w:hAnsi="Arial" w:cs="Arial"/>
          <w:color w:val="0000FF"/>
          <w:sz w:val="22"/>
          <w:szCs w:val="22"/>
        </w:rPr>
        <w:t>, se pueden producir 9 litros de vino o 3 ordenadores en una hora, por lo tanto, con los mismos recursos con lo que se obtiene 1 ordenador se podría obtener 3 litros de vino.</w:t>
      </w:r>
    </w:p>
    <w:p w14:paraId="01E85E86" w14:textId="4A7EF25A" w:rsidR="00862766" w:rsidRDefault="00862766" w:rsidP="000833A5">
      <w:pPr>
        <w:spacing w:line="360" w:lineRule="auto"/>
        <w:ind w:left="709"/>
        <w:contextualSpacing/>
        <w:jc w:val="both"/>
        <w:rPr>
          <w:rFonts w:ascii="Arial" w:hAnsi="Arial" w:cs="Arial"/>
          <w:color w:val="0000FF"/>
          <w:sz w:val="22"/>
          <w:szCs w:val="22"/>
        </w:rPr>
      </w:pPr>
    </w:p>
    <w:p w14:paraId="37927E41" w14:textId="36CFDA54" w:rsidR="00862766"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t xml:space="preserve">Por otro lado, en </w:t>
      </w:r>
      <w:r>
        <w:rPr>
          <w:rFonts w:ascii="Arial" w:hAnsi="Arial" w:cs="Arial"/>
          <w:color w:val="0000FF"/>
          <w:sz w:val="22"/>
          <w:szCs w:val="22"/>
        </w:rPr>
        <w:t xml:space="preserve">Alemania, se pueden producir </w:t>
      </w:r>
      <w:r>
        <w:rPr>
          <w:rFonts w:ascii="Arial" w:hAnsi="Arial" w:cs="Arial"/>
          <w:color w:val="0000FF"/>
          <w:sz w:val="22"/>
          <w:szCs w:val="22"/>
        </w:rPr>
        <w:t>16</w:t>
      </w:r>
      <w:r>
        <w:rPr>
          <w:rFonts w:ascii="Arial" w:hAnsi="Arial" w:cs="Arial"/>
          <w:color w:val="0000FF"/>
          <w:sz w:val="22"/>
          <w:szCs w:val="22"/>
        </w:rPr>
        <w:t xml:space="preserve"> litros de vino o </w:t>
      </w:r>
      <w:r>
        <w:rPr>
          <w:rFonts w:ascii="Arial" w:hAnsi="Arial" w:cs="Arial"/>
          <w:color w:val="0000FF"/>
          <w:sz w:val="22"/>
          <w:szCs w:val="22"/>
        </w:rPr>
        <w:t>8</w:t>
      </w:r>
      <w:r>
        <w:rPr>
          <w:rFonts w:ascii="Arial" w:hAnsi="Arial" w:cs="Arial"/>
          <w:color w:val="0000FF"/>
          <w:sz w:val="22"/>
          <w:szCs w:val="22"/>
        </w:rPr>
        <w:t xml:space="preserve"> ordenadores en una </w:t>
      </w:r>
      <w:r>
        <w:rPr>
          <w:rFonts w:ascii="Arial" w:hAnsi="Arial" w:cs="Arial"/>
          <w:color w:val="0000FF"/>
          <w:sz w:val="22"/>
          <w:szCs w:val="22"/>
        </w:rPr>
        <w:t>hora,</w:t>
      </w:r>
      <w:r w:rsidRPr="00862766">
        <w:rPr>
          <w:rFonts w:ascii="Arial" w:hAnsi="Arial" w:cs="Arial"/>
          <w:color w:val="0000FF"/>
          <w:sz w:val="22"/>
          <w:szCs w:val="22"/>
        </w:rPr>
        <w:t xml:space="preserve"> </w:t>
      </w:r>
      <w:r>
        <w:rPr>
          <w:rFonts w:ascii="Arial" w:hAnsi="Arial" w:cs="Arial"/>
          <w:color w:val="0000FF"/>
          <w:sz w:val="22"/>
          <w:szCs w:val="22"/>
        </w:rPr>
        <w:t xml:space="preserve">por lo tanto, con los mismos recursos con lo que se obtiene 1 ordenador se podría obtener </w:t>
      </w:r>
      <w:r>
        <w:rPr>
          <w:rFonts w:ascii="Arial" w:hAnsi="Arial" w:cs="Arial"/>
          <w:color w:val="0000FF"/>
          <w:sz w:val="22"/>
          <w:szCs w:val="22"/>
        </w:rPr>
        <w:t>2</w:t>
      </w:r>
      <w:r>
        <w:rPr>
          <w:rFonts w:ascii="Arial" w:hAnsi="Arial" w:cs="Arial"/>
          <w:color w:val="0000FF"/>
          <w:sz w:val="22"/>
          <w:szCs w:val="22"/>
        </w:rPr>
        <w:t xml:space="preserve"> litros de vino.</w:t>
      </w:r>
    </w:p>
    <w:p w14:paraId="1B8FDB09" w14:textId="0A025F8E" w:rsidR="00862766" w:rsidRDefault="00862766" w:rsidP="00862766">
      <w:pPr>
        <w:spacing w:line="360" w:lineRule="auto"/>
        <w:contextualSpacing/>
        <w:jc w:val="both"/>
        <w:rPr>
          <w:rFonts w:ascii="Arial" w:hAnsi="Arial" w:cs="Arial"/>
          <w:color w:val="0000FF"/>
          <w:sz w:val="22"/>
          <w:szCs w:val="22"/>
        </w:rPr>
      </w:pPr>
    </w:p>
    <w:p w14:paraId="100AB863" w14:textId="10DF2622" w:rsidR="00862766" w:rsidRPr="00862766" w:rsidRDefault="00862766" w:rsidP="00862766">
      <w:pPr>
        <w:spacing w:line="360" w:lineRule="auto"/>
        <w:contextualSpacing/>
        <w:jc w:val="both"/>
        <w:rPr>
          <w:rFonts w:ascii="Helvetica" w:hAnsi="Helvetica" w:cs="Helvetica"/>
          <w:color w:val="1515FF"/>
          <w:sz w:val="22"/>
          <w:szCs w:val="22"/>
        </w:rPr>
      </w:pPr>
      <w:r w:rsidRPr="00862766">
        <w:rPr>
          <w:rFonts w:ascii="Helvetica" w:hAnsi="Helvetica" w:cs="Helvetica"/>
          <w:color w:val="1515FF"/>
          <w:sz w:val="22"/>
          <w:szCs w:val="22"/>
        </w:rPr>
        <w:t>Calculamos las productividades relativas de los Ordenadores</w:t>
      </w:r>
      <w:r w:rsidRPr="00862766">
        <w:rPr>
          <w:rFonts w:ascii="Helvetica" w:hAnsi="Helvetica" w:cs="Helvetica"/>
          <w:color w:val="1515FF"/>
          <w:sz w:val="22"/>
          <w:szCs w:val="22"/>
        </w:rPr>
        <w:t xml:space="preserve"> </w:t>
      </w:r>
      <w:r w:rsidRPr="00862766">
        <w:rPr>
          <w:rFonts w:ascii="Helvetica" w:hAnsi="Helvetica" w:cs="Helvetica"/>
          <w:color w:val="1515FF"/>
          <w:sz w:val="22"/>
          <w:szCs w:val="22"/>
        </w:rPr>
        <w:t>respecto al</w:t>
      </w:r>
      <w:r>
        <w:rPr>
          <w:rFonts w:ascii="Helvetica" w:hAnsi="Helvetica" w:cs="Helvetica"/>
          <w:color w:val="1515FF"/>
          <w:sz w:val="22"/>
          <w:szCs w:val="22"/>
        </w:rPr>
        <w:t xml:space="preserve"> Vino</w:t>
      </w:r>
      <w:r w:rsidRPr="00862766">
        <w:rPr>
          <w:rFonts w:ascii="Helvetica" w:hAnsi="Helvetica" w:cs="Helvetica"/>
          <w:color w:val="1515FF"/>
          <w:sz w:val="22"/>
          <w:szCs w:val="22"/>
        </w:rPr>
        <w:t>:</w:t>
      </w:r>
    </w:p>
    <w:p w14:paraId="06505E99" w14:textId="56E566E7" w:rsidR="00862766" w:rsidRPr="00862766" w:rsidRDefault="00862766" w:rsidP="00862766">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w:t>
      </w:r>
      <w:r w:rsidRPr="00862766">
        <w:rPr>
          <w:rFonts w:ascii="Helvetica" w:hAnsi="Helvetica" w:cs="Helvetica"/>
          <w:color w:val="1515FF"/>
          <w:sz w:val="22"/>
          <w:szCs w:val="22"/>
          <w:lang w:val="es-ES"/>
        </w:rPr>
        <w:t>Ordenadores</w:t>
      </w:r>
      <w:r w:rsidRPr="00862766">
        <w:rPr>
          <w:rFonts w:ascii="Arial" w:hAnsi="Arial" w:cs="Arial"/>
          <w:color w:val="0000FF"/>
          <w:sz w:val="22"/>
          <w:szCs w:val="22"/>
          <w:lang w:val="es-ES"/>
        </w:rPr>
        <w:t xml:space="preserve"> </w:t>
      </w:r>
      <w:r w:rsidRPr="00862766">
        <w:rPr>
          <w:rFonts w:ascii="Arial" w:hAnsi="Arial" w:cs="Arial"/>
          <w:color w:val="0000FF"/>
          <w:sz w:val="22"/>
          <w:szCs w:val="22"/>
          <w:lang w:val="es-ES"/>
        </w:rPr>
        <w:t xml:space="preserve">/ Vino de Portugal </w:t>
      </w:r>
      <w:r w:rsidRPr="00862766">
        <w:rPr>
          <w:rFonts w:ascii="Arial" w:hAnsi="Arial" w:cs="Arial"/>
          <w:color w:val="0000FF"/>
          <w:sz w:val="22"/>
          <w:szCs w:val="22"/>
          <w:lang w:val="es-ES"/>
        </w:rPr>
        <w:sym w:font="Wingdings" w:char="F0E0"/>
      </w:r>
      <w:r w:rsidRPr="00862766">
        <w:rPr>
          <w:rFonts w:ascii="Arial" w:hAnsi="Arial" w:cs="Arial"/>
          <w:color w:val="0000FF"/>
          <w:sz w:val="22"/>
          <w:szCs w:val="22"/>
          <w:lang w:val="es-ES"/>
        </w:rPr>
        <w:t xml:space="preserve"> </w:t>
      </w:r>
      <w:r>
        <w:rPr>
          <w:rFonts w:ascii="Arial" w:hAnsi="Arial" w:cs="Arial"/>
          <w:color w:val="0000FF"/>
          <w:sz w:val="22"/>
          <w:szCs w:val="22"/>
          <w:lang w:val="es-ES"/>
        </w:rPr>
        <w:t>3</w:t>
      </w:r>
      <w:r w:rsidRPr="00862766">
        <w:rPr>
          <w:rFonts w:ascii="Arial" w:hAnsi="Arial" w:cs="Arial"/>
          <w:color w:val="0000FF"/>
          <w:sz w:val="22"/>
          <w:szCs w:val="22"/>
          <w:lang w:val="es-ES"/>
        </w:rPr>
        <w:t>/</w:t>
      </w:r>
      <w:r>
        <w:rPr>
          <w:rFonts w:ascii="Arial" w:hAnsi="Arial" w:cs="Arial"/>
          <w:color w:val="0000FF"/>
          <w:sz w:val="22"/>
          <w:szCs w:val="22"/>
          <w:lang w:val="es-ES"/>
        </w:rPr>
        <w:t>9</w:t>
      </w:r>
      <w:r w:rsidRPr="00862766">
        <w:rPr>
          <w:rFonts w:ascii="Arial" w:hAnsi="Arial" w:cs="Arial"/>
          <w:color w:val="0000FF"/>
          <w:sz w:val="22"/>
          <w:szCs w:val="22"/>
          <w:lang w:val="es-ES"/>
        </w:rPr>
        <w:t xml:space="preserve"> = </w:t>
      </w:r>
      <w:r w:rsidR="001111E1">
        <w:rPr>
          <w:rFonts w:ascii="Arial" w:hAnsi="Arial" w:cs="Arial"/>
          <w:color w:val="0000FF"/>
          <w:sz w:val="22"/>
          <w:szCs w:val="22"/>
          <w:lang w:val="es-ES"/>
        </w:rPr>
        <w:t>1/3</w:t>
      </w:r>
    </w:p>
    <w:p w14:paraId="5449C2A3" w14:textId="4FC4784F" w:rsidR="00862766" w:rsidRPr="00862766" w:rsidRDefault="00862766" w:rsidP="00862766">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w:t>
      </w:r>
      <w:r w:rsidRPr="00862766">
        <w:rPr>
          <w:rFonts w:ascii="Helvetica" w:hAnsi="Helvetica" w:cs="Helvetica"/>
          <w:color w:val="1515FF"/>
          <w:sz w:val="22"/>
          <w:szCs w:val="22"/>
          <w:lang w:val="es-ES"/>
        </w:rPr>
        <w:t>Ordenadores</w:t>
      </w:r>
      <w:r w:rsidRPr="00862766">
        <w:rPr>
          <w:rFonts w:ascii="Arial" w:hAnsi="Arial" w:cs="Arial"/>
          <w:color w:val="0000FF"/>
          <w:sz w:val="22"/>
          <w:szCs w:val="22"/>
          <w:lang w:val="es-ES"/>
        </w:rPr>
        <w:t xml:space="preserve"> / Vino de Alemania </w:t>
      </w:r>
      <w:r w:rsidRPr="00862766">
        <w:rPr>
          <w:rFonts w:ascii="Arial" w:hAnsi="Arial" w:cs="Arial"/>
          <w:color w:val="0000FF"/>
          <w:sz w:val="22"/>
          <w:szCs w:val="22"/>
          <w:lang w:val="es-ES"/>
        </w:rPr>
        <w:sym w:font="Wingdings" w:char="F0E0"/>
      </w:r>
      <w:r w:rsidRPr="00862766">
        <w:rPr>
          <w:rFonts w:ascii="Arial" w:hAnsi="Arial" w:cs="Arial"/>
          <w:color w:val="0000FF"/>
          <w:sz w:val="22"/>
          <w:szCs w:val="22"/>
          <w:lang w:val="es-ES"/>
        </w:rPr>
        <w:t xml:space="preserve"> </w:t>
      </w:r>
      <w:r>
        <w:rPr>
          <w:rFonts w:ascii="Arial" w:hAnsi="Arial" w:cs="Arial"/>
          <w:color w:val="0000FF"/>
          <w:sz w:val="22"/>
          <w:szCs w:val="22"/>
          <w:lang w:val="es-ES"/>
        </w:rPr>
        <w:t>8/16</w:t>
      </w:r>
      <w:r w:rsidRPr="00862766">
        <w:rPr>
          <w:rFonts w:ascii="Arial" w:hAnsi="Arial" w:cs="Arial"/>
          <w:color w:val="0000FF"/>
          <w:sz w:val="22"/>
          <w:szCs w:val="22"/>
          <w:lang w:val="es-ES"/>
        </w:rPr>
        <w:t xml:space="preserve"> = </w:t>
      </w:r>
      <w:r w:rsidR="001111E1">
        <w:rPr>
          <w:rFonts w:ascii="Arial" w:hAnsi="Arial" w:cs="Arial"/>
          <w:color w:val="0000FF"/>
          <w:sz w:val="22"/>
          <w:szCs w:val="22"/>
          <w:lang w:val="es-ES"/>
        </w:rPr>
        <w:t>1/2</w:t>
      </w:r>
    </w:p>
    <w:p w14:paraId="09E0CC4F" w14:textId="77777777" w:rsidR="00862766" w:rsidRDefault="00862766" w:rsidP="00862766">
      <w:pPr>
        <w:spacing w:line="360" w:lineRule="auto"/>
        <w:contextualSpacing/>
        <w:jc w:val="both"/>
        <w:rPr>
          <w:rFonts w:ascii="Arial" w:hAnsi="Arial" w:cs="Arial"/>
          <w:color w:val="0000FF"/>
          <w:sz w:val="22"/>
          <w:szCs w:val="22"/>
        </w:rPr>
      </w:pPr>
    </w:p>
    <w:p w14:paraId="455F33B1" w14:textId="31A79FE9" w:rsidR="00862766"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t xml:space="preserve">En </w:t>
      </w:r>
      <w:r w:rsidRPr="00862766">
        <w:rPr>
          <w:rFonts w:ascii="Arial" w:hAnsi="Arial" w:cs="Arial"/>
          <w:color w:val="0000FF"/>
          <w:sz w:val="22"/>
          <w:szCs w:val="22"/>
        </w:rPr>
        <w:t>Portugal</w:t>
      </w:r>
      <w:r>
        <w:rPr>
          <w:rFonts w:ascii="Arial" w:hAnsi="Arial" w:cs="Arial"/>
          <w:color w:val="0000FF"/>
          <w:sz w:val="22"/>
          <w:szCs w:val="22"/>
        </w:rPr>
        <w:t xml:space="preserve">, se pueden producir </w:t>
      </w:r>
      <w:r w:rsidR="001111E1">
        <w:rPr>
          <w:rFonts w:ascii="Arial" w:hAnsi="Arial" w:cs="Arial"/>
          <w:color w:val="0000FF"/>
          <w:sz w:val="22"/>
          <w:szCs w:val="22"/>
        </w:rPr>
        <w:t>3</w:t>
      </w:r>
      <w:r>
        <w:rPr>
          <w:rFonts w:ascii="Arial" w:hAnsi="Arial" w:cs="Arial"/>
          <w:color w:val="0000FF"/>
          <w:sz w:val="22"/>
          <w:szCs w:val="22"/>
        </w:rPr>
        <w:t xml:space="preserve"> </w:t>
      </w:r>
      <w:r w:rsidR="001111E1">
        <w:rPr>
          <w:rFonts w:ascii="Arial" w:hAnsi="Arial" w:cs="Arial"/>
          <w:color w:val="0000FF"/>
          <w:sz w:val="22"/>
          <w:szCs w:val="22"/>
        </w:rPr>
        <w:t xml:space="preserve">ordenadores </w:t>
      </w:r>
      <w:r>
        <w:rPr>
          <w:rFonts w:ascii="Arial" w:hAnsi="Arial" w:cs="Arial"/>
          <w:color w:val="0000FF"/>
          <w:sz w:val="22"/>
          <w:szCs w:val="22"/>
        </w:rPr>
        <w:t xml:space="preserve">o </w:t>
      </w:r>
      <w:r w:rsidR="001111E1">
        <w:rPr>
          <w:rFonts w:ascii="Arial" w:hAnsi="Arial" w:cs="Arial"/>
          <w:color w:val="0000FF"/>
          <w:sz w:val="22"/>
          <w:szCs w:val="22"/>
        </w:rPr>
        <w:t>9</w:t>
      </w:r>
      <w:r>
        <w:rPr>
          <w:rFonts w:ascii="Arial" w:hAnsi="Arial" w:cs="Arial"/>
          <w:color w:val="0000FF"/>
          <w:sz w:val="22"/>
          <w:szCs w:val="22"/>
        </w:rPr>
        <w:t xml:space="preserve"> </w:t>
      </w:r>
      <w:r w:rsidR="001111E1">
        <w:rPr>
          <w:rFonts w:ascii="Arial" w:hAnsi="Arial" w:cs="Arial"/>
          <w:color w:val="0000FF"/>
          <w:sz w:val="22"/>
          <w:szCs w:val="22"/>
        </w:rPr>
        <w:t xml:space="preserve">litros de vino </w:t>
      </w:r>
      <w:r>
        <w:rPr>
          <w:rFonts w:ascii="Arial" w:hAnsi="Arial" w:cs="Arial"/>
          <w:color w:val="0000FF"/>
          <w:sz w:val="22"/>
          <w:szCs w:val="22"/>
        </w:rPr>
        <w:t>en una hora, por lo tanto, con los mismos recursos con lo que se obtiene 1</w:t>
      </w:r>
      <w:r w:rsidR="001111E1">
        <w:rPr>
          <w:rFonts w:ascii="Arial" w:hAnsi="Arial" w:cs="Arial"/>
          <w:color w:val="0000FF"/>
          <w:sz w:val="22"/>
          <w:szCs w:val="22"/>
        </w:rPr>
        <w:t xml:space="preserve"> litro de vino </w:t>
      </w:r>
      <w:r>
        <w:rPr>
          <w:rFonts w:ascii="Arial" w:hAnsi="Arial" w:cs="Arial"/>
          <w:color w:val="0000FF"/>
          <w:sz w:val="22"/>
          <w:szCs w:val="22"/>
        </w:rPr>
        <w:t xml:space="preserve">se podría obtener </w:t>
      </w:r>
      <w:r w:rsidR="001111E1">
        <w:rPr>
          <w:rFonts w:ascii="Arial" w:hAnsi="Arial" w:cs="Arial"/>
          <w:color w:val="0000FF"/>
          <w:sz w:val="22"/>
          <w:szCs w:val="22"/>
        </w:rPr>
        <w:t>un tercio de ordenador.</w:t>
      </w:r>
    </w:p>
    <w:p w14:paraId="704ED455" w14:textId="77777777" w:rsidR="00862766" w:rsidRDefault="00862766" w:rsidP="00862766">
      <w:pPr>
        <w:spacing w:line="360" w:lineRule="auto"/>
        <w:ind w:left="709"/>
        <w:contextualSpacing/>
        <w:jc w:val="both"/>
        <w:rPr>
          <w:rFonts w:ascii="Arial" w:hAnsi="Arial" w:cs="Arial"/>
          <w:color w:val="0000FF"/>
          <w:sz w:val="22"/>
          <w:szCs w:val="22"/>
        </w:rPr>
      </w:pPr>
    </w:p>
    <w:p w14:paraId="1B34A237" w14:textId="023A2822" w:rsidR="00862766"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t xml:space="preserve">Por otro lado, en Alemania, </w:t>
      </w:r>
      <w:r w:rsidR="001111E1">
        <w:rPr>
          <w:rFonts w:ascii="Arial" w:hAnsi="Arial" w:cs="Arial"/>
          <w:color w:val="0000FF"/>
          <w:sz w:val="22"/>
          <w:szCs w:val="22"/>
        </w:rPr>
        <w:t xml:space="preserve">se pueden producir </w:t>
      </w:r>
      <w:r w:rsidR="001111E1">
        <w:rPr>
          <w:rFonts w:ascii="Arial" w:hAnsi="Arial" w:cs="Arial"/>
          <w:color w:val="0000FF"/>
          <w:sz w:val="22"/>
          <w:szCs w:val="22"/>
        </w:rPr>
        <w:t>8</w:t>
      </w:r>
      <w:r w:rsidR="001111E1">
        <w:rPr>
          <w:rFonts w:ascii="Arial" w:hAnsi="Arial" w:cs="Arial"/>
          <w:color w:val="0000FF"/>
          <w:sz w:val="22"/>
          <w:szCs w:val="22"/>
        </w:rPr>
        <w:t xml:space="preserve"> ordenadores o </w:t>
      </w:r>
      <w:r w:rsidR="001111E1">
        <w:rPr>
          <w:rFonts w:ascii="Arial" w:hAnsi="Arial" w:cs="Arial"/>
          <w:color w:val="0000FF"/>
          <w:sz w:val="22"/>
          <w:szCs w:val="22"/>
        </w:rPr>
        <w:t>16</w:t>
      </w:r>
      <w:r w:rsidR="001111E1">
        <w:rPr>
          <w:rFonts w:ascii="Arial" w:hAnsi="Arial" w:cs="Arial"/>
          <w:color w:val="0000FF"/>
          <w:sz w:val="22"/>
          <w:szCs w:val="22"/>
        </w:rPr>
        <w:t xml:space="preserve"> litros de vino en una hora, por lo tanto, con los mismos recursos con lo que se obtiene 1 litro de vino se podría obtener </w:t>
      </w:r>
      <w:r w:rsidR="001111E1">
        <w:rPr>
          <w:rFonts w:ascii="Arial" w:hAnsi="Arial" w:cs="Arial"/>
          <w:color w:val="0000FF"/>
          <w:sz w:val="22"/>
          <w:szCs w:val="22"/>
        </w:rPr>
        <w:t>medio</w:t>
      </w:r>
      <w:r w:rsidR="001111E1">
        <w:rPr>
          <w:rFonts w:ascii="Arial" w:hAnsi="Arial" w:cs="Arial"/>
          <w:color w:val="0000FF"/>
          <w:sz w:val="22"/>
          <w:szCs w:val="22"/>
        </w:rPr>
        <w:t xml:space="preserve"> ordenador.</w:t>
      </w:r>
    </w:p>
    <w:p w14:paraId="4FCC4842" w14:textId="77777777" w:rsidR="004F3F84" w:rsidRPr="00262D89" w:rsidRDefault="004F3F84" w:rsidP="00C109A7">
      <w:pPr>
        <w:spacing w:line="360" w:lineRule="auto"/>
        <w:contextualSpacing/>
        <w:jc w:val="both"/>
        <w:rPr>
          <w:rFonts w:ascii="Arial" w:hAnsi="Arial" w:cs="Arial"/>
          <w:color w:val="0000FF"/>
          <w:sz w:val="22"/>
          <w:szCs w:val="22"/>
        </w:rPr>
      </w:pPr>
    </w:p>
    <w:p w14:paraId="43CC3889" w14:textId="77777777" w:rsidR="000833A5" w:rsidRPr="00262D89"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¿Debería especializarse alguno de los dos países en la producción de los dos bienes? Razonar la respuesta de acuerdo con la teoría de las ventajas comparativas de David Ricardo.</w:t>
      </w:r>
    </w:p>
    <w:p w14:paraId="1007AFCE" w14:textId="41BB94C7" w:rsidR="00C109A7" w:rsidRDefault="00C109A7" w:rsidP="00C109A7">
      <w:pPr>
        <w:spacing w:line="360" w:lineRule="auto"/>
        <w:contextualSpacing/>
        <w:jc w:val="both"/>
        <w:rPr>
          <w:rFonts w:ascii="Arial" w:hAnsi="Arial" w:cs="Arial"/>
          <w:color w:val="0000FF"/>
          <w:sz w:val="22"/>
          <w:szCs w:val="22"/>
        </w:rPr>
      </w:pPr>
    </w:p>
    <w:p w14:paraId="54477F31" w14:textId="3FF88603" w:rsidR="00C109A7" w:rsidRDefault="00C109A7" w:rsidP="00C109A7">
      <w:pPr>
        <w:spacing w:line="360" w:lineRule="auto"/>
        <w:contextualSpacing/>
        <w:jc w:val="both"/>
        <w:rPr>
          <w:rFonts w:ascii="Arial" w:hAnsi="Arial" w:cs="Arial"/>
          <w:color w:val="0000FF"/>
          <w:sz w:val="22"/>
          <w:szCs w:val="22"/>
        </w:rPr>
      </w:pPr>
      <w:r>
        <w:rPr>
          <w:rFonts w:ascii="Arial" w:hAnsi="Arial" w:cs="Arial"/>
          <w:color w:val="0000FF"/>
          <w:sz w:val="22"/>
          <w:szCs w:val="22"/>
        </w:rPr>
        <w:t>Para contestar este ejercicio me basaré en el resultado del apartado anterior</w:t>
      </w:r>
      <w:r w:rsidR="0071074E">
        <w:rPr>
          <w:rFonts w:ascii="Arial" w:hAnsi="Arial" w:cs="Arial"/>
          <w:color w:val="0000FF"/>
          <w:sz w:val="22"/>
          <w:szCs w:val="22"/>
        </w:rPr>
        <w:t>. Se puede observar que la productividad relativa de producción de vino es de 3 frente a 2 que tiene Alemania. De forma similar si analizamos la producción relativa de ordenadores, mientras Alemania tiene medio ordenador, Portugal solo ha conseguido un tercio de este.</w:t>
      </w:r>
    </w:p>
    <w:p w14:paraId="3C39F4DC" w14:textId="1673789C" w:rsidR="0071074E" w:rsidRDefault="0071074E" w:rsidP="00C109A7">
      <w:pPr>
        <w:spacing w:line="360" w:lineRule="auto"/>
        <w:contextualSpacing/>
        <w:jc w:val="both"/>
        <w:rPr>
          <w:rFonts w:ascii="Arial" w:hAnsi="Arial" w:cs="Arial"/>
          <w:color w:val="0000FF"/>
          <w:sz w:val="22"/>
          <w:szCs w:val="22"/>
        </w:rPr>
      </w:pPr>
    </w:p>
    <w:p w14:paraId="66E6C698" w14:textId="0890892D" w:rsidR="0071074E" w:rsidRDefault="0071074E" w:rsidP="00C109A7">
      <w:pPr>
        <w:spacing w:line="360" w:lineRule="auto"/>
        <w:contextualSpacing/>
        <w:jc w:val="both"/>
        <w:rPr>
          <w:rFonts w:ascii="Arial" w:hAnsi="Arial" w:cs="Arial"/>
          <w:color w:val="0000FF"/>
          <w:sz w:val="22"/>
          <w:szCs w:val="22"/>
        </w:rPr>
      </w:pPr>
      <w:r>
        <w:rPr>
          <w:rFonts w:ascii="Arial" w:hAnsi="Arial" w:cs="Arial"/>
          <w:color w:val="0000FF"/>
          <w:sz w:val="22"/>
          <w:szCs w:val="22"/>
        </w:rPr>
        <w:t>De este modo, podemos concluir que Alemania podría especializarse en la producción de ordenadores mientras que Portugal debería especializarse en la producción de vino.</w:t>
      </w:r>
    </w:p>
    <w:p w14:paraId="0E53D914" w14:textId="77777777" w:rsidR="00C109A7" w:rsidRPr="00262D89" w:rsidRDefault="00C109A7" w:rsidP="00C109A7">
      <w:pPr>
        <w:spacing w:line="360" w:lineRule="auto"/>
        <w:contextualSpacing/>
        <w:jc w:val="both"/>
        <w:rPr>
          <w:rFonts w:ascii="Arial" w:hAnsi="Arial" w:cs="Arial"/>
          <w:color w:val="0000FF"/>
          <w:sz w:val="22"/>
          <w:szCs w:val="22"/>
        </w:rPr>
      </w:pPr>
    </w:p>
    <w:p w14:paraId="3A16F450" w14:textId="216C037E" w:rsidR="000833A5"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En caso de que cada país se especializara en producir el bien que no produce el otro país y después los intercambiaran en el mercado internacional ¿de qué tipo de comercio internacional estaríamos hablando?</w:t>
      </w:r>
    </w:p>
    <w:p w14:paraId="47CEB371" w14:textId="3FFDE953" w:rsidR="007C5582" w:rsidRDefault="007C5582" w:rsidP="007C5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eastAsia="ca-ES"/>
        </w:rPr>
      </w:pPr>
    </w:p>
    <w:p w14:paraId="0AECE747" w14:textId="352E20C4" w:rsidR="007C5582" w:rsidRPr="00E86922" w:rsidRDefault="00E86922" w:rsidP="00E86922">
      <w:pPr>
        <w:spacing w:line="360" w:lineRule="auto"/>
        <w:contextualSpacing/>
        <w:jc w:val="both"/>
        <w:rPr>
          <w:rFonts w:ascii="Arial" w:hAnsi="Arial" w:cs="Arial"/>
          <w:color w:val="0000FF"/>
          <w:sz w:val="22"/>
          <w:szCs w:val="22"/>
        </w:rPr>
      </w:pPr>
      <w:r w:rsidRPr="00E86922">
        <w:rPr>
          <w:rFonts w:ascii="Arial" w:hAnsi="Arial" w:cs="Arial"/>
          <w:color w:val="0000FF"/>
          <w:sz w:val="22"/>
          <w:szCs w:val="22"/>
        </w:rPr>
        <w:t xml:space="preserve">Sería un comercio </w:t>
      </w:r>
      <w:r w:rsidRPr="00E86922">
        <w:rPr>
          <w:rFonts w:ascii="Arial" w:hAnsi="Arial" w:cs="Arial"/>
          <w:color w:val="0000FF"/>
          <w:sz w:val="22"/>
          <w:szCs w:val="22"/>
        </w:rPr>
        <w:t>interindustrial</w:t>
      </w:r>
      <w:r>
        <w:rPr>
          <w:rFonts w:ascii="Arial" w:hAnsi="Arial" w:cs="Arial"/>
          <w:color w:val="0000FF"/>
          <w:sz w:val="22"/>
          <w:szCs w:val="22"/>
        </w:rPr>
        <w:t xml:space="preserve">, ya que como se menciona en el apartado </w:t>
      </w:r>
      <w:r w:rsidRPr="00E86922">
        <w:rPr>
          <w:rFonts w:ascii="Arial" w:hAnsi="Arial" w:cs="Arial"/>
          <w:color w:val="0000FF"/>
          <w:sz w:val="22"/>
          <w:szCs w:val="22"/>
          <w:u w:val="single"/>
        </w:rPr>
        <w:t>1.1.1. Teoría básica del comercio internacional</w:t>
      </w:r>
      <w:r>
        <w:rPr>
          <w:rFonts w:ascii="Arial" w:hAnsi="Arial" w:cs="Arial"/>
          <w:color w:val="0000FF"/>
          <w:sz w:val="22"/>
          <w:szCs w:val="22"/>
        </w:rPr>
        <w:t xml:space="preserve"> del módulo </w:t>
      </w:r>
      <w:r w:rsidRPr="00E86922">
        <w:rPr>
          <w:rFonts w:ascii="Arial" w:hAnsi="Arial" w:cs="Arial"/>
          <w:i/>
          <w:iCs/>
          <w:color w:val="0000FF"/>
          <w:sz w:val="22"/>
          <w:szCs w:val="22"/>
        </w:rPr>
        <w:t>“</w:t>
      </w:r>
      <w:r w:rsidRPr="00E86922">
        <w:rPr>
          <w:rFonts w:ascii="Arial" w:hAnsi="Arial" w:cs="Arial"/>
          <w:i/>
          <w:iCs/>
          <w:color w:val="0000FF"/>
          <w:sz w:val="22"/>
          <w:szCs w:val="22"/>
        </w:rPr>
        <w:t>los países tenían que especializarse en los bienes que producían de una manera más eficiente en comparación con los otros países, y obtener con el comercio los bienes que en contrapartida dejaban de producir</w:t>
      </w:r>
      <w:r w:rsidRPr="00E86922">
        <w:rPr>
          <w:rFonts w:ascii="Arial" w:hAnsi="Arial" w:cs="Arial"/>
          <w:i/>
          <w:iCs/>
          <w:color w:val="0000FF"/>
          <w:sz w:val="22"/>
          <w:szCs w:val="22"/>
        </w:rPr>
        <w:t>”</w:t>
      </w:r>
    </w:p>
    <w:p w14:paraId="39ECA694" w14:textId="2CCA31A9" w:rsidR="000833A5" w:rsidRPr="00262D89" w:rsidRDefault="00262D89" w:rsidP="00262D89">
      <w:pPr>
        <w:tabs>
          <w:tab w:val="left" w:pos="4185"/>
        </w:tabs>
        <w:spacing w:line="360" w:lineRule="auto"/>
        <w:ind w:left="360"/>
        <w:contextualSpacing/>
        <w:jc w:val="both"/>
        <w:rPr>
          <w:rFonts w:ascii="Arial" w:hAnsi="Arial" w:cs="Arial"/>
          <w:color w:val="0000FF"/>
          <w:sz w:val="22"/>
          <w:szCs w:val="22"/>
        </w:rPr>
      </w:pPr>
      <w:r>
        <w:rPr>
          <w:rFonts w:ascii="Arial" w:hAnsi="Arial" w:cs="Arial"/>
          <w:color w:val="0000FF"/>
          <w:sz w:val="22"/>
          <w:szCs w:val="22"/>
        </w:rPr>
        <w:tab/>
      </w:r>
    </w:p>
    <w:p w14:paraId="46BF4A84"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262D89">
        <w:rPr>
          <w:rFonts w:ascii="Arial" w:hAnsi="Arial" w:cs="Arial"/>
          <w:color w:val="000078"/>
          <w:sz w:val="22"/>
          <w:szCs w:val="22"/>
          <w:lang w:val="es-ES"/>
        </w:rPr>
        <w:lastRenderedPageBreak/>
        <w:t xml:space="preserve">Anualmente se realiza la misma operación comercial desde una empresa europea hacia Estados Unidos. La fecha de la venta se hace el 9 de noviembre de cada año. La siguiente tabla muestra la evolución del tipo de cambio del euro respecto del dólar en los últimos cuatro años. </w:t>
      </w:r>
    </w:p>
    <w:p w14:paraId="339A801F" w14:textId="77777777" w:rsidR="000833A5" w:rsidRPr="00262D89" w:rsidRDefault="000833A5" w:rsidP="000833A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Arial" w:hAnsi="Arial" w:cs="Arial"/>
          <w:color w:val="202124"/>
          <w:lang w:val="es-ES" w:eastAsia="ca-ES"/>
        </w:rPr>
      </w:pPr>
    </w:p>
    <w:tbl>
      <w:tblPr>
        <w:tblStyle w:val="Tabladelista3-nfasis1"/>
        <w:tblW w:w="4390" w:type="dxa"/>
        <w:jc w:val="center"/>
        <w:tblLook w:val="04A0" w:firstRow="1" w:lastRow="0" w:firstColumn="1" w:lastColumn="0" w:noHBand="0" w:noVBand="1"/>
      </w:tblPr>
      <w:tblGrid>
        <w:gridCol w:w="1318"/>
        <w:gridCol w:w="3072"/>
      </w:tblGrid>
      <w:tr w:rsidR="000833A5" w:rsidRPr="00262D89" w14:paraId="11DE0CA2" w14:textId="77777777" w:rsidTr="00A37B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318" w:type="dxa"/>
            <w:noWrap/>
            <w:vAlign w:val="center"/>
            <w:hideMark/>
          </w:tcPr>
          <w:p w14:paraId="4931FAC1" w14:textId="77777777" w:rsidR="000833A5" w:rsidRPr="00262D89" w:rsidRDefault="000833A5" w:rsidP="004B27BE">
            <w:pPr>
              <w:jc w:val="center"/>
              <w:rPr>
                <w:rFonts w:ascii="Arial" w:hAnsi="Arial" w:cs="Arial"/>
                <w:b w:val="0"/>
                <w:bCs w:val="0"/>
                <w:sz w:val="22"/>
                <w:szCs w:val="22"/>
                <w:lang w:val="es-ES"/>
              </w:rPr>
            </w:pPr>
            <w:r w:rsidRPr="00262D89">
              <w:rPr>
                <w:rFonts w:ascii="Arial" w:hAnsi="Arial" w:cs="Arial"/>
                <w:b w:val="0"/>
                <w:bCs w:val="0"/>
                <w:sz w:val="22"/>
                <w:szCs w:val="22"/>
                <w:lang w:val="es-ES"/>
              </w:rPr>
              <w:t>Fecha</w:t>
            </w:r>
          </w:p>
        </w:tc>
        <w:tc>
          <w:tcPr>
            <w:tcW w:w="3072" w:type="dxa"/>
            <w:noWrap/>
            <w:hideMark/>
          </w:tcPr>
          <w:p w14:paraId="1D6DA19F" w14:textId="3CCF6F46" w:rsidR="000833A5" w:rsidRPr="00262D89" w:rsidRDefault="000833A5" w:rsidP="004B27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
              </w:rPr>
            </w:pPr>
            <w:r w:rsidRPr="00262D89">
              <w:rPr>
                <w:rFonts w:ascii="Arial" w:hAnsi="Arial" w:cs="Arial"/>
                <w:b w:val="0"/>
                <w:bCs w:val="0"/>
                <w:sz w:val="22"/>
                <w:szCs w:val="22"/>
                <w:lang w:val="es-ES"/>
              </w:rPr>
              <w:t>Tipo de cambio del euro respecto del dólar</w:t>
            </w:r>
          </w:p>
        </w:tc>
      </w:tr>
      <w:tr w:rsidR="000833A5" w:rsidRPr="00262D89" w14:paraId="6E7D0F80" w14:textId="77777777" w:rsidTr="00A37B0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0E975B5A"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09.11.2022</w:t>
            </w:r>
          </w:p>
        </w:tc>
        <w:tc>
          <w:tcPr>
            <w:tcW w:w="3072" w:type="dxa"/>
            <w:noWrap/>
            <w:hideMark/>
          </w:tcPr>
          <w:p w14:paraId="5F983D85" w14:textId="77777777" w:rsidR="000833A5" w:rsidRPr="00262D89" w:rsidRDefault="000833A5" w:rsidP="00A37B0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1,0080 $ por €</w:t>
            </w:r>
          </w:p>
        </w:tc>
      </w:tr>
      <w:tr w:rsidR="000833A5" w:rsidRPr="00262D89" w14:paraId="76BAF35F" w14:textId="77777777" w:rsidTr="00A37B00">
        <w:trPr>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4EC888D3"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09.11.2021</w:t>
            </w:r>
          </w:p>
        </w:tc>
        <w:tc>
          <w:tcPr>
            <w:tcW w:w="3072" w:type="dxa"/>
            <w:noWrap/>
            <w:hideMark/>
          </w:tcPr>
          <w:p w14:paraId="7E35F312" w14:textId="77777777" w:rsidR="000833A5" w:rsidRPr="00262D89" w:rsidRDefault="000833A5" w:rsidP="00A37B0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1,1591 $ por €</w:t>
            </w:r>
          </w:p>
        </w:tc>
      </w:tr>
      <w:tr w:rsidR="000833A5" w:rsidRPr="00262D89" w14:paraId="3EC39ECE" w14:textId="77777777" w:rsidTr="00A37B0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7D176AD6"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09.11.2020</w:t>
            </w:r>
          </w:p>
        </w:tc>
        <w:tc>
          <w:tcPr>
            <w:tcW w:w="3072" w:type="dxa"/>
            <w:noWrap/>
            <w:hideMark/>
          </w:tcPr>
          <w:p w14:paraId="066A802B" w14:textId="77777777" w:rsidR="000833A5" w:rsidRPr="00262D89" w:rsidRDefault="000833A5" w:rsidP="00A37B0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1,1893 $ por €</w:t>
            </w:r>
          </w:p>
        </w:tc>
      </w:tr>
      <w:tr w:rsidR="000833A5" w:rsidRPr="00262D89" w14:paraId="138BAC22" w14:textId="77777777" w:rsidTr="00A37B00">
        <w:trPr>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71B00C9D"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09.11.2019</w:t>
            </w:r>
          </w:p>
        </w:tc>
        <w:tc>
          <w:tcPr>
            <w:tcW w:w="3072" w:type="dxa"/>
            <w:noWrap/>
            <w:hideMark/>
          </w:tcPr>
          <w:p w14:paraId="09E0E3B1" w14:textId="77777777" w:rsidR="000833A5" w:rsidRPr="00262D89" w:rsidRDefault="000833A5" w:rsidP="00A37B0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1,1019 $ por €</w:t>
            </w:r>
          </w:p>
        </w:tc>
      </w:tr>
    </w:tbl>
    <w:p w14:paraId="70575BFB" w14:textId="77777777" w:rsidR="000833A5" w:rsidRPr="00262D89" w:rsidRDefault="000833A5" w:rsidP="0008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202124"/>
          <w:lang w:eastAsia="ca-ES"/>
        </w:rPr>
      </w:pPr>
    </w:p>
    <w:p w14:paraId="62709EE6" w14:textId="502BA9D0" w:rsidR="000833A5" w:rsidRDefault="000833A5" w:rsidP="000833A5">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 xml:space="preserve">Realice una tabla en la que se calcule, en primer lugar, la tasa de variación anual y, en segundo lugar, el tipo de cambio inverso (dólar respecto del euro) en cada año. </w:t>
      </w:r>
    </w:p>
    <w:p w14:paraId="361E7FC2" w14:textId="05DB29B0" w:rsidR="00BB51AF" w:rsidRDefault="00BB51AF" w:rsidP="00BB5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eastAsia="ca-ES"/>
        </w:rPr>
      </w:pPr>
    </w:p>
    <w:p w14:paraId="43DB091F" w14:textId="05524DD8" w:rsidR="00FE5BD8" w:rsidRPr="00FE5BD8" w:rsidRDefault="00FE5BD8" w:rsidP="00FE5BD8">
      <w:pPr>
        <w:spacing w:line="360" w:lineRule="auto"/>
        <w:contextualSpacing/>
        <w:jc w:val="both"/>
        <w:rPr>
          <w:rFonts w:ascii="Arial" w:hAnsi="Arial" w:cs="Arial"/>
          <w:color w:val="0000FF"/>
          <w:sz w:val="22"/>
          <w:szCs w:val="22"/>
        </w:rPr>
      </w:pPr>
      <w:r w:rsidRPr="00FE5BD8">
        <w:rPr>
          <w:rFonts w:ascii="Arial" w:hAnsi="Arial" w:cs="Arial"/>
          <w:color w:val="0000FF"/>
          <w:sz w:val="22"/>
          <w:szCs w:val="22"/>
        </w:rPr>
        <w:t>Para rellenar la tabla, se ha usado:</w:t>
      </w:r>
    </w:p>
    <w:p w14:paraId="73848424" w14:textId="7CECA4DF" w:rsidR="00BB51AF" w:rsidRPr="00FE5BD8" w:rsidRDefault="00BB51AF" w:rsidP="00FE5BD8">
      <w:pPr>
        <w:pStyle w:val="Prrafodelista"/>
        <w:numPr>
          <w:ilvl w:val="0"/>
          <w:numId w:val="11"/>
        </w:numPr>
        <w:spacing w:line="360" w:lineRule="auto"/>
        <w:contextualSpacing/>
        <w:jc w:val="both"/>
        <w:rPr>
          <w:rFonts w:ascii="Arial" w:hAnsi="Arial" w:cs="Arial"/>
          <w:color w:val="0000FF"/>
          <w:sz w:val="22"/>
          <w:szCs w:val="22"/>
          <w:lang w:val="es-ES"/>
        </w:rPr>
      </w:pPr>
      <w:r w:rsidRPr="00FE5BD8">
        <w:rPr>
          <w:rFonts w:ascii="Arial" w:hAnsi="Arial" w:cs="Arial"/>
          <w:color w:val="0000FF"/>
          <w:sz w:val="22"/>
          <w:szCs w:val="22"/>
          <w:lang w:val="es-ES"/>
        </w:rPr>
        <w:t xml:space="preserve">La fórmula usada es </w:t>
      </w:r>
      <w:r w:rsidRPr="00FE5BD8">
        <w:rPr>
          <w:rFonts w:ascii="Arial" w:hAnsi="Arial" w:cs="Arial"/>
          <w:color w:val="0000FF"/>
          <w:sz w:val="22"/>
          <w:szCs w:val="22"/>
          <w:lang w:val="es-ES"/>
        </w:rPr>
        <w:t>T</w:t>
      </w:r>
      <w:r w:rsidRPr="00FE5BD8">
        <w:rPr>
          <w:rFonts w:ascii="Arial" w:hAnsi="Arial" w:cs="Arial"/>
          <w:color w:val="0000FF"/>
          <w:sz w:val="22"/>
          <w:szCs w:val="22"/>
          <w:lang w:val="es-ES"/>
        </w:rPr>
        <w:t>asa Variación</w:t>
      </w:r>
      <w:r w:rsidRPr="00FE5BD8">
        <w:rPr>
          <w:rFonts w:ascii="Arial" w:hAnsi="Arial" w:cs="Arial"/>
          <w:color w:val="0000FF"/>
          <w:sz w:val="22"/>
          <w:szCs w:val="22"/>
          <w:lang w:val="es-ES"/>
        </w:rPr>
        <w:t xml:space="preserve"> = </w:t>
      </w:r>
      <w:proofErr w:type="gramStart"/>
      <w:r w:rsidRPr="00FE5BD8">
        <w:rPr>
          <w:rFonts w:ascii="Arial" w:hAnsi="Arial" w:cs="Arial"/>
          <w:color w:val="0000FF"/>
          <w:sz w:val="22"/>
          <w:szCs w:val="22"/>
          <w:lang w:val="es-ES"/>
        </w:rPr>
        <w:t>{ (</w:t>
      </w:r>
      <w:proofErr w:type="gramEnd"/>
      <w:r w:rsidRPr="00FE5BD8">
        <w:rPr>
          <w:rFonts w:ascii="Arial" w:hAnsi="Arial" w:cs="Arial"/>
          <w:color w:val="0000FF"/>
          <w:sz w:val="22"/>
          <w:szCs w:val="22"/>
          <w:lang w:val="es-ES"/>
        </w:rPr>
        <w:t xml:space="preserve"> </w:t>
      </w:r>
      <w:proofErr w:type="spellStart"/>
      <w:r w:rsidRPr="00FE5BD8">
        <w:rPr>
          <w:rFonts w:ascii="Arial" w:hAnsi="Arial" w:cs="Arial"/>
          <w:color w:val="0000FF"/>
          <w:sz w:val="22"/>
          <w:szCs w:val="22"/>
          <w:lang w:val="es-ES"/>
        </w:rPr>
        <w:t>Yt</w:t>
      </w:r>
      <w:proofErr w:type="spellEnd"/>
      <w:r w:rsidRPr="00FE5BD8">
        <w:rPr>
          <w:rFonts w:ascii="Arial" w:hAnsi="Arial" w:cs="Arial"/>
          <w:color w:val="0000FF"/>
          <w:sz w:val="22"/>
          <w:szCs w:val="22"/>
          <w:lang w:val="es-ES"/>
        </w:rPr>
        <w:t xml:space="preserve"> / </w:t>
      </w:r>
      <w:proofErr w:type="spellStart"/>
      <w:r w:rsidRPr="00FE5BD8">
        <w:rPr>
          <w:rFonts w:ascii="Arial" w:hAnsi="Arial" w:cs="Arial"/>
          <w:color w:val="0000FF"/>
          <w:sz w:val="22"/>
          <w:szCs w:val="22"/>
          <w:lang w:val="es-ES"/>
        </w:rPr>
        <w:t>Yt</w:t>
      </w:r>
      <w:proofErr w:type="spellEnd"/>
      <w:r w:rsidRPr="00FE5BD8">
        <w:rPr>
          <w:rFonts w:ascii="Arial" w:hAnsi="Arial" w:cs="Arial"/>
          <w:color w:val="0000FF"/>
          <w:sz w:val="22"/>
          <w:szCs w:val="22"/>
          <w:lang w:val="es-ES"/>
        </w:rPr>
        <w:t xml:space="preserve">-n ) -1 } x 100 = Tasa </w:t>
      </w:r>
      <w:r w:rsidRPr="00FE5BD8">
        <w:rPr>
          <w:rFonts w:ascii="Arial" w:hAnsi="Arial" w:cs="Arial"/>
          <w:color w:val="0000FF"/>
          <w:sz w:val="22"/>
          <w:szCs w:val="22"/>
          <w:lang w:val="es-ES"/>
        </w:rPr>
        <w:t>Variación</w:t>
      </w:r>
      <w:r w:rsidRPr="00FE5BD8">
        <w:rPr>
          <w:rFonts w:ascii="Arial" w:hAnsi="Arial" w:cs="Arial"/>
          <w:color w:val="0000FF"/>
          <w:sz w:val="22"/>
          <w:szCs w:val="22"/>
          <w:lang w:val="es-ES"/>
        </w:rPr>
        <w:t xml:space="preserve"> (%)</w:t>
      </w:r>
    </w:p>
    <w:p w14:paraId="3FC590CE" w14:textId="17311438" w:rsidR="0028070B" w:rsidRPr="00FE5BD8" w:rsidRDefault="004B27BE" w:rsidP="00FE5BD8">
      <w:pPr>
        <w:pStyle w:val="Prrafodelista"/>
        <w:numPr>
          <w:ilvl w:val="0"/>
          <w:numId w:val="11"/>
        </w:numPr>
        <w:spacing w:line="360" w:lineRule="auto"/>
        <w:contextualSpacing/>
        <w:jc w:val="both"/>
        <w:rPr>
          <w:rFonts w:ascii="Arial" w:hAnsi="Arial" w:cs="Arial"/>
          <w:color w:val="0000FF"/>
          <w:sz w:val="22"/>
          <w:szCs w:val="22"/>
          <w:lang w:val="es-ES"/>
        </w:rPr>
      </w:pPr>
      <w:r w:rsidRPr="00FE5BD8">
        <w:rPr>
          <w:rFonts w:ascii="Arial" w:hAnsi="Arial" w:cs="Arial"/>
          <w:color w:val="0000FF"/>
          <w:sz w:val="22"/>
          <w:szCs w:val="22"/>
          <w:lang w:val="es-ES"/>
        </w:rPr>
        <w:t xml:space="preserve">Para calcular el cambio del dólar respecto al euro la </w:t>
      </w:r>
      <w:r w:rsidR="00FE5BD8" w:rsidRPr="00FE5BD8">
        <w:rPr>
          <w:rFonts w:ascii="Arial" w:hAnsi="Arial" w:cs="Arial"/>
          <w:color w:val="0000FF"/>
          <w:sz w:val="22"/>
          <w:szCs w:val="22"/>
          <w:lang w:val="es-ES"/>
        </w:rPr>
        <w:t>fórmula</w:t>
      </w:r>
      <w:r w:rsidRPr="00FE5BD8">
        <w:rPr>
          <w:rFonts w:ascii="Arial" w:hAnsi="Arial" w:cs="Arial"/>
          <w:color w:val="0000FF"/>
          <w:sz w:val="22"/>
          <w:szCs w:val="22"/>
          <w:lang w:val="es-ES"/>
        </w:rPr>
        <w:t xml:space="preserve"> es 1/valor del dólar en el momento.</w:t>
      </w:r>
    </w:p>
    <w:p w14:paraId="20F1562F" w14:textId="77777777" w:rsidR="00FE5BD8" w:rsidRPr="00FE5BD8" w:rsidRDefault="00FE5BD8" w:rsidP="00FE5BD8">
      <w:pPr>
        <w:pStyle w:val="Prrafodelista"/>
        <w:spacing w:line="360" w:lineRule="auto"/>
        <w:ind w:left="720"/>
        <w:contextualSpacing/>
        <w:jc w:val="both"/>
        <w:rPr>
          <w:rFonts w:ascii="Arial" w:hAnsi="Arial" w:cs="Arial"/>
          <w:color w:val="0000FF"/>
          <w:sz w:val="22"/>
          <w:szCs w:val="22"/>
          <w:lang w:val="es-ES"/>
        </w:rPr>
      </w:pPr>
    </w:p>
    <w:tbl>
      <w:tblPr>
        <w:tblStyle w:val="Tabladelista3-nfasis1"/>
        <w:tblW w:w="8359" w:type="dxa"/>
        <w:jc w:val="center"/>
        <w:tblLook w:val="04A0" w:firstRow="1" w:lastRow="0" w:firstColumn="1" w:lastColumn="0" w:noHBand="0" w:noVBand="1"/>
      </w:tblPr>
      <w:tblGrid>
        <w:gridCol w:w="962"/>
        <w:gridCol w:w="2737"/>
        <w:gridCol w:w="1683"/>
        <w:gridCol w:w="2977"/>
      </w:tblGrid>
      <w:tr w:rsidR="004B27BE" w:rsidRPr="00262D89" w14:paraId="3B4AFC63" w14:textId="609EBCF2" w:rsidTr="004B27B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62" w:type="dxa"/>
            <w:noWrap/>
            <w:vAlign w:val="center"/>
            <w:hideMark/>
          </w:tcPr>
          <w:p w14:paraId="7FB21A0A" w14:textId="46D77C9F" w:rsidR="004B27BE" w:rsidRPr="004B27BE" w:rsidRDefault="004B27BE" w:rsidP="004B27BE">
            <w:pPr>
              <w:jc w:val="center"/>
              <w:rPr>
                <w:rFonts w:ascii="Arial" w:hAnsi="Arial" w:cs="Arial"/>
                <w:b w:val="0"/>
                <w:bCs w:val="0"/>
                <w:sz w:val="22"/>
                <w:szCs w:val="22"/>
                <w:lang w:val="es-ES"/>
              </w:rPr>
            </w:pPr>
            <w:r w:rsidRPr="004B27BE">
              <w:rPr>
                <w:rFonts w:ascii="Arial" w:hAnsi="Arial" w:cs="Arial"/>
                <w:b w:val="0"/>
                <w:bCs w:val="0"/>
                <w:sz w:val="22"/>
                <w:szCs w:val="22"/>
                <w:lang w:val="es-ES"/>
              </w:rPr>
              <w:t>FECHA</w:t>
            </w:r>
          </w:p>
        </w:tc>
        <w:tc>
          <w:tcPr>
            <w:tcW w:w="2737" w:type="dxa"/>
          </w:tcPr>
          <w:p w14:paraId="1062B5EA" w14:textId="016F739A" w:rsidR="004B27BE" w:rsidRPr="004B27BE" w:rsidRDefault="004B27BE" w:rsidP="004B27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
              </w:rPr>
            </w:pPr>
            <w:r w:rsidRPr="004B27BE">
              <w:rPr>
                <w:rFonts w:ascii="Arial" w:hAnsi="Arial" w:cs="Arial"/>
                <w:b w:val="0"/>
                <w:bCs w:val="0"/>
                <w:sz w:val="22"/>
                <w:szCs w:val="22"/>
                <w:lang w:val="es-ES"/>
              </w:rPr>
              <w:t>Tipo de cambio del euro respecto del dólar</w:t>
            </w:r>
          </w:p>
        </w:tc>
        <w:tc>
          <w:tcPr>
            <w:tcW w:w="1683" w:type="dxa"/>
            <w:noWrap/>
            <w:hideMark/>
          </w:tcPr>
          <w:p w14:paraId="6906BD34" w14:textId="77777777" w:rsidR="004B27BE" w:rsidRPr="004B27BE" w:rsidRDefault="004B27BE" w:rsidP="004B27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
              </w:rPr>
            </w:pPr>
            <w:r w:rsidRPr="004B27BE">
              <w:rPr>
                <w:rFonts w:ascii="Arial" w:hAnsi="Arial" w:cs="Arial"/>
                <w:b w:val="0"/>
                <w:bCs w:val="0"/>
                <w:sz w:val="22"/>
                <w:szCs w:val="22"/>
                <w:lang w:val="es-ES"/>
              </w:rPr>
              <w:t>Tasa variación</w:t>
            </w:r>
          </w:p>
          <w:p w14:paraId="6E9DEAF0" w14:textId="2BB29C0F" w:rsidR="004B27BE" w:rsidRPr="004B27BE" w:rsidRDefault="004B27BE" w:rsidP="004B27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
              </w:rPr>
            </w:pPr>
            <w:r w:rsidRPr="004B27BE">
              <w:rPr>
                <w:rFonts w:ascii="Arial" w:hAnsi="Arial" w:cs="Arial"/>
                <w:b w:val="0"/>
                <w:bCs w:val="0"/>
                <w:sz w:val="22"/>
                <w:szCs w:val="22"/>
                <w:lang w:val="es-ES"/>
              </w:rPr>
              <w:t>Anual</w:t>
            </w:r>
          </w:p>
        </w:tc>
        <w:tc>
          <w:tcPr>
            <w:tcW w:w="2977" w:type="dxa"/>
          </w:tcPr>
          <w:p w14:paraId="44C38687" w14:textId="7E19BF5E" w:rsidR="004B27BE" w:rsidRPr="004B27BE" w:rsidRDefault="004B27BE" w:rsidP="004B27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
              </w:rPr>
            </w:pPr>
            <w:r w:rsidRPr="004B27BE">
              <w:rPr>
                <w:rFonts w:ascii="Arial" w:hAnsi="Arial" w:cs="Arial"/>
                <w:b w:val="0"/>
                <w:bCs w:val="0"/>
                <w:sz w:val="22"/>
                <w:szCs w:val="22"/>
                <w:lang w:val="es-ES"/>
              </w:rPr>
              <w:t xml:space="preserve">Tipo de cambio del </w:t>
            </w:r>
            <w:r w:rsidRPr="004B27BE">
              <w:rPr>
                <w:rFonts w:ascii="Arial" w:hAnsi="Arial" w:cs="Arial"/>
                <w:b w:val="0"/>
                <w:bCs w:val="0"/>
                <w:sz w:val="22"/>
                <w:szCs w:val="22"/>
                <w:lang w:val="es-ES"/>
              </w:rPr>
              <w:t>dólar</w:t>
            </w:r>
            <w:r w:rsidRPr="004B27BE">
              <w:rPr>
                <w:rFonts w:ascii="Arial" w:hAnsi="Arial" w:cs="Arial"/>
                <w:b w:val="0"/>
                <w:bCs w:val="0"/>
                <w:sz w:val="22"/>
                <w:szCs w:val="22"/>
                <w:lang w:val="es-ES"/>
              </w:rPr>
              <w:t xml:space="preserve"> respecto </w:t>
            </w:r>
            <w:r w:rsidRPr="004B27BE">
              <w:rPr>
                <w:rFonts w:ascii="Arial" w:hAnsi="Arial" w:cs="Arial"/>
                <w:b w:val="0"/>
                <w:bCs w:val="0"/>
                <w:sz w:val="22"/>
                <w:szCs w:val="22"/>
                <w:lang w:val="es-ES"/>
              </w:rPr>
              <w:t>al euro</w:t>
            </w:r>
          </w:p>
        </w:tc>
      </w:tr>
      <w:tr w:rsidR="004B27BE" w:rsidRPr="00262D89" w14:paraId="41192C8E" w14:textId="1C0CB120" w:rsidTr="004B27B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6C13DE7" w14:textId="0B071B5E" w:rsidR="004B27BE" w:rsidRPr="00385B70" w:rsidRDefault="004B27BE" w:rsidP="004B27BE">
            <w:pPr>
              <w:jc w:val="center"/>
              <w:rPr>
                <w:rFonts w:ascii="Arial" w:hAnsi="Arial" w:cs="Arial"/>
                <w:color w:val="000000"/>
                <w:sz w:val="22"/>
                <w:szCs w:val="22"/>
                <w:lang w:val="es-ES"/>
              </w:rPr>
            </w:pPr>
            <w:r w:rsidRPr="00385B70">
              <w:rPr>
                <w:rFonts w:ascii="Arial" w:hAnsi="Arial" w:cs="Arial"/>
                <w:color w:val="000000"/>
                <w:sz w:val="22"/>
                <w:szCs w:val="22"/>
                <w:lang w:val="es-ES"/>
              </w:rPr>
              <w:t>20</w:t>
            </w:r>
            <w:r w:rsidRPr="00385B70">
              <w:rPr>
                <w:rFonts w:ascii="Arial" w:hAnsi="Arial" w:cs="Arial"/>
                <w:color w:val="000000"/>
                <w:sz w:val="22"/>
                <w:szCs w:val="22"/>
                <w:lang w:val="es-ES"/>
              </w:rPr>
              <w:t>19</w:t>
            </w:r>
          </w:p>
        </w:tc>
        <w:tc>
          <w:tcPr>
            <w:tcW w:w="2737" w:type="dxa"/>
          </w:tcPr>
          <w:p w14:paraId="5BB84BF3" w14:textId="410469C1" w:rsidR="004B27BE" w:rsidRPr="004B27BE" w:rsidRDefault="004B27BE" w:rsidP="004B27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1,1019 $ por €</w:t>
            </w:r>
          </w:p>
        </w:tc>
        <w:tc>
          <w:tcPr>
            <w:tcW w:w="1683" w:type="dxa"/>
            <w:noWrap/>
          </w:tcPr>
          <w:p w14:paraId="7E709BE2" w14:textId="35E98C4E" w:rsidR="004B27BE" w:rsidRPr="00262D89" w:rsidRDefault="004B27BE" w:rsidP="004B27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Pr>
                <w:rFonts w:ascii="Arial" w:hAnsi="Arial" w:cs="Arial"/>
                <w:color w:val="000000"/>
                <w:sz w:val="22"/>
                <w:szCs w:val="22"/>
                <w:lang w:val="es-ES"/>
              </w:rPr>
              <w:t>-</w:t>
            </w:r>
          </w:p>
        </w:tc>
        <w:tc>
          <w:tcPr>
            <w:tcW w:w="2977" w:type="dxa"/>
          </w:tcPr>
          <w:p w14:paraId="2DF3E86D" w14:textId="46323850" w:rsidR="004B27BE" w:rsidRPr="004B27BE" w:rsidRDefault="004B27BE" w:rsidP="004B27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4B27BE">
              <w:rPr>
                <w:rFonts w:ascii="Arial" w:hAnsi="Arial" w:cs="Arial"/>
                <w:color w:val="000000"/>
                <w:sz w:val="22"/>
                <w:szCs w:val="22"/>
                <w:lang w:val="es-ES"/>
              </w:rPr>
              <w:t>0,90752337</w:t>
            </w:r>
          </w:p>
        </w:tc>
      </w:tr>
      <w:tr w:rsidR="004B27BE" w:rsidRPr="00262D89" w14:paraId="13A555FD" w14:textId="0128623C" w:rsidTr="004B27BE">
        <w:trPr>
          <w:trHeight w:val="34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7DCF1C5F" w14:textId="7B0ADA5A" w:rsidR="004B27BE" w:rsidRPr="00385B70" w:rsidRDefault="004B27BE" w:rsidP="004B27BE">
            <w:pPr>
              <w:jc w:val="center"/>
              <w:rPr>
                <w:rFonts w:ascii="Arial" w:hAnsi="Arial" w:cs="Arial"/>
                <w:color w:val="000000"/>
                <w:sz w:val="22"/>
                <w:szCs w:val="22"/>
                <w:lang w:val="es-ES"/>
              </w:rPr>
            </w:pPr>
            <w:r w:rsidRPr="00385B70">
              <w:rPr>
                <w:rFonts w:ascii="Arial" w:hAnsi="Arial" w:cs="Arial"/>
                <w:color w:val="000000"/>
                <w:sz w:val="22"/>
                <w:szCs w:val="22"/>
                <w:lang w:val="es-ES"/>
              </w:rPr>
              <w:t>202</w:t>
            </w:r>
            <w:r w:rsidRPr="00385B70">
              <w:rPr>
                <w:rFonts w:ascii="Arial" w:hAnsi="Arial" w:cs="Arial"/>
                <w:color w:val="000000"/>
                <w:sz w:val="22"/>
                <w:szCs w:val="22"/>
                <w:lang w:val="es-ES"/>
              </w:rPr>
              <w:t>0</w:t>
            </w:r>
          </w:p>
        </w:tc>
        <w:tc>
          <w:tcPr>
            <w:tcW w:w="2737" w:type="dxa"/>
          </w:tcPr>
          <w:p w14:paraId="555A3979" w14:textId="66C95564" w:rsidR="004B27BE" w:rsidRPr="004B27BE" w:rsidRDefault="004B27BE" w:rsidP="004B27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1,1893 $ por €</w:t>
            </w:r>
          </w:p>
        </w:tc>
        <w:tc>
          <w:tcPr>
            <w:tcW w:w="1683" w:type="dxa"/>
            <w:noWrap/>
          </w:tcPr>
          <w:p w14:paraId="0D807215" w14:textId="48468B49" w:rsidR="004B27BE" w:rsidRPr="00BB51AF" w:rsidRDefault="004B27BE" w:rsidP="004B27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BB51AF">
              <w:rPr>
                <w:rFonts w:ascii="Arial" w:hAnsi="Arial" w:cs="Arial"/>
                <w:color w:val="000000"/>
                <w:sz w:val="22"/>
                <w:szCs w:val="22"/>
                <w:lang w:val="es-ES"/>
              </w:rPr>
              <w:t>7,93%</w:t>
            </w:r>
          </w:p>
        </w:tc>
        <w:tc>
          <w:tcPr>
            <w:tcW w:w="2977" w:type="dxa"/>
          </w:tcPr>
          <w:p w14:paraId="054D59F6" w14:textId="41070AB2" w:rsidR="004B27BE" w:rsidRPr="004B27BE" w:rsidRDefault="004B27BE" w:rsidP="004B27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4B27BE">
              <w:rPr>
                <w:rFonts w:ascii="Arial" w:hAnsi="Arial" w:cs="Arial"/>
                <w:color w:val="000000"/>
                <w:sz w:val="22"/>
                <w:szCs w:val="22"/>
                <w:lang w:val="es-ES"/>
              </w:rPr>
              <w:t>0,84083074</w:t>
            </w:r>
          </w:p>
        </w:tc>
      </w:tr>
      <w:tr w:rsidR="004B27BE" w:rsidRPr="00262D89" w14:paraId="2734963A" w14:textId="0380F4C2" w:rsidTr="004B27BE">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48E093E4" w14:textId="278515AE" w:rsidR="004B27BE" w:rsidRPr="00385B70" w:rsidRDefault="004B27BE" w:rsidP="004B27BE">
            <w:pPr>
              <w:jc w:val="center"/>
              <w:rPr>
                <w:rFonts w:ascii="Arial" w:hAnsi="Arial" w:cs="Arial"/>
                <w:color w:val="000000"/>
                <w:sz w:val="22"/>
                <w:szCs w:val="22"/>
                <w:lang w:val="es-ES"/>
              </w:rPr>
            </w:pPr>
            <w:r w:rsidRPr="00385B70">
              <w:rPr>
                <w:rFonts w:ascii="Arial" w:hAnsi="Arial" w:cs="Arial"/>
                <w:color w:val="000000"/>
                <w:sz w:val="22"/>
                <w:szCs w:val="22"/>
                <w:lang w:val="es-ES"/>
              </w:rPr>
              <w:t>202</w:t>
            </w:r>
            <w:r w:rsidRPr="00385B70">
              <w:rPr>
                <w:rFonts w:ascii="Arial" w:hAnsi="Arial" w:cs="Arial"/>
                <w:color w:val="000000"/>
                <w:sz w:val="22"/>
                <w:szCs w:val="22"/>
                <w:lang w:val="es-ES"/>
              </w:rPr>
              <w:t>1</w:t>
            </w:r>
          </w:p>
        </w:tc>
        <w:tc>
          <w:tcPr>
            <w:tcW w:w="2737" w:type="dxa"/>
          </w:tcPr>
          <w:p w14:paraId="3735614A" w14:textId="45239EF2" w:rsidR="004B27BE" w:rsidRPr="004B27BE" w:rsidRDefault="004B27BE" w:rsidP="004B27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1,1591 $ por €</w:t>
            </w:r>
          </w:p>
        </w:tc>
        <w:tc>
          <w:tcPr>
            <w:tcW w:w="1683" w:type="dxa"/>
            <w:noWrap/>
          </w:tcPr>
          <w:p w14:paraId="6A966885" w14:textId="015BBB84" w:rsidR="004B27BE" w:rsidRPr="00262D89" w:rsidRDefault="004B27BE" w:rsidP="004B27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Pr>
                <w:rFonts w:ascii="Arial" w:hAnsi="Arial" w:cs="Arial"/>
                <w:color w:val="000000"/>
                <w:sz w:val="22"/>
                <w:szCs w:val="22"/>
                <w:lang w:val="es-ES"/>
              </w:rPr>
              <w:t>-2,54%</w:t>
            </w:r>
          </w:p>
        </w:tc>
        <w:tc>
          <w:tcPr>
            <w:tcW w:w="2977" w:type="dxa"/>
          </w:tcPr>
          <w:p w14:paraId="053A72E8" w14:textId="3A85FB50" w:rsidR="004B27BE" w:rsidRPr="004B27BE" w:rsidRDefault="004B27BE" w:rsidP="004B27B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4B27BE">
              <w:rPr>
                <w:rFonts w:ascii="Arial" w:hAnsi="Arial" w:cs="Arial"/>
                <w:color w:val="000000"/>
                <w:sz w:val="22"/>
                <w:szCs w:val="22"/>
                <w:lang w:val="es-ES"/>
              </w:rPr>
              <w:t>0,86273833</w:t>
            </w:r>
          </w:p>
        </w:tc>
      </w:tr>
      <w:tr w:rsidR="004B27BE" w:rsidRPr="00262D89" w14:paraId="66F0ACCE" w14:textId="2E56D9DE" w:rsidTr="004B27BE">
        <w:trPr>
          <w:trHeight w:val="340"/>
          <w:jc w:val="center"/>
        </w:trPr>
        <w:tc>
          <w:tcPr>
            <w:cnfStyle w:val="001000000000" w:firstRow="0" w:lastRow="0" w:firstColumn="1" w:lastColumn="0" w:oddVBand="0" w:evenVBand="0" w:oddHBand="0" w:evenHBand="0" w:firstRowFirstColumn="0" w:firstRowLastColumn="0" w:lastRowFirstColumn="0" w:lastRowLastColumn="0"/>
            <w:tcW w:w="962" w:type="dxa"/>
            <w:noWrap/>
            <w:hideMark/>
          </w:tcPr>
          <w:p w14:paraId="2773F5BB" w14:textId="0D5510A9" w:rsidR="004B27BE" w:rsidRPr="00385B70" w:rsidRDefault="004B27BE" w:rsidP="004B27BE">
            <w:pPr>
              <w:jc w:val="center"/>
              <w:rPr>
                <w:rFonts w:ascii="Arial" w:hAnsi="Arial" w:cs="Arial"/>
                <w:color w:val="000000"/>
                <w:sz w:val="22"/>
                <w:szCs w:val="22"/>
                <w:lang w:val="es-ES"/>
              </w:rPr>
            </w:pPr>
            <w:r w:rsidRPr="00385B70">
              <w:rPr>
                <w:rFonts w:ascii="Arial" w:hAnsi="Arial" w:cs="Arial"/>
                <w:color w:val="000000"/>
                <w:sz w:val="22"/>
                <w:szCs w:val="22"/>
                <w:lang w:val="es-ES"/>
              </w:rPr>
              <w:t>20</w:t>
            </w:r>
            <w:r w:rsidRPr="00385B70">
              <w:rPr>
                <w:rFonts w:ascii="Arial" w:hAnsi="Arial" w:cs="Arial"/>
                <w:color w:val="000000"/>
                <w:sz w:val="22"/>
                <w:szCs w:val="22"/>
                <w:lang w:val="es-ES"/>
              </w:rPr>
              <w:t>22</w:t>
            </w:r>
          </w:p>
        </w:tc>
        <w:tc>
          <w:tcPr>
            <w:tcW w:w="2737" w:type="dxa"/>
          </w:tcPr>
          <w:p w14:paraId="1EDBE80C" w14:textId="6312FCFE" w:rsidR="004B27BE" w:rsidRPr="004B27BE" w:rsidRDefault="004B27BE" w:rsidP="004B27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1,0080 $ por €</w:t>
            </w:r>
          </w:p>
        </w:tc>
        <w:tc>
          <w:tcPr>
            <w:tcW w:w="1683" w:type="dxa"/>
            <w:noWrap/>
          </w:tcPr>
          <w:p w14:paraId="26A6C56D" w14:textId="15E21F6A" w:rsidR="004B27BE" w:rsidRPr="00262D89" w:rsidRDefault="004B27BE" w:rsidP="004B27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Pr>
                <w:rFonts w:ascii="Arial" w:hAnsi="Arial" w:cs="Arial"/>
                <w:color w:val="000000"/>
                <w:sz w:val="22"/>
                <w:szCs w:val="22"/>
                <w:lang w:val="es-ES"/>
              </w:rPr>
              <w:t>-13,03%</w:t>
            </w:r>
          </w:p>
        </w:tc>
        <w:tc>
          <w:tcPr>
            <w:tcW w:w="2977" w:type="dxa"/>
          </w:tcPr>
          <w:p w14:paraId="54F0E8C4" w14:textId="77595E5D" w:rsidR="004B27BE" w:rsidRPr="004B27BE" w:rsidRDefault="004B27BE" w:rsidP="004B27BE">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4B27BE">
              <w:rPr>
                <w:rFonts w:ascii="Arial" w:hAnsi="Arial" w:cs="Arial"/>
                <w:color w:val="000000"/>
                <w:sz w:val="22"/>
                <w:szCs w:val="22"/>
                <w:lang w:val="es-ES"/>
              </w:rPr>
              <w:t>0,99206349</w:t>
            </w:r>
          </w:p>
        </w:tc>
      </w:tr>
    </w:tbl>
    <w:p w14:paraId="158CBAFE" w14:textId="77777777" w:rsidR="000833A5" w:rsidRPr="00FE5BD8" w:rsidRDefault="000833A5" w:rsidP="00FE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lang w:eastAsia="ca-ES"/>
        </w:rPr>
      </w:pPr>
    </w:p>
    <w:p w14:paraId="44E0B047" w14:textId="7FB47A6D" w:rsidR="00972802" w:rsidRDefault="000833A5" w:rsidP="00972802">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 xml:space="preserve">Según la tabla, ¿qué moneda se ha fortalecido durante estos cuatro años, el euro o el dólar? </w:t>
      </w:r>
    </w:p>
    <w:p w14:paraId="49C9A2B4" w14:textId="77777777" w:rsidR="00972802" w:rsidRPr="00972802" w:rsidRDefault="00972802" w:rsidP="0097280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jc w:val="both"/>
        <w:rPr>
          <w:rFonts w:ascii="Arial" w:hAnsi="Arial" w:cs="Arial"/>
          <w:color w:val="000078"/>
          <w:sz w:val="22"/>
          <w:szCs w:val="22"/>
          <w:lang w:val="es-ES" w:eastAsia="ca-ES"/>
        </w:rPr>
      </w:pPr>
    </w:p>
    <w:p w14:paraId="697AB15E" w14:textId="55BEBFD6" w:rsidR="0028070B" w:rsidRDefault="00584776" w:rsidP="00FE5BD8">
      <w:pPr>
        <w:spacing w:line="360" w:lineRule="auto"/>
        <w:contextualSpacing/>
        <w:jc w:val="both"/>
        <w:rPr>
          <w:rFonts w:ascii="Arial" w:hAnsi="Arial" w:cs="Arial"/>
          <w:color w:val="0000FF"/>
          <w:sz w:val="22"/>
          <w:szCs w:val="22"/>
        </w:rPr>
      </w:pPr>
      <w:r>
        <w:rPr>
          <w:rFonts w:ascii="Arial" w:hAnsi="Arial" w:cs="Arial"/>
          <w:color w:val="0000FF"/>
          <w:sz w:val="22"/>
          <w:szCs w:val="22"/>
        </w:rPr>
        <w:t>Sin analizamos la tabla y nos fijamos en el ultimo año, nos vemos que el valor del euro se ha fortalecido respecto al 2019, no obstante, durante el año 2020 el euro perdió fortaleza respecto al año anterior, recuperándola en los siguientes 2 años.</w:t>
      </w:r>
    </w:p>
    <w:p w14:paraId="11D25CD2" w14:textId="301FB30A" w:rsidR="00584776" w:rsidRDefault="00584776" w:rsidP="00FE5BD8">
      <w:pPr>
        <w:spacing w:line="360" w:lineRule="auto"/>
        <w:contextualSpacing/>
        <w:jc w:val="both"/>
        <w:rPr>
          <w:rFonts w:ascii="Arial" w:hAnsi="Arial" w:cs="Arial"/>
          <w:color w:val="0000FF"/>
          <w:sz w:val="22"/>
          <w:szCs w:val="22"/>
        </w:rPr>
      </w:pPr>
    </w:p>
    <w:p w14:paraId="374B12EC" w14:textId="12BFDAFA" w:rsidR="00673934" w:rsidRPr="00972802" w:rsidRDefault="00584776" w:rsidP="00972802">
      <w:pPr>
        <w:spacing w:line="360" w:lineRule="auto"/>
        <w:contextualSpacing/>
        <w:jc w:val="both"/>
        <w:rPr>
          <w:rFonts w:ascii="Arial" w:hAnsi="Arial" w:cs="Arial"/>
          <w:color w:val="0000FF"/>
          <w:sz w:val="22"/>
          <w:szCs w:val="22"/>
        </w:rPr>
      </w:pPr>
      <w:r>
        <w:rPr>
          <w:rFonts w:ascii="Arial" w:hAnsi="Arial" w:cs="Arial"/>
          <w:color w:val="0000FF"/>
          <w:sz w:val="22"/>
          <w:szCs w:val="22"/>
        </w:rPr>
        <w:t>El dólar en cambio ha perdido fortaleza desde 2019 hasta 2022, aunque aumento esta en el año 2020, en los posteriores dos años la ha ido perdiendo, equiparándose casi al mismo nivel que el euro en el año 2022.</w:t>
      </w:r>
    </w:p>
    <w:p w14:paraId="6839F401" w14:textId="77777777" w:rsidR="00673934" w:rsidRPr="00673934" w:rsidRDefault="00673934" w:rsidP="00673934">
      <w:pPr>
        <w:rPr>
          <w:rFonts w:ascii="Arial" w:hAnsi="Arial" w:cs="Arial"/>
          <w:color w:val="202124"/>
          <w:highlight w:val="yellow"/>
          <w:lang w:eastAsia="ca-ES"/>
        </w:rPr>
      </w:pPr>
    </w:p>
    <w:p w14:paraId="6C93983F" w14:textId="3CEA480A" w:rsidR="0028070B" w:rsidRDefault="000833A5" w:rsidP="0028070B">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 xml:space="preserve">Teniendo en cuenta que la empresa europea realiza la venta en dólares (después esos ingresos se convertirán a euros ya que la empresa está localizada en Europa), ¿qué le hubiera </w:t>
      </w:r>
      <w:r w:rsidRPr="00262D89">
        <w:rPr>
          <w:rFonts w:ascii="Arial" w:hAnsi="Arial" w:cs="Arial"/>
          <w:color w:val="000078"/>
          <w:sz w:val="22"/>
          <w:szCs w:val="22"/>
          <w:lang w:val="es-ES" w:eastAsia="ca-ES"/>
        </w:rPr>
        <w:lastRenderedPageBreak/>
        <w:t>salido más a cuenta, cobrar el año pasado o este si el producto se vendió a un precio de 10.000 $ en el mercado norteamericano? Realiza los cálculos pertinentes.</w:t>
      </w:r>
    </w:p>
    <w:p w14:paraId="02DA7B7B" w14:textId="77777777" w:rsidR="00972802" w:rsidRPr="00972802" w:rsidRDefault="00972802" w:rsidP="0097280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jc w:val="both"/>
        <w:rPr>
          <w:rFonts w:ascii="Arial" w:hAnsi="Arial" w:cs="Arial"/>
          <w:color w:val="000078"/>
          <w:sz w:val="22"/>
          <w:szCs w:val="22"/>
          <w:lang w:val="es-ES" w:eastAsia="ca-ES"/>
        </w:rPr>
      </w:pPr>
    </w:p>
    <w:p w14:paraId="4B01F37A" w14:textId="3E083F0E" w:rsidR="00F95C16" w:rsidRPr="00F95C16" w:rsidRDefault="00F95C16" w:rsidP="00F95C16">
      <w:pPr>
        <w:spacing w:line="360" w:lineRule="auto"/>
        <w:contextualSpacing/>
        <w:jc w:val="both"/>
        <w:rPr>
          <w:rFonts w:ascii="Arial" w:hAnsi="Arial" w:cs="Arial"/>
          <w:color w:val="0000FF"/>
          <w:sz w:val="22"/>
          <w:szCs w:val="22"/>
        </w:rPr>
      </w:pPr>
      <w:r w:rsidRPr="00F95C16">
        <w:rPr>
          <w:rFonts w:ascii="Arial" w:hAnsi="Arial" w:cs="Arial"/>
          <w:color w:val="0000FF"/>
          <w:sz w:val="22"/>
          <w:szCs w:val="22"/>
        </w:rPr>
        <w:t xml:space="preserve">La formula usada es </w:t>
      </w:r>
      <w:r>
        <w:rPr>
          <w:rFonts w:ascii="Arial" w:hAnsi="Arial" w:cs="Arial"/>
          <w:color w:val="0000FF"/>
          <w:sz w:val="22"/>
          <w:szCs w:val="22"/>
        </w:rPr>
        <w:t xml:space="preserve">Cantidad en </w:t>
      </w:r>
      <w:r w:rsidRPr="00F95C16">
        <w:rPr>
          <w:rFonts w:ascii="Arial" w:hAnsi="Arial" w:cs="Arial"/>
          <w:color w:val="0000FF"/>
          <w:sz w:val="22"/>
          <w:szCs w:val="22"/>
        </w:rPr>
        <w:t>$</w:t>
      </w:r>
      <w:r>
        <w:rPr>
          <w:rFonts w:ascii="Arial" w:hAnsi="Arial" w:cs="Arial"/>
          <w:color w:val="0000FF"/>
          <w:sz w:val="22"/>
          <w:szCs w:val="22"/>
        </w:rPr>
        <w:t xml:space="preserve"> multiplicado por el t</w:t>
      </w:r>
      <w:r w:rsidRPr="00F95C16">
        <w:rPr>
          <w:rFonts w:ascii="Arial" w:hAnsi="Arial" w:cs="Arial"/>
          <w:color w:val="0000FF"/>
          <w:sz w:val="22"/>
          <w:szCs w:val="22"/>
        </w:rPr>
        <w:t>ipo de cambio del dólar respecto al euro</w:t>
      </w:r>
    </w:p>
    <w:p w14:paraId="6E9EC2AD" w14:textId="20BAB211" w:rsidR="00F95C16" w:rsidRPr="00F95C16" w:rsidRDefault="00F95C16" w:rsidP="00F95C16">
      <w:pPr>
        <w:pStyle w:val="Prrafodelista"/>
        <w:numPr>
          <w:ilvl w:val="0"/>
          <w:numId w:val="12"/>
        </w:numPr>
        <w:spacing w:line="360" w:lineRule="auto"/>
        <w:contextualSpacing/>
        <w:jc w:val="both"/>
        <w:rPr>
          <w:rFonts w:ascii="Arial" w:hAnsi="Arial" w:cs="Arial"/>
          <w:color w:val="0000FF"/>
          <w:sz w:val="22"/>
          <w:szCs w:val="22"/>
          <w:lang w:val="es-ES"/>
        </w:rPr>
      </w:pPr>
      <w:r w:rsidRPr="00F95C16">
        <w:rPr>
          <w:rFonts w:ascii="Arial" w:hAnsi="Arial" w:cs="Arial"/>
          <w:color w:val="0000FF"/>
          <w:sz w:val="22"/>
          <w:szCs w:val="22"/>
          <w:lang w:val="es-ES"/>
        </w:rPr>
        <w:t xml:space="preserve">Para el año 2021 </w:t>
      </w:r>
      <w:r w:rsidRPr="00F95C16">
        <w:rPr>
          <w:rFonts w:ascii="Arial" w:hAnsi="Arial" w:cs="Arial"/>
          <w:color w:val="0000FF"/>
          <w:sz w:val="22"/>
          <w:szCs w:val="22"/>
          <w:lang w:val="es-ES"/>
        </w:rPr>
        <w:sym w:font="Wingdings" w:char="F0E0"/>
      </w:r>
      <w:r w:rsidRPr="00F95C16">
        <w:rPr>
          <w:rFonts w:ascii="Arial" w:hAnsi="Arial" w:cs="Arial"/>
          <w:color w:val="0000FF"/>
          <w:sz w:val="22"/>
          <w:szCs w:val="22"/>
          <w:lang w:val="es-ES"/>
        </w:rPr>
        <w:t xml:space="preserve"> 10.000</w:t>
      </w:r>
      <w:r w:rsidRPr="00F95C16">
        <w:rPr>
          <w:rFonts w:ascii="Arial" w:hAnsi="Arial" w:cs="Arial"/>
          <w:color w:val="0000FF"/>
          <w:sz w:val="22"/>
          <w:szCs w:val="22"/>
          <w:lang w:val="es-ES"/>
        </w:rPr>
        <w:t>$</w:t>
      </w:r>
      <w:r w:rsidRPr="00F95C16">
        <w:rPr>
          <w:rFonts w:ascii="Arial" w:hAnsi="Arial" w:cs="Arial"/>
          <w:color w:val="0000FF"/>
          <w:sz w:val="22"/>
          <w:szCs w:val="22"/>
          <w:lang w:val="es-ES"/>
        </w:rPr>
        <w:t xml:space="preserve"> * </w:t>
      </w:r>
      <w:r w:rsidRPr="00F95C16">
        <w:rPr>
          <w:rFonts w:ascii="Arial" w:hAnsi="Arial" w:cs="Arial"/>
          <w:color w:val="0000FF"/>
          <w:sz w:val="22"/>
          <w:szCs w:val="22"/>
          <w:lang w:val="es-ES"/>
        </w:rPr>
        <w:t>0,86273833</w:t>
      </w:r>
      <w:r>
        <w:rPr>
          <w:rFonts w:ascii="Arial" w:hAnsi="Arial" w:cs="Arial"/>
          <w:color w:val="0000FF"/>
          <w:sz w:val="22"/>
          <w:szCs w:val="22"/>
          <w:lang w:val="es-ES"/>
        </w:rPr>
        <w:t xml:space="preserve"> = </w:t>
      </w:r>
      <w:r w:rsidRPr="00F95C16">
        <w:rPr>
          <w:rFonts w:ascii="Arial" w:hAnsi="Arial" w:cs="Arial"/>
          <w:color w:val="0000FF"/>
          <w:sz w:val="22"/>
          <w:szCs w:val="22"/>
          <w:lang w:val="es-ES"/>
        </w:rPr>
        <w:t>8.627,3833</w:t>
      </w:r>
      <w:r>
        <w:rPr>
          <w:rFonts w:ascii="Arial" w:hAnsi="Arial" w:cs="Arial"/>
          <w:color w:val="0000FF"/>
          <w:sz w:val="22"/>
          <w:szCs w:val="22"/>
          <w:lang w:val="es-ES"/>
        </w:rPr>
        <w:t>€</w:t>
      </w:r>
    </w:p>
    <w:p w14:paraId="7ADBE66E" w14:textId="3368F5EC" w:rsidR="00F95C16" w:rsidRPr="00F95C16" w:rsidRDefault="00F95C16" w:rsidP="00F95C16">
      <w:pPr>
        <w:pStyle w:val="Prrafodelista"/>
        <w:numPr>
          <w:ilvl w:val="0"/>
          <w:numId w:val="12"/>
        </w:numPr>
        <w:spacing w:line="360" w:lineRule="auto"/>
        <w:contextualSpacing/>
        <w:jc w:val="both"/>
        <w:rPr>
          <w:rFonts w:ascii="Arial" w:hAnsi="Arial" w:cs="Arial"/>
          <w:color w:val="0000FF"/>
          <w:sz w:val="22"/>
          <w:szCs w:val="22"/>
          <w:lang w:val="es-ES"/>
        </w:rPr>
      </w:pPr>
      <w:r w:rsidRPr="00F95C16">
        <w:rPr>
          <w:rFonts w:ascii="Arial" w:hAnsi="Arial" w:cs="Arial"/>
          <w:color w:val="0000FF"/>
          <w:sz w:val="22"/>
          <w:szCs w:val="22"/>
          <w:lang w:val="es-ES"/>
        </w:rPr>
        <w:t xml:space="preserve">Para el año 2022 </w:t>
      </w:r>
      <w:r w:rsidRPr="00F95C16">
        <w:rPr>
          <w:rFonts w:ascii="Arial" w:hAnsi="Arial" w:cs="Arial"/>
          <w:color w:val="0000FF"/>
          <w:sz w:val="22"/>
          <w:szCs w:val="22"/>
          <w:lang w:val="es-ES"/>
        </w:rPr>
        <w:sym w:font="Wingdings" w:char="F0E0"/>
      </w:r>
      <w:r w:rsidRPr="00F95C16">
        <w:rPr>
          <w:rFonts w:ascii="Arial" w:hAnsi="Arial" w:cs="Arial"/>
          <w:color w:val="0000FF"/>
          <w:sz w:val="22"/>
          <w:szCs w:val="22"/>
          <w:lang w:val="es-ES"/>
        </w:rPr>
        <w:t xml:space="preserve"> 10.000</w:t>
      </w:r>
      <w:r w:rsidRPr="00F95C16">
        <w:rPr>
          <w:rFonts w:ascii="Arial" w:hAnsi="Arial" w:cs="Arial"/>
          <w:color w:val="0000FF"/>
          <w:sz w:val="22"/>
          <w:szCs w:val="22"/>
          <w:lang w:val="es-ES"/>
        </w:rPr>
        <w:t>$</w:t>
      </w:r>
      <w:r>
        <w:rPr>
          <w:rFonts w:ascii="Arial" w:hAnsi="Arial" w:cs="Arial"/>
          <w:color w:val="0000FF"/>
          <w:sz w:val="22"/>
          <w:szCs w:val="22"/>
          <w:lang w:val="es-ES"/>
        </w:rPr>
        <w:t xml:space="preserve"> * </w:t>
      </w:r>
      <w:r w:rsidRPr="00F95C16">
        <w:rPr>
          <w:rFonts w:ascii="Arial" w:hAnsi="Arial" w:cs="Arial"/>
          <w:color w:val="0000FF"/>
          <w:sz w:val="22"/>
          <w:szCs w:val="22"/>
          <w:lang w:val="es-ES"/>
        </w:rPr>
        <w:t>0,99206349</w:t>
      </w:r>
      <w:r w:rsidRPr="00F95C16">
        <w:rPr>
          <w:rFonts w:ascii="Arial" w:hAnsi="Arial" w:cs="Arial"/>
          <w:color w:val="0000FF"/>
          <w:sz w:val="22"/>
          <w:szCs w:val="22"/>
          <w:lang w:val="es-ES"/>
        </w:rPr>
        <w:t xml:space="preserve"> = </w:t>
      </w:r>
      <w:r w:rsidRPr="00F95C16">
        <w:rPr>
          <w:rFonts w:ascii="Arial" w:hAnsi="Arial" w:cs="Arial"/>
          <w:color w:val="0000FF"/>
          <w:sz w:val="22"/>
          <w:szCs w:val="22"/>
          <w:lang w:val="es-ES"/>
        </w:rPr>
        <w:t>9.920,6349</w:t>
      </w:r>
      <w:r w:rsidRPr="00F95C16">
        <w:rPr>
          <w:rFonts w:ascii="Arial" w:hAnsi="Arial" w:cs="Arial"/>
          <w:color w:val="0000FF"/>
          <w:sz w:val="22"/>
          <w:szCs w:val="22"/>
          <w:lang w:val="es-ES"/>
        </w:rPr>
        <w:t>€</w:t>
      </w:r>
    </w:p>
    <w:p w14:paraId="27EEA04C" w14:textId="6FD951F8" w:rsidR="00F95C16" w:rsidRPr="00F95C16" w:rsidRDefault="00F95C16" w:rsidP="00F95C16">
      <w:pPr>
        <w:spacing w:line="360" w:lineRule="auto"/>
        <w:contextualSpacing/>
        <w:jc w:val="both"/>
        <w:rPr>
          <w:rFonts w:ascii="Arial" w:hAnsi="Arial" w:cs="Arial"/>
          <w:color w:val="0000FF"/>
          <w:sz w:val="22"/>
          <w:szCs w:val="22"/>
        </w:rPr>
      </w:pPr>
      <w:r w:rsidRPr="00F95C16">
        <w:rPr>
          <w:rFonts w:ascii="Arial" w:hAnsi="Arial" w:cs="Arial"/>
          <w:color w:val="0000FF"/>
          <w:sz w:val="22"/>
          <w:szCs w:val="22"/>
        </w:rPr>
        <w:t xml:space="preserve">Como se puede ver a simple vista, le ha salido mas rentable cobrar este año, ya que la cantidad de euros es mayor, es decir la diferencia de cobrarlo este año respecto al año pasado es de </w:t>
      </w:r>
      <w:r w:rsidRPr="00F95C16">
        <w:rPr>
          <w:rFonts w:ascii="Arial" w:hAnsi="Arial" w:cs="Arial"/>
          <w:color w:val="0000FF"/>
          <w:sz w:val="22"/>
          <w:szCs w:val="22"/>
        </w:rPr>
        <w:t>1.293,2516</w:t>
      </w:r>
      <w:r w:rsidRPr="00F95C16">
        <w:rPr>
          <w:rFonts w:ascii="Arial" w:hAnsi="Arial" w:cs="Arial"/>
          <w:color w:val="0000FF"/>
          <w:sz w:val="22"/>
          <w:szCs w:val="22"/>
        </w:rPr>
        <w:t>€</w:t>
      </w:r>
    </w:p>
    <w:p w14:paraId="3F382B43" w14:textId="77777777" w:rsidR="000833A5" w:rsidRPr="00262D89" w:rsidRDefault="000833A5" w:rsidP="0008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202124"/>
          <w:lang w:eastAsia="ca-ES"/>
        </w:rPr>
      </w:pPr>
    </w:p>
    <w:p w14:paraId="7F4E25DE"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262D89">
        <w:rPr>
          <w:rFonts w:ascii="Arial" w:hAnsi="Arial" w:cs="Arial"/>
          <w:color w:val="000078"/>
          <w:sz w:val="22"/>
          <w:szCs w:val="22"/>
          <w:lang w:val="es-ES"/>
        </w:rPr>
        <w:t>En esta pregunta encontrará diferentes cuestiones de respuesta múltiple, cada una con cuatro respuestas alternativas posibles. Sólo una opción es correcta en cada caso. Indique cuál es la opción correcta y argumente por qué ha escogido esa opción.</w:t>
      </w:r>
    </w:p>
    <w:p w14:paraId="740FA750" w14:textId="77777777" w:rsidR="000833A5" w:rsidRPr="00262D89" w:rsidRDefault="000833A5" w:rsidP="000833A5">
      <w:pPr>
        <w:pStyle w:val="Prrafodelista"/>
        <w:spacing w:line="360" w:lineRule="auto"/>
        <w:ind w:left="360"/>
        <w:jc w:val="both"/>
        <w:rPr>
          <w:rFonts w:ascii="Arial" w:hAnsi="Arial" w:cs="Arial"/>
          <w:color w:val="000078"/>
          <w:sz w:val="22"/>
          <w:lang w:val="es-ES"/>
        </w:rPr>
      </w:pPr>
    </w:p>
    <w:p w14:paraId="17929709"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Suponga que el tipo de cambio entre el dólar y el euro es perfectamente flexible. ¿Qué impacto podemos esperar si el tipo de interés del bono USA se sitúa en el 5% y el del eurobono en el 2%?</w:t>
      </w:r>
    </w:p>
    <w:p w14:paraId="6DB8E831" w14:textId="77777777" w:rsidR="000833A5" w:rsidRPr="00262D89"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Provocará una apreciación del euro y un aumento de su tipo de cambio (más euros por dólar).</w:t>
      </w:r>
    </w:p>
    <w:p w14:paraId="69B09B48" w14:textId="77777777" w:rsidR="000833A5" w:rsidRPr="0028070B"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highlight w:val="yellow"/>
          <w:lang w:val="es-ES" w:eastAsia="ca-ES"/>
        </w:rPr>
      </w:pPr>
      <w:r w:rsidRPr="0028070B">
        <w:rPr>
          <w:rFonts w:ascii="Arial" w:hAnsi="Arial" w:cs="Arial"/>
          <w:color w:val="000078"/>
          <w:sz w:val="22"/>
          <w:szCs w:val="22"/>
          <w:highlight w:val="yellow"/>
          <w:lang w:val="es-ES" w:eastAsia="ca-ES"/>
        </w:rPr>
        <w:t>Provocará una apreciación del dólar y un aumento de su tipo de cambio (más euros por dólar).</w:t>
      </w:r>
    </w:p>
    <w:p w14:paraId="3742002F" w14:textId="77777777" w:rsidR="000833A5" w:rsidRPr="00262D89"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Provocará una depreciación del dólar y una caída de su tipo de cambio (menos euros por dólar).</w:t>
      </w:r>
    </w:p>
    <w:p w14:paraId="7A0DDB8B" w14:textId="52BAF708" w:rsidR="000833A5" w:rsidRPr="0028070B"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sz w:val="22"/>
          <w:szCs w:val="22"/>
          <w:lang w:val="es-ES" w:eastAsia="ca-ES"/>
        </w:rPr>
      </w:pPr>
      <w:r w:rsidRPr="00262D89">
        <w:rPr>
          <w:rFonts w:ascii="Arial" w:hAnsi="Arial" w:cs="Arial"/>
          <w:color w:val="000078"/>
          <w:sz w:val="22"/>
          <w:szCs w:val="22"/>
          <w:lang w:val="es-ES" w:eastAsia="ca-ES"/>
        </w:rPr>
        <w:t>Provocará una depreciación del euro y una caída de su tipo de cambio (menos euros por dólar).</w:t>
      </w:r>
    </w:p>
    <w:p w14:paraId="69A3DD06" w14:textId="094F6160" w:rsidR="0028070B" w:rsidRPr="0028070B" w:rsidRDefault="0028070B" w:rsidP="0028070B">
      <w:pPr>
        <w:spacing w:line="360" w:lineRule="auto"/>
        <w:contextualSpacing/>
        <w:jc w:val="both"/>
        <w:rPr>
          <w:rFonts w:ascii="Arial" w:hAnsi="Arial" w:cs="Arial"/>
          <w:color w:val="0000FF"/>
          <w:sz w:val="22"/>
          <w:szCs w:val="22"/>
        </w:rPr>
      </w:pPr>
      <w:r w:rsidRPr="0028070B">
        <w:rPr>
          <w:rFonts w:ascii="Arial" w:hAnsi="Arial" w:cs="Arial"/>
          <w:color w:val="0000FF"/>
          <w:sz w:val="22"/>
          <w:szCs w:val="22"/>
        </w:rPr>
        <w:t>Si los tipos de interés de</w:t>
      </w:r>
      <w:r w:rsidRPr="0028070B">
        <w:rPr>
          <w:rFonts w:ascii="Arial" w:hAnsi="Arial" w:cs="Arial"/>
          <w:color w:val="0000FF"/>
          <w:sz w:val="22"/>
          <w:szCs w:val="22"/>
        </w:rPr>
        <w:t>l bono en USA</w:t>
      </w:r>
      <w:r w:rsidRPr="0028070B">
        <w:rPr>
          <w:rFonts w:ascii="Arial" w:hAnsi="Arial" w:cs="Arial"/>
          <w:color w:val="0000FF"/>
          <w:sz w:val="22"/>
          <w:szCs w:val="22"/>
        </w:rPr>
        <w:t xml:space="preserve"> incrementan más que los </w:t>
      </w:r>
      <w:r w:rsidRPr="0028070B">
        <w:rPr>
          <w:rFonts w:ascii="Arial" w:hAnsi="Arial" w:cs="Arial"/>
          <w:color w:val="0000FF"/>
          <w:sz w:val="22"/>
          <w:szCs w:val="22"/>
        </w:rPr>
        <w:t>eurobonos</w:t>
      </w:r>
      <w:r w:rsidRPr="0028070B">
        <w:rPr>
          <w:rFonts w:ascii="Arial" w:hAnsi="Arial" w:cs="Arial"/>
          <w:color w:val="0000FF"/>
          <w:sz w:val="22"/>
          <w:szCs w:val="22"/>
        </w:rPr>
        <w:t xml:space="preserve">, el capital financiero de la zona euro se desplazará a </w:t>
      </w:r>
      <w:r w:rsidRPr="0028070B">
        <w:rPr>
          <w:rFonts w:ascii="Arial" w:hAnsi="Arial" w:cs="Arial"/>
          <w:color w:val="0000FF"/>
          <w:sz w:val="22"/>
          <w:szCs w:val="22"/>
        </w:rPr>
        <w:t>USA</w:t>
      </w:r>
      <w:r w:rsidRPr="0028070B">
        <w:rPr>
          <w:rFonts w:ascii="Arial" w:hAnsi="Arial" w:cs="Arial"/>
          <w:color w:val="0000FF"/>
          <w:sz w:val="22"/>
          <w:szCs w:val="22"/>
        </w:rPr>
        <w:t xml:space="preserve"> buscando una</w:t>
      </w:r>
      <w:r w:rsidRPr="0028070B">
        <w:rPr>
          <w:rFonts w:ascii="Arial" w:hAnsi="Arial" w:cs="Arial"/>
          <w:color w:val="0000FF"/>
          <w:sz w:val="22"/>
          <w:szCs w:val="22"/>
        </w:rPr>
        <w:t xml:space="preserve"> </w:t>
      </w:r>
      <w:r w:rsidRPr="0028070B">
        <w:rPr>
          <w:rFonts w:ascii="Arial" w:hAnsi="Arial" w:cs="Arial"/>
          <w:color w:val="0000FF"/>
          <w:sz w:val="22"/>
          <w:szCs w:val="22"/>
        </w:rPr>
        <w:t>mayor rentabilidad. Por tanto, el dólar se apreciará con relación al euro, ya que</w:t>
      </w:r>
      <w:r w:rsidRPr="0028070B">
        <w:rPr>
          <w:rFonts w:ascii="Arial" w:hAnsi="Arial" w:cs="Arial"/>
          <w:color w:val="0000FF"/>
          <w:sz w:val="22"/>
          <w:szCs w:val="22"/>
        </w:rPr>
        <w:t xml:space="preserve"> </w:t>
      </w:r>
      <w:r w:rsidRPr="0028070B">
        <w:rPr>
          <w:rFonts w:ascii="Arial" w:hAnsi="Arial" w:cs="Arial"/>
          <w:color w:val="0000FF"/>
          <w:sz w:val="22"/>
          <w:szCs w:val="22"/>
        </w:rPr>
        <w:t>incrementará la demanda de dólares en los mercados de divisas.</w:t>
      </w:r>
    </w:p>
    <w:p w14:paraId="00AC66D9" w14:textId="77777777" w:rsidR="000833A5" w:rsidRPr="00262D89" w:rsidRDefault="000833A5" w:rsidP="000833A5">
      <w:pPr>
        <w:ind w:left="426"/>
      </w:pPr>
    </w:p>
    <w:p w14:paraId="10C3A40C"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Cuando una empresa invierte en la creación de una fábrica en China con la intención de aprovechar la gran dimensión de su mercado doméstico -y, en consecuencia, las expectativas de ventas elevadas- estamos hablando de una IED de tipo:</w:t>
      </w:r>
    </w:p>
    <w:p w14:paraId="3C790A9F" w14:textId="77777777" w:rsidR="000833A5" w:rsidRPr="00262D89"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proofErr w:type="spellStart"/>
      <w:r w:rsidRPr="00262D89">
        <w:rPr>
          <w:rFonts w:ascii="Arial" w:hAnsi="Arial" w:cs="Arial"/>
          <w:color w:val="000078"/>
          <w:sz w:val="22"/>
          <w:szCs w:val="22"/>
          <w:lang w:val="es-ES" w:eastAsia="ca-ES"/>
        </w:rPr>
        <w:t>Efficiency-seeking</w:t>
      </w:r>
      <w:proofErr w:type="spellEnd"/>
    </w:p>
    <w:p w14:paraId="0A993A53" w14:textId="77777777" w:rsidR="000833A5" w:rsidRPr="00262D89"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proofErr w:type="spellStart"/>
      <w:r w:rsidRPr="00262D89">
        <w:rPr>
          <w:rFonts w:ascii="Arial" w:hAnsi="Arial" w:cs="Arial"/>
          <w:color w:val="000078"/>
          <w:sz w:val="22"/>
          <w:szCs w:val="22"/>
          <w:lang w:val="es-ES"/>
        </w:rPr>
        <w:t>Ressource-seeking</w:t>
      </w:r>
      <w:proofErr w:type="spellEnd"/>
    </w:p>
    <w:p w14:paraId="335F3D59" w14:textId="77777777" w:rsidR="000833A5" w:rsidRPr="00262D89"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proofErr w:type="spellStart"/>
      <w:r w:rsidRPr="00262D89">
        <w:rPr>
          <w:rFonts w:ascii="Arial" w:hAnsi="Arial" w:cs="Arial"/>
          <w:color w:val="000078"/>
          <w:sz w:val="22"/>
          <w:szCs w:val="22"/>
          <w:lang w:val="es-ES"/>
        </w:rPr>
        <w:t>Strategic</w:t>
      </w:r>
      <w:proofErr w:type="spellEnd"/>
      <w:r w:rsidRPr="00262D89">
        <w:rPr>
          <w:rFonts w:ascii="Arial" w:hAnsi="Arial" w:cs="Arial"/>
          <w:color w:val="000078"/>
          <w:sz w:val="22"/>
          <w:szCs w:val="22"/>
          <w:lang w:val="es-ES"/>
        </w:rPr>
        <w:t xml:space="preserve"> </w:t>
      </w:r>
      <w:proofErr w:type="spellStart"/>
      <w:r w:rsidRPr="00262D89">
        <w:rPr>
          <w:rFonts w:ascii="Arial" w:hAnsi="Arial" w:cs="Arial"/>
          <w:color w:val="000078"/>
          <w:sz w:val="22"/>
          <w:szCs w:val="22"/>
          <w:lang w:val="es-ES"/>
        </w:rPr>
        <w:t>asset-seeking</w:t>
      </w:r>
      <w:proofErr w:type="spellEnd"/>
    </w:p>
    <w:p w14:paraId="67C145D6" w14:textId="103FA15D" w:rsidR="000833A5" w:rsidRPr="00972802"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highlight w:val="yellow"/>
          <w:lang w:val="es-ES"/>
        </w:rPr>
      </w:pPr>
      <w:proofErr w:type="spellStart"/>
      <w:r w:rsidRPr="00972802">
        <w:rPr>
          <w:rFonts w:ascii="Arial" w:hAnsi="Arial" w:cs="Arial"/>
          <w:color w:val="000078"/>
          <w:sz w:val="22"/>
          <w:szCs w:val="22"/>
          <w:highlight w:val="yellow"/>
          <w:lang w:val="es-ES"/>
        </w:rPr>
        <w:t>market-seeking</w:t>
      </w:r>
      <w:proofErr w:type="spellEnd"/>
    </w:p>
    <w:p w14:paraId="741E1DEF" w14:textId="77777777" w:rsidR="004F3182" w:rsidRPr="004F3182" w:rsidRDefault="004F3182" w:rsidP="004F3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rPr>
      </w:pPr>
    </w:p>
    <w:p w14:paraId="7CA12005" w14:textId="5A9B4A37" w:rsidR="000833A5" w:rsidRDefault="00972802" w:rsidP="00972802">
      <w:pPr>
        <w:spacing w:line="360" w:lineRule="auto"/>
        <w:contextualSpacing/>
        <w:jc w:val="both"/>
        <w:rPr>
          <w:rFonts w:ascii="Arial" w:hAnsi="Arial" w:cs="Arial"/>
          <w:color w:val="0000FF"/>
          <w:sz w:val="22"/>
          <w:szCs w:val="22"/>
        </w:rPr>
      </w:pPr>
      <w:r w:rsidRPr="00972802">
        <w:rPr>
          <w:rFonts w:ascii="Arial" w:hAnsi="Arial" w:cs="Arial"/>
          <w:color w:val="0000FF"/>
          <w:sz w:val="22"/>
          <w:szCs w:val="22"/>
        </w:rPr>
        <w:lastRenderedPageBreak/>
        <w:t xml:space="preserve">De acuerdo con la tipología de </w:t>
      </w:r>
      <w:proofErr w:type="spellStart"/>
      <w:r w:rsidRPr="00972802">
        <w:rPr>
          <w:rFonts w:ascii="Arial" w:hAnsi="Arial" w:cs="Arial"/>
          <w:color w:val="0000FF"/>
          <w:sz w:val="22"/>
          <w:szCs w:val="22"/>
        </w:rPr>
        <w:t>Dunning</w:t>
      </w:r>
      <w:proofErr w:type="spellEnd"/>
      <w:r w:rsidRPr="00972802">
        <w:rPr>
          <w:rFonts w:ascii="Arial" w:hAnsi="Arial" w:cs="Arial"/>
          <w:color w:val="0000FF"/>
          <w:sz w:val="22"/>
          <w:szCs w:val="22"/>
        </w:rPr>
        <w:t>, la conquista de</w:t>
      </w:r>
      <w:r>
        <w:rPr>
          <w:rFonts w:ascii="Arial" w:hAnsi="Arial" w:cs="Arial"/>
          <w:color w:val="0000FF"/>
          <w:sz w:val="22"/>
          <w:szCs w:val="22"/>
        </w:rPr>
        <w:t xml:space="preserve"> </w:t>
      </w:r>
      <w:r w:rsidRPr="00972802">
        <w:rPr>
          <w:rFonts w:ascii="Arial" w:hAnsi="Arial" w:cs="Arial"/>
          <w:color w:val="0000FF"/>
          <w:sz w:val="22"/>
          <w:szCs w:val="22"/>
        </w:rPr>
        <w:t xml:space="preserve">mercados domésticos motiva a la IED de tipo </w:t>
      </w:r>
      <w:proofErr w:type="spellStart"/>
      <w:r w:rsidRPr="00972802">
        <w:rPr>
          <w:rFonts w:ascii="Arial" w:hAnsi="Arial" w:cs="Arial"/>
          <w:color w:val="0000FF"/>
          <w:sz w:val="22"/>
          <w:szCs w:val="22"/>
        </w:rPr>
        <w:t>Market</w:t>
      </w:r>
      <w:r>
        <w:rPr>
          <w:rFonts w:ascii="Arial" w:hAnsi="Arial" w:cs="Arial"/>
          <w:color w:val="0000FF"/>
          <w:sz w:val="22"/>
          <w:szCs w:val="22"/>
        </w:rPr>
        <w:t>-</w:t>
      </w:r>
      <w:r w:rsidRPr="00972802">
        <w:rPr>
          <w:rFonts w:ascii="Arial" w:hAnsi="Arial" w:cs="Arial"/>
          <w:color w:val="0000FF"/>
          <w:sz w:val="22"/>
          <w:szCs w:val="22"/>
        </w:rPr>
        <w:t>seeking</w:t>
      </w:r>
      <w:proofErr w:type="spellEnd"/>
      <w:r w:rsidRPr="00972802">
        <w:rPr>
          <w:rFonts w:ascii="Arial" w:hAnsi="Arial" w:cs="Arial"/>
          <w:color w:val="0000FF"/>
          <w:sz w:val="22"/>
          <w:szCs w:val="22"/>
        </w:rPr>
        <w:t>.</w:t>
      </w:r>
      <w:r>
        <w:rPr>
          <w:rFonts w:ascii="Arial" w:hAnsi="Arial" w:cs="Arial"/>
          <w:color w:val="0000FF"/>
          <w:sz w:val="22"/>
          <w:szCs w:val="22"/>
        </w:rPr>
        <w:t xml:space="preserve"> </w:t>
      </w:r>
      <w:r w:rsidRPr="00972802">
        <w:rPr>
          <w:rFonts w:ascii="Arial" w:hAnsi="Arial" w:cs="Arial"/>
          <w:color w:val="0000FF"/>
          <w:sz w:val="22"/>
          <w:szCs w:val="22"/>
        </w:rPr>
        <w:t>Uno de los elementos que</w:t>
      </w:r>
      <w:r>
        <w:rPr>
          <w:rFonts w:ascii="Arial" w:hAnsi="Arial" w:cs="Arial"/>
          <w:color w:val="0000FF"/>
          <w:sz w:val="22"/>
          <w:szCs w:val="22"/>
        </w:rPr>
        <w:t xml:space="preserve"> </w:t>
      </w:r>
      <w:r w:rsidRPr="00972802">
        <w:rPr>
          <w:rFonts w:ascii="Arial" w:hAnsi="Arial" w:cs="Arial"/>
          <w:color w:val="0000FF"/>
          <w:sz w:val="22"/>
          <w:szCs w:val="22"/>
        </w:rPr>
        <w:t>explican esta conducta es la búsqueda</w:t>
      </w:r>
      <w:r>
        <w:rPr>
          <w:rFonts w:ascii="Arial" w:hAnsi="Arial" w:cs="Arial"/>
          <w:color w:val="0000FF"/>
          <w:sz w:val="22"/>
          <w:szCs w:val="22"/>
        </w:rPr>
        <w:t xml:space="preserve"> </w:t>
      </w:r>
      <w:r w:rsidRPr="00972802">
        <w:rPr>
          <w:rFonts w:ascii="Arial" w:hAnsi="Arial" w:cs="Arial"/>
          <w:color w:val="0000FF"/>
          <w:sz w:val="22"/>
          <w:szCs w:val="22"/>
        </w:rPr>
        <w:t>de una mayor proximidad con el cliente, la cual no se podría conseguir sin la presencia en</w:t>
      </w:r>
      <w:r>
        <w:rPr>
          <w:rFonts w:ascii="Arial" w:hAnsi="Arial" w:cs="Arial"/>
          <w:color w:val="0000FF"/>
          <w:sz w:val="22"/>
          <w:szCs w:val="22"/>
        </w:rPr>
        <w:t xml:space="preserve"> </w:t>
      </w:r>
      <w:r w:rsidRPr="00972802">
        <w:rPr>
          <w:rFonts w:ascii="Arial" w:hAnsi="Arial" w:cs="Arial"/>
          <w:color w:val="0000FF"/>
          <w:sz w:val="22"/>
          <w:szCs w:val="22"/>
        </w:rPr>
        <w:t>el mercado doméstico.</w:t>
      </w:r>
    </w:p>
    <w:p w14:paraId="65DF70AE" w14:textId="77777777" w:rsidR="00972802" w:rsidRPr="00262D89" w:rsidRDefault="00972802" w:rsidP="00972802">
      <w:pPr>
        <w:spacing w:line="360" w:lineRule="auto"/>
        <w:ind w:left="709"/>
        <w:contextualSpacing/>
        <w:jc w:val="both"/>
        <w:rPr>
          <w:rFonts w:ascii="Arial" w:hAnsi="Arial" w:cs="Arial"/>
          <w:color w:val="0000FF"/>
          <w:sz w:val="22"/>
          <w:szCs w:val="22"/>
        </w:rPr>
      </w:pPr>
    </w:p>
    <w:p w14:paraId="4D78A24A"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Si en un sistema de tipos de cambio fijos, observamos que el Banco Central está reduciendo sus reservas de divisas, esto significa que:</w:t>
      </w:r>
    </w:p>
    <w:p w14:paraId="27F6CEC5" w14:textId="77777777" w:rsidR="000833A5" w:rsidRPr="00D740CC"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highlight w:val="yellow"/>
          <w:lang w:val="es-ES"/>
        </w:rPr>
      </w:pPr>
      <w:r w:rsidRPr="00D740CC">
        <w:rPr>
          <w:rFonts w:ascii="Arial" w:hAnsi="Arial" w:cs="Arial"/>
          <w:color w:val="000078"/>
          <w:sz w:val="22"/>
          <w:szCs w:val="22"/>
          <w:highlight w:val="yellow"/>
          <w:lang w:val="es-ES"/>
        </w:rPr>
        <w:t xml:space="preserve">El Banco Central presenta un exceso de divisas y decide ofertarlas al mercado para evitar tensiones inflacionistas. </w:t>
      </w:r>
    </w:p>
    <w:p w14:paraId="426725E5" w14:textId="77777777" w:rsidR="000833A5" w:rsidRPr="00262D89"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 xml:space="preserve">Existe un exceso de divisas ofertadas en el mercado y vende sus reservas para aumentar sus beneficios. </w:t>
      </w:r>
    </w:p>
    <w:p w14:paraId="0A25A33A" w14:textId="77777777" w:rsidR="000833A5" w:rsidRPr="00262D89"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La oferta de divisas internacionales es insuficiente para absorber la demanda.</w:t>
      </w:r>
    </w:p>
    <w:p w14:paraId="60F3A429" w14:textId="7AC8FE76" w:rsidR="000833A5"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Ninguna de las respuestas propuestas es correcta.</w:t>
      </w:r>
    </w:p>
    <w:p w14:paraId="0BD6F96B" w14:textId="77777777" w:rsidR="00D740CC" w:rsidRPr="00D740CC" w:rsidRDefault="00D740CC" w:rsidP="00D740CC">
      <w:pPr>
        <w:spacing w:line="360" w:lineRule="auto"/>
        <w:contextualSpacing/>
        <w:jc w:val="both"/>
        <w:rPr>
          <w:rFonts w:ascii="Arial" w:hAnsi="Arial" w:cs="Arial"/>
          <w:color w:val="0000FF"/>
          <w:sz w:val="22"/>
          <w:szCs w:val="22"/>
        </w:rPr>
      </w:pPr>
    </w:p>
    <w:p w14:paraId="58CF2B6D" w14:textId="2059981A" w:rsidR="002D480C" w:rsidRPr="00D740CC" w:rsidRDefault="00D740CC" w:rsidP="00D740CC">
      <w:pPr>
        <w:spacing w:line="360" w:lineRule="auto"/>
        <w:contextualSpacing/>
        <w:jc w:val="both"/>
        <w:rPr>
          <w:rFonts w:ascii="Arial" w:hAnsi="Arial" w:cs="Arial"/>
          <w:i/>
          <w:iCs/>
          <w:color w:val="0000FF"/>
          <w:sz w:val="22"/>
          <w:szCs w:val="22"/>
        </w:rPr>
      </w:pPr>
      <w:r w:rsidRPr="00D740CC">
        <w:rPr>
          <w:rFonts w:ascii="Arial" w:hAnsi="Arial" w:cs="Arial"/>
          <w:color w:val="0000FF"/>
          <w:sz w:val="22"/>
          <w:szCs w:val="22"/>
        </w:rPr>
        <w:t xml:space="preserve">Como se comenta en el </w:t>
      </w:r>
      <w:r w:rsidRPr="00D740CC">
        <w:rPr>
          <w:rFonts w:ascii="Arial" w:hAnsi="Arial" w:cs="Arial"/>
          <w:color w:val="0000FF"/>
          <w:sz w:val="22"/>
          <w:szCs w:val="22"/>
        </w:rPr>
        <w:t>1</w:t>
      </w:r>
      <w:r w:rsidRPr="00D740CC">
        <w:rPr>
          <w:rFonts w:ascii="Arial" w:hAnsi="Arial" w:cs="Arial"/>
          <w:color w:val="0000FF"/>
          <w:sz w:val="22"/>
          <w:szCs w:val="22"/>
          <w:u w:val="single"/>
        </w:rPr>
        <w:t>.2.2. Sistemas de tipos de cambio fijos</w:t>
      </w:r>
      <w:r w:rsidRPr="00D740CC">
        <w:rPr>
          <w:rFonts w:ascii="Arial" w:hAnsi="Arial" w:cs="Arial"/>
          <w:color w:val="0000FF"/>
          <w:sz w:val="22"/>
          <w:szCs w:val="22"/>
        </w:rPr>
        <w:t xml:space="preserve"> de</w:t>
      </w:r>
      <w:r>
        <w:rPr>
          <w:rFonts w:ascii="Arial" w:hAnsi="Arial" w:cs="Arial"/>
          <w:color w:val="0000FF"/>
          <w:sz w:val="22"/>
          <w:szCs w:val="22"/>
        </w:rPr>
        <w:t>l</w:t>
      </w:r>
      <w:r w:rsidRPr="00D740CC">
        <w:rPr>
          <w:rFonts w:ascii="Arial" w:hAnsi="Arial" w:cs="Arial"/>
          <w:color w:val="0000FF"/>
          <w:sz w:val="22"/>
          <w:szCs w:val="22"/>
        </w:rPr>
        <w:t xml:space="preserve"> módulo: “</w:t>
      </w:r>
      <w:r w:rsidRPr="00D740CC">
        <w:rPr>
          <w:rFonts w:ascii="Arial" w:hAnsi="Arial" w:cs="Arial"/>
          <w:i/>
          <w:iCs/>
          <w:color w:val="0000FF"/>
          <w:sz w:val="22"/>
          <w:szCs w:val="22"/>
        </w:rPr>
        <w:t>l</w:t>
      </w:r>
      <w:r w:rsidRPr="00D740CC">
        <w:rPr>
          <w:rFonts w:ascii="Arial" w:hAnsi="Arial" w:cs="Arial"/>
          <w:i/>
          <w:iCs/>
          <w:color w:val="0000FF"/>
          <w:sz w:val="22"/>
          <w:szCs w:val="22"/>
        </w:rPr>
        <w:t>a autoridad monetaria ha fijado un</w:t>
      </w:r>
      <w:r w:rsidRPr="00D740CC">
        <w:rPr>
          <w:rFonts w:ascii="Arial" w:hAnsi="Arial" w:cs="Arial"/>
          <w:i/>
          <w:iCs/>
          <w:color w:val="0000FF"/>
          <w:sz w:val="22"/>
          <w:szCs w:val="22"/>
        </w:rPr>
        <w:t xml:space="preserve"> </w:t>
      </w:r>
      <w:r w:rsidRPr="00D740CC">
        <w:rPr>
          <w:rFonts w:ascii="Arial" w:hAnsi="Arial" w:cs="Arial"/>
          <w:i/>
          <w:iCs/>
          <w:color w:val="0000FF"/>
          <w:sz w:val="22"/>
          <w:szCs w:val="22"/>
        </w:rPr>
        <w:t>tipo de cambio oficial por encima del que equilibraría el mercado de divisas.</w:t>
      </w:r>
      <w:r w:rsidRPr="00D740CC">
        <w:rPr>
          <w:rFonts w:ascii="Arial" w:hAnsi="Arial" w:cs="Arial"/>
          <w:i/>
          <w:iCs/>
          <w:color w:val="0000FF"/>
          <w:sz w:val="22"/>
          <w:szCs w:val="22"/>
        </w:rPr>
        <w:t xml:space="preserve"> </w:t>
      </w:r>
      <w:r w:rsidRPr="00D740CC">
        <w:rPr>
          <w:rFonts w:ascii="Arial" w:hAnsi="Arial" w:cs="Arial"/>
          <w:i/>
          <w:iCs/>
          <w:color w:val="0000FF"/>
          <w:sz w:val="22"/>
          <w:szCs w:val="22"/>
        </w:rPr>
        <w:t>En este caso, se produce un exceso de oferta de euros. El banco central tendrá</w:t>
      </w:r>
      <w:r w:rsidRPr="00D740CC">
        <w:rPr>
          <w:rFonts w:ascii="Arial" w:hAnsi="Arial" w:cs="Arial"/>
          <w:i/>
          <w:iCs/>
          <w:color w:val="0000FF"/>
          <w:sz w:val="22"/>
          <w:szCs w:val="22"/>
        </w:rPr>
        <w:t xml:space="preserve"> </w:t>
      </w:r>
      <w:r w:rsidRPr="00D740CC">
        <w:rPr>
          <w:rFonts w:ascii="Arial" w:hAnsi="Arial" w:cs="Arial"/>
          <w:i/>
          <w:iCs/>
          <w:color w:val="0000FF"/>
          <w:sz w:val="22"/>
          <w:szCs w:val="22"/>
        </w:rPr>
        <w:t>que comprar euros (vender dólares) por una cantidad igual al exceso de oferta</w:t>
      </w:r>
      <w:r w:rsidRPr="00D740CC">
        <w:rPr>
          <w:rFonts w:ascii="Arial" w:hAnsi="Arial" w:cs="Arial"/>
          <w:i/>
          <w:iCs/>
          <w:color w:val="0000FF"/>
          <w:sz w:val="22"/>
          <w:szCs w:val="22"/>
        </w:rPr>
        <w:t xml:space="preserve"> </w:t>
      </w:r>
      <w:r w:rsidRPr="00D740CC">
        <w:rPr>
          <w:rFonts w:ascii="Arial" w:hAnsi="Arial" w:cs="Arial"/>
          <w:i/>
          <w:iCs/>
          <w:color w:val="0000FF"/>
          <w:sz w:val="22"/>
          <w:szCs w:val="22"/>
        </w:rPr>
        <w:t>para “equilibrar” el mercado.</w:t>
      </w:r>
      <w:r w:rsidRPr="00D740CC">
        <w:rPr>
          <w:rFonts w:ascii="Arial" w:hAnsi="Arial" w:cs="Arial"/>
          <w:i/>
          <w:iCs/>
          <w:color w:val="0000FF"/>
          <w:sz w:val="22"/>
          <w:szCs w:val="22"/>
        </w:rPr>
        <w:t>”</w:t>
      </w:r>
    </w:p>
    <w:p w14:paraId="7DEDACA8" w14:textId="77777777" w:rsidR="000833A5" w:rsidRPr="00DE3497" w:rsidRDefault="000833A5" w:rsidP="00DE3497">
      <w:pPr>
        <w:spacing w:line="276" w:lineRule="auto"/>
        <w:jc w:val="both"/>
        <w:rPr>
          <w:rFonts w:ascii="Arial" w:hAnsi="Arial" w:cs="Arial"/>
          <w:sz w:val="24"/>
          <w:szCs w:val="24"/>
        </w:rPr>
      </w:pPr>
    </w:p>
    <w:p w14:paraId="1C8C5F6F"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La importación de coches Fiat al mercado español se corresponde con la modalidad de comercio:</w:t>
      </w:r>
    </w:p>
    <w:p w14:paraId="5035D3DB" w14:textId="77777777" w:rsidR="000833A5" w:rsidRPr="00262D89"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Interindustrial horizontal</w:t>
      </w:r>
    </w:p>
    <w:p w14:paraId="3C0D4AAE" w14:textId="77777777" w:rsidR="000833A5" w:rsidRPr="00262D89"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Intraindustrial vertical</w:t>
      </w:r>
    </w:p>
    <w:p w14:paraId="64F6D20C" w14:textId="77777777" w:rsidR="000833A5" w:rsidRPr="00262D89"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Interindustrial vertical</w:t>
      </w:r>
    </w:p>
    <w:p w14:paraId="6BE4F238" w14:textId="77777777" w:rsidR="000833A5" w:rsidRPr="00DE3497"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highlight w:val="yellow"/>
          <w:lang w:val="es-ES"/>
        </w:rPr>
      </w:pPr>
      <w:r w:rsidRPr="00DE3497">
        <w:rPr>
          <w:rFonts w:ascii="Arial" w:hAnsi="Arial" w:cs="Arial"/>
          <w:color w:val="000078"/>
          <w:sz w:val="22"/>
          <w:szCs w:val="22"/>
          <w:highlight w:val="yellow"/>
          <w:lang w:val="es-ES"/>
        </w:rPr>
        <w:t>Intraindustrial horizontal</w:t>
      </w:r>
    </w:p>
    <w:p w14:paraId="0B223D44" w14:textId="77777777" w:rsidR="00DE3497" w:rsidRDefault="00DE3497" w:rsidP="00DE3497">
      <w:pPr>
        <w:spacing w:line="360" w:lineRule="auto"/>
        <w:contextualSpacing/>
        <w:jc w:val="both"/>
        <w:rPr>
          <w:rFonts w:ascii="Arial" w:hAnsi="Arial" w:cs="Arial"/>
          <w:color w:val="0000FF"/>
          <w:sz w:val="22"/>
          <w:szCs w:val="22"/>
        </w:rPr>
      </w:pPr>
    </w:p>
    <w:p w14:paraId="4E9FD976" w14:textId="2AFD3DAF" w:rsidR="00CC1757" w:rsidRPr="00DE3497" w:rsidRDefault="00DE3497" w:rsidP="00DE3497">
      <w:pPr>
        <w:spacing w:line="360" w:lineRule="auto"/>
        <w:contextualSpacing/>
        <w:jc w:val="both"/>
        <w:rPr>
          <w:rFonts w:ascii="Arial" w:hAnsi="Arial" w:cs="Arial"/>
          <w:color w:val="0000FF"/>
          <w:sz w:val="22"/>
          <w:szCs w:val="22"/>
        </w:rPr>
      </w:pPr>
      <w:r>
        <w:rPr>
          <w:rFonts w:ascii="Arial" w:hAnsi="Arial" w:cs="Arial"/>
          <w:color w:val="0000FF"/>
          <w:sz w:val="22"/>
          <w:szCs w:val="22"/>
        </w:rPr>
        <w:t>Se trata de un modelo Intraindustrial ya que es la importación de coches que se realizan en otro país y entra dentro de la variedad de coches que se importan. Además, es horizontal y</w:t>
      </w:r>
      <w:r w:rsidRPr="00DE3497">
        <w:rPr>
          <w:rFonts w:ascii="Arial" w:hAnsi="Arial" w:cs="Arial"/>
          <w:color w:val="0000FF"/>
          <w:sz w:val="22"/>
          <w:szCs w:val="22"/>
        </w:rPr>
        <w:t>a que no se importa un modelo de coches, si no la marca como tal</w:t>
      </w:r>
      <w:r>
        <w:rPr>
          <w:rFonts w:ascii="Arial" w:hAnsi="Arial" w:cs="Arial"/>
          <w:color w:val="0000FF"/>
          <w:sz w:val="22"/>
          <w:szCs w:val="22"/>
        </w:rPr>
        <w:t xml:space="preserve"> al mercado español.</w:t>
      </w:r>
    </w:p>
    <w:p w14:paraId="65665B02" w14:textId="77777777" w:rsidR="00CC1757" w:rsidRPr="00262D89" w:rsidRDefault="00CC1757">
      <w:pPr>
        <w:jc w:val="both"/>
        <w:rPr>
          <w:rFonts w:ascii="Arial" w:eastAsia="Arial" w:hAnsi="Arial" w:cs="Arial"/>
        </w:rPr>
      </w:pPr>
    </w:p>
    <w:p w14:paraId="22BE4A8C" w14:textId="77777777" w:rsidR="00CC1757" w:rsidRPr="00262D89" w:rsidRDefault="00CC1757">
      <w:pPr>
        <w:jc w:val="both"/>
        <w:rPr>
          <w:rFonts w:ascii="Arial" w:eastAsia="Arial" w:hAnsi="Arial" w:cs="Arial"/>
        </w:rPr>
      </w:pPr>
    </w:p>
    <w:p w14:paraId="793EA922" w14:textId="77777777" w:rsidR="00CC1757" w:rsidRPr="00262D89" w:rsidRDefault="00CC1757">
      <w:pPr>
        <w:jc w:val="both"/>
        <w:rPr>
          <w:rFonts w:ascii="Arial" w:eastAsia="Arial" w:hAnsi="Arial" w:cs="Arial"/>
        </w:rPr>
      </w:pPr>
    </w:p>
    <w:p w14:paraId="73EB7A1B" w14:textId="77777777" w:rsidR="00CC1757" w:rsidRPr="00262D89" w:rsidRDefault="00CC1757">
      <w:pPr>
        <w:jc w:val="both"/>
        <w:rPr>
          <w:rFonts w:ascii="Arial" w:eastAsia="Arial" w:hAnsi="Arial" w:cs="Arial"/>
        </w:rPr>
      </w:pPr>
      <w:bookmarkStart w:id="0" w:name="_heading=h.gjdgxs" w:colFirst="0" w:colLast="0"/>
      <w:bookmarkEnd w:id="0"/>
    </w:p>
    <w:p w14:paraId="2BB84849" w14:textId="77777777" w:rsidR="00CC1757" w:rsidRPr="00262D89" w:rsidRDefault="00CC1757">
      <w:pPr>
        <w:jc w:val="both"/>
        <w:rPr>
          <w:rFonts w:ascii="Arial" w:eastAsia="Arial" w:hAnsi="Arial" w:cs="Arial"/>
        </w:rPr>
      </w:pPr>
    </w:p>
    <w:p w14:paraId="57B9D057" w14:textId="77777777" w:rsidR="00CC1757" w:rsidRPr="00262D89" w:rsidRDefault="00CC1757">
      <w:pPr>
        <w:jc w:val="both"/>
        <w:rPr>
          <w:rFonts w:ascii="Arial" w:eastAsia="Arial" w:hAnsi="Arial" w:cs="Arial"/>
        </w:rPr>
      </w:pPr>
    </w:p>
    <w:p w14:paraId="0E7A7FD0" w14:textId="77777777" w:rsidR="00CC1757" w:rsidRPr="00262D89" w:rsidRDefault="00CC1757">
      <w:pPr>
        <w:jc w:val="both"/>
        <w:rPr>
          <w:rFonts w:ascii="Arial" w:eastAsia="Arial" w:hAnsi="Arial" w:cs="Arial"/>
        </w:rPr>
      </w:pPr>
    </w:p>
    <w:p w14:paraId="0C85F8C0" w14:textId="77777777" w:rsidR="00CC1757" w:rsidRPr="00262D89" w:rsidRDefault="00CC1757">
      <w:pPr>
        <w:jc w:val="both"/>
        <w:rPr>
          <w:rFonts w:ascii="Arial" w:eastAsia="Arial" w:hAnsi="Arial" w:cs="Arial"/>
        </w:rPr>
      </w:pPr>
    </w:p>
    <w:p w14:paraId="0AA49B58" w14:textId="77777777" w:rsidR="00CC1757" w:rsidRPr="00262D89" w:rsidRDefault="00CC1757">
      <w:pPr>
        <w:jc w:val="both"/>
        <w:rPr>
          <w:rFonts w:ascii="Arial" w:eastAsia="Arial" w:hAnsi="Arial" w:cs="Arial"/>
        </w:rPr>
      </w:pPr>
    </w:p>
    <w:p w14:paraId="67E83E48" w14:textId="77777777" w:rsidR="00CC1757" w:rsidRPr="00262D89" w:rsidRDefault="00CC1757">
      <w:pPr>
        <w:jc w:val="both"/>
        <w:rPr>
          <w:rFonts w:ascii="Arial" w:eastAsia="Arial" w:hAnsi="Arial" w:cs="Arial"/>
        </w:rPr>
      </w:pPr>
    </w:p>
    <w:p w14:paraId="53AA3CA7" w14:textId="77777777" w:rsidR="00CC1757" w:rsidRPr="00262D89" w:rsidRDefault="00CC1757">
      <w:pPr>
        <w:jc w:val="both"/>
        <w:rPr>
          <w:rFonts w:ascii="Arial" w:eastAsia="Arial" w:hAnsi="Arial" w:cs="Arial"/>
        </w:rPr>
      </w:pPr>
    </w:p>
    <w:p w14:paraId="44E5AD1B" w14:textId="77777777" w:rsidR="00CC1757" w:rsidRPr="00262D89" w:rsidRDefault="00CC1757">
      <w:pPr>
        <w:jc w:val="both"/>
        <w:rPr>
          <w:rFonts w:ascii="Arial" w:eastAsia="Arial" w:hAnsi="Arial" w:cs="Arial"/>
        </w:rPr>
      </w:pPr>
    </w:p>
    <w:p w14:paraId="3A2EC7DD" w14:textId="77777777" w:rsidR="00CC1757" w:rsidRPr="00262D89" w:rsidRDefault="00CC1757">
      <w:pPr>
        <w:jc w:val="both"/>
        <w:rPr>
          <w:rFonts w:ascii="Arial" w:eastAsia="Arial" w:hAnsi="Arial" w:cs="Arial"/>
        </w:rPr>
      </w:pPr>
    </w:p>
    <w:p w14:paraId="62E0FC99" w14:textId="77777777" w:rsidR="00CC1757" w:rsidRPr="00262D89" w:rsidRDefault="00CC1757">
      <w:pPr>
        <w:rPr>
          <w:rFonts w:ascii="Arial" w:eastAsia="Arial" w:hAnsi="Arial" w:cs="Arial"/>
        </w:rPr>
      </w:pPr>
    </w:p>
    <w:sectPr w:rsidR="00CC1757" w:rsidRPr="00262D89">
      <w:headerReference w:type="default" r:id="rId8"/>
      <w:footerReference w:type="even" r:id="rId9"/>
      <w:footerReference w:type="default" r:id="rId10"/>
      <w:headerReference w:type="first" r:id="rId11"/>
      <w:footerReference w:type="first" r:id="rId12"/>
      <w:pgSz w:w="11906" w:h="16838"/>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3D3BF" w14:textId="77777777" w:rsidR="005C18B7" w:rsidRDefault="005C18B7">
      <w:r>
        <w:separator/>
      </w:r>
    </w:p>
  </w:endnote>
  <w:endnote w:type="continuationSeparator" w:id="0">
    <w:p w14:paraId="23CCE377" w14:textId="77777777" w:rsidR="005C18B7" w:rsidRDefault="005C1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9EDD" w14:textId="7F2FDB2E" w:rsidR="000833A5" w:rsidRDefault="000833A5">
    <w:pPr>
      <w:pStyle w:val="Piedepgina"/>
    </w:pPr>
    <w:r>
      <w:rPr>
        <w:noProof/>
      </w:rPr>
      <mc:AlternateContent>
        <mc:Choice Requires="wps">
          <w:drawing>
            <wp:anchor distT="0" distB="0" distL="0" distR="0" simplePos="0" relativeHeight="251659264" behindDoc="0" locked="0" layoutInCell="1" allowOverlap="1" wp14:anchorId="69F87B8E" wp14:editId="03344747">
              <wp:simplePos x="635" y="635"/>
              <wp:positionH relativeFrom="column">
                <wp:align>center</wp:align>
              </wp:positionH>
              <wp:positionV relativeFrom="paragraph">
                <wp:posOffset>635</wp:posOffset>
              </wp:positionV>
              <wp:extent cx="443865" cy="443865"/>
              <wp:effectExtent l="0" t="0" r="13335" b="16510"/>
              <wp:wrapSquare wrapText="bothSides"/>
              <wp:docPr id="2" name="Cuadro de texto 2"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22ADBE" w14:textId="247036A7"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9F87B8E" id="_x0000_t202" coordsize="21600,21600" o:spt="202" path="m,l,21600r21600,l21600,xe">
              <v:stroke joinstyle="miter"/>
              <v:path gradientshapeok="t" o:connecttype="rect"/>
            </v:shapetype>
            <v:shape id="Cuadro de texto 2" o:spid="_x0000_s1026" type="#_x0000_t202" alt="INTERNA"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322ADBE" w14:textId="247036A7"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CFBD" w14:textId="7D155835" w:rsidR="00CC1757" w:rsidRDefault="000833A5">
    <w:pPr>
      <w:tabs>
        <w:tab w:val="center" w:pos="4252"/>
        <w:tab w:val="right" w:pos="8504"/>
      </w:tabs>
      <w:rPr>
        <w:rFonts w:ascii="Arial" w:eastAsia="Arial" w:hAnsi="Arial" w:cs="Arial"/>
      </w:rPr>
    </w:pPr>
    <w:r>
      <w:rPr>
        <w:rFonts w:ascii="Arial" w:eastAsia="Arial" w:hAnsi="Arial" w:cs="Arial"/>
        <w:noProof/>
      </w:rPr>
      <mc:AlternateContent>
        <mc:Choice Requires="wps">
          <w:drawing>
            <wp:anchor distT="0" distB="0" distL="0" distR="0" simplePos="0" relativeHeight="251660288" behindDoc="0" locked="0" layoutInCell="1" allowOverlap="1" wp14:anchorId="36E5D332" wp14:editId="28CE9926">
              <wp:simplePos x="723900" y="9734550"/>
              <wp:positionH relativeFrom="column">
                <wp:align>center</wp:align>
              </wp:positionH>
              <wp:positionV relativeFrom="paragraph">
                <wp:posOffset>635</wp:posOffset>
              </wp:positionV>
              <wp:extent cx="443865" cy="443865"/>
              <wp:effectExtent l="0" t="0" r="13335" b="16510"/>
              <wp:wrapSquare wrapText="bothSides"/>
              <wp:docPr id="3" name="Cuadro de texto 3"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BD08B5" w14:textId="5804050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E5D332" id="_x0000_t202" coordsize="21600,21600" o:spt="202" path="m,l,21600r21600,l21600,xe">
              <v:stroke joinstyle="miter"/>
              <v:path gradientshapeok="t" o:connecttype="rect"/>
            </v:shapetype>
            <v:shape id="Cuadro de texto 3" o:spid="_x0000_s1027" type="#_x0000_t202" alt="INTERNA"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DBD08B5" w14:textId="5804050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v:textbox>
              <w10:wrap type="square"/>
            </v:shape>
          </w:pict>
        </mc:Fallback>
      </mc:AlternateContent>
    </w:r>
  </w:p>
  <w:p w14:paraId="70405C6D" w14:textId="77777777" w:rsidR="00CC1757" w:rsidRDefault="00000000">
    <w:pPr>
      <w:pBdr>
        <w:top w:val="nil"/>
        <w:left w:val="nil"/>
        <w:bottom w:val="nil"/>
        <w:right w:val="nil"/>
        <w:between w:val="nil"/>
      </w:pBdr>
      <w:tabs>
        <w:tab w:val="center" w:pos="4252"/>
        <w:tab w:val="right" w:pos="8504"/>
      </w:tabs>
      <w:jc w:val="right"/>
      <w:rPr>
        <w:rFonts w:ascii="Arial" w:eastAsia="Arial" w:hAnsi="Arial" w:cs="Arial"/>
        <w:color w:val="000078"/>
        <w:sz w:val="18"/>
        <w:szCs w:val="18"/>
      </w:rPr>
    </w:pPr>
    <w:proofErr w:type="spellStart"/>
    <w:r>
      <w:rPr>
        <w:rFonts w:ascii="Arial" w:eastAsia="Arial" w:hAnsi="Arial" w:cs="Arial"/>
        <w:color w:val="000078"/>
        <w:sz w:val="18"/>
        <w:szCs w:val="18"/>
      </w:rPr>
      <w:t>Pàgina</w:t>
    </w:r>
    <w:proofErr w:type="spellEnd"/>
    <w:r>
      <w:rPr>
        <w:rFonts w:ascii="Arial" w:eastAsia="Arial" w:hAnsi="Arial" w:cs="Arial"/>
        <w:color w:val="000078"/>
        <w:sz w:val="18"/>
        <w:szCs w:val="18"/>
      </w:rPr>
      <w:t xml:space="preserve">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sidR="000833A5">
      <w:rPr>
        <w:rFonts w:ascii="Arial" w:eastAsia="Arial" w:hAnsi="Arial" w:cs="Arial"/>
        <w:noProof/>
        <w:color w:val="000078"/>
        <w:sz w:val="18"/>
        <w:szCs w:val="18"/>
      </w:rPr>
      <w:t>2</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000078"/>
        <w:sz w:val="18"/>
        <w:szCs w:val="18"/>
      </w:rPr>
      <w:fldChar w:fldCharType="begin"/>
    </w:r>
    <w:r>
      <w:rPr>
        <w:rFonts w:ascii="Arial" w:eastAsia="Arial" w:hAnsi="Arial" w:cs="Arial"/>
        <w:color w:val="000078"/>
        <w:sz w:val="18"/>
        <w:szCs w:val="18"/>
      </w:rPr>
      <w:instrText>NUMPAGES</w:instrText>
    </w:r>
    <w:r>
      <w:rPr>
        <w:rFonts w:ascii="Arial" w:eastAsia="Arial" w:hAnsi="Arial" w:cs="Arial"/>
        <w:color w:val="000078"/>
        <w:sz w:val="18"/>
        <w:szCs w:val="18"/>
      </w:rPr>
      <w:fldChar w:fldCharType="separate"/>
    </w:r>
    <w:r w:rsidR="000833A5">
      <w:rPr>
        <w:rFonts w:ascii="Arial" w:eastAsia="Arial" w:hAnsi="Arial" w:cs="Arial"/>
        <w:noProof/>
        <w:color w:val="000078"/>
        <w:sz w:val="18"/>
        <w:szCs w:val="18"/>
      </w:rPr>
      <w:t>2</w:t>
    </w:r>
    <w:r>
      <w:rPr>
        <w:rFonts w:ascii="Arial" w:eastAsia="Arial" w:hAnsi="Arial" w:cs="Arial"/>
        <w:color w:val="000078"/>
        <w:sz w:val="18"/>
        <w:szCs w:val="18"/>
      </w:rPr>
      <w:fldChar w:fldCharType="end"/>
    </w:r>
  </w:p>
  <w:p w14:paraId="7026A879" w14:textId="77777777" w:rsidR="00CC1757" w:rsidRDefault="00CC1757">
    <w:pPr>
      <w:pBdr>
        <w:top w:val="single" w:sz="4" w:space="1" w:color="808080"/>
        <w:left w:val="nil"/>
        <w:bottom w:val="nil"/>
        <w:right w:val="nil"/>
        <w:between w:val="nil"/>
      </w:pBdr>
      <w:tabs>
        <w:tab w:val="right" w:pos="9781"/>
      </w:tabs>
      <w:jc w:val="both"/>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75AF" w14:textId="1882EB6D" w:rsidR="00CC1757" w:rsidRDefault="000833A5">
    <w:pPr>
      <w:pBdr>
        <w:top w:val="nil"/>
        <w:left w:val="nil"/>
        <w:bottom w:val="nil"/>
        <w:right w:val="nil"/>
        <w:between w:val="nil"/>
      </w:pBdr>
      <w:tabs>
        <w:tab w:val="center" w:pos="4252"/>
        <w:tab w:val="right" w:pos="8504"/>
      </w:tabs>
      <w:jc w:val="right"/>
      <w:rPr>
        <w:rFonts w:ascii="Arial" w:eastAsia="Arial" w:hAnsi="Arial" w:cs="Arial"/>
        <w:color w:val="4F81BD"/>
        <w:sz w:val="24"/>
        <w:szCs w:val="24"/>
      </w:rPr>
    </w:pPr>
    <w:r>
      <w:rPr>
        <w:rFonts w:ascii="Arial" w:eastAsia="Arial" w:hAnsi="Arial" w:cs="Arial"/>
        <w:noProof/>
        <w:color w:val="000078"/>
        <w:sz w:val="18"/>
        <w:szCs w:val="18"/>
      </w:rPr>
      <mc:AlternateContent>
        <mc:Choice Requires="wps">
          <w:drawing>
            <wp:anchor distT="0" distB="0" distL="0" distR="0" simplePos="0" relativeHeight="251658240" behindDoc="0" locked="0" layoutInCell="1" allowOverlap="1" wp14:anchorId="718E6440" wp14:editId="114FDB0A">
              <wp:simplePos x="723900" y="9839325"/>
              <wp:positionH relativeFrom="column">
                <wp:align>center</wp:align>
              </wp:positionH>
              <wp:positionV relativeFrom="paragraph">
                <wp:posOffset>635</wp:posOffset>
              </wp:positionV>
              <wp:extent cx="443865" cy="443865"/>
              <wp:effectExtent l="0" t="0" r="13335" b="16510"/>
              <wp:wrapSquare wrapText="bothSides"/>
              <wp:docPr id="1" name="Cuadro de texto 1"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BC0193" w14:textId="11954D2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18E6440" id="_x0000_t202" coordsize="21600,21600" o:spt="202" path="m,l,21600r21600,l21600,xe">
              <v:stroke joinstyle="miter"/>
              <v:path gradientshapeok="t" o:connecttype="rect"/>
            </v:shapetype>
            <v:shape id="Cuadro de texto 1" o:spid="_x0000_s1028" type="#_x0000_t202" alt="INTERNA"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2BC0193" w14:textId="11954D2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v:textbox>
              <w10:wrap type="square"/>
            </v:shape>
          </w:pict>
        </mc:Fallback>
      </mc:AlternateContent>
    </w:r>
    <w:r>
      <w:rPr>
        <w:rFonts w:ascii="Arial" w:eastAsia="Arial" w:hAnsi="Arial" w:cs="Arial"/>
        <w:color w:val="000078"/>
        <w:sz w:val="18"/>
        <w:szCs w:val="18"/>
      </w:rPr>
      <w:t xml:space="preserve">Página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Pr>
        <w:rFonts w:ascii="Arial" w:eastAsia="Arial" w:hAnsi="Arial" w:cs="Arial"/>
        <w:noProof/>
        <w:color w:val="000078"/>
        <w:sz w:val="18"/>
        <w:szCs w:val="18"/>
      </w:rPr>
      <w:t>1</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4F81BD"/>
        <w:sz w:val="24"/>
        <w:szCs w:val="24"/>
      </w:rPr>
      <w:fldChar w:fldCharType="begin"/>
    </w:r>
    <w:r>
      <w:rPr>
        <w:rFonts w:ascii="Arial" w:eastAsia="Arial" w:hAnsi="Arial" w:cs="Arial"/>
        <w:color w:val="4F81BD"/>
        <w:sz w:val="24"/>
        <w:szCs w:val="24"/>
      </w:rPr>
      <w:instrText>NUMPAGES</w:instrText>
    </w:r>
    <w:r>
      <w:rPr>
        <w:rFonts w:ascii="Arial" w:eastAsia="Arial" w:hAnsi="Arial" w:cs="Arial"/>
        <w:color w:val="4F81BD"/>
        <w:sz w:val="24"/>
        <w:szCs w:val="24"/>
      </w:rPr>
      <w:fldChar w:fldCharType="separate"/>
    </w:r>
    <w:r>
      <w:rPr>
        <w:rFonts w:ascii="Arial" w:eastAsia="Arial" w:hAnsi="Arial" w:cs="Arial"/>
        <w:noProof/>
        <w:color w:val="4F81BD"/>
        <w:sz w:val="24"/>
        <w:szCs w:val="24"/>
      </w:rPr>
      <w:t>2</w:t>
    </w:r>
    <w:r>
      <w:rPr>
        <w:rFonts w:ascii="Arial" w:eastAsia="Arial" w:hAnsi="Arial" w:cs="Arial"/>
        <w:color w:val="4F81BD"/>
        <w:sz w:val="24"/>
        <w:szCs w:val="24"/>
      </w:rPr>
      <w:fldChar w:fldCharType="end"/>
    </w:r>
  </w:p>
  <w:p w14:paraId="39546CC7" w14:textId="77777777" w:rsidR="00CC1757" w:rsidRDefault="00CC1757">
    <w:pPr>
      <w:pBdr>
        <w:top w:val="single" w:sz="4" w:space="1" w:color="808080"/>
        <w:left w:val="nil"/>
        <w:bottom w:val="nil"/>
        <w:right w:val="nil"/>
        <w:between w:val="nil"/>
      </w:pBd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690BE" w14:textId="77777777" w:rsidR="005C18B7" w:rsidRDefault="005C18B7">
      <w:r>
        <w:separator/>
      </w:r>
    </w:p>
  </w:footnote>
  <w:footnote w:type="continuationSeparator" w:id="0">
    <w:p w14:paraId="7BA40A45" w14:textId="77777777" w:rsidR="005C18B7" w:rsidRDefault="005C1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F5F7" w14:textId="77777777" w:rsidR="001D1A16" w:rsidRPr="00C664D4" w:rsidRDefault="001D1A16" w:rsidP="001D1A16">
    <w:pPr>
      <w:pStyle w:val="Encabezado"/>
      <w:pBdr>
        <w:bottom w:val="single" w:sz="4" w:space="1" w:color="auto"/>
      </w:pBdr>
      <w:jc w:val="center"/>
      <w:rPr>
        <w:color w:val="1414FF"/>
      </w:rPr>
    </w:pPr>
    <w:r w:rsidRPr="00C664D4">
      <w:rPr>
        <w:rFonts w:eastAsia="Arial"/>
        <w:b/>
        <w:color w:val="1414FF"/>
        <w:sz w:val="22"/>
        <w:szCs w:val="22"/>
      </w:rPr>
      <w:t>PEC5.  Abrirse al exterior</w:t>
    </w:r>
  </w:p>
  <w:p w14:paraId="42C0551C" w14:textId="3FB51301" w:rsidR="00CC1757" w:rsidRPr="001D1A16" w:rsidRDefault="00CC1757" w:rsidP="001D1A16">
    <w:pPr>
      <w:pStyle w:val="Encabezado"/>
      <w:rPr>
        <w:rFonts w:eastAsia="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520BD" w14:textId="77777777" w:rsidR="00CC1757" w:rsidRDefault="00CC1757">
    <w:pPr>
      <w:widowControl w:val="0"/>
      <w:pBdr>
        <w:top w:val="nil"/>
        <w:left w:val="nil"/>
        <w:bottom w:val="nil"/>
        <w:right w:val="nil"/>
        <w:between w:val="nil"/>
      </w:pBdr>
      <w:spacing w:line="276" w:lineRule="auto"/>
      <w:rPr>
        <w:rFonts w:ascii="Arial" w:eastAsia="Arial" w:hAnsi="Arial" w:cs="Arial"/>
      </w:rPr>
    </w:pPr>
  </w:p>
  <w:tbl>
    <w:tblPr>
      <w:tblStyle w:val="a1"/>
      <w:tblW w:w="6345" w:type="dxa"/>
      <w:tblInd w:w="0" w:type="dxa"/>
      <w:tblLayout w:type="fixed"/>
      <w:tblLook w:val="0000" w:firstRow="0" w:lastRow="0" w:firstColumn="0" w:lastColumn="0" w:noHBand="0" w:noVBand="0"/>
    </w:tblPr>
    <w:tblGrid>
      <w:gridCol w:w="2660"/>
      <w:gridCol w:w="3685"/>
    </w:tblGrid>
    <w:tr w:rsidR="00CC1757" w14:paraId="60CEC872" w14:textId="77777777">
      <w:trPr>
        <w:trHeight w:val="280"/>
      </w:trPr>
      <w:tc>
        <w:tcPr>
          <w:tcW w:w="2660" w:type="dxa"/>
          <w:vMerge w:val="restart"/>
        </w:tcPr>
        <w:p w14:paraId="39D591D5" w14:textId="77777777" w:rsidR="00CC1757" w:rsidRDefault="00000000">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3733669" wp14:editId="75FB1509">
                <wp:extent cx="1551446" cy="7950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446" cy="795020"/>
                        </a:xfrm>
                        <a:prstGeom prst="rect">
                          <a:avLst/>
                        </a:prstGeom>
                        <a:ln/>
                      </pic:spPr>
                    </pic:pic>
                  </a:graphicData>
                </a:graphic>
              </wp:inline>
            </w:drawing>
          </w:r>
        </w:p>
      </w:tc>
      <w:tc>
        <w:tcPr>
          <w:tcW w:w="3685" w:type="dxa"/>
          <w:vAlign w:val="center"/>
        </w:tcPr>
        <w:p w14:paraId="5148616F" w14:textId="77777777" w:rsidR="00CC1757" w:rsidRDefault="00CC1757">
          <w:pPr>
            <w:pBdr>
              <w:top w:val="nil"/>
              <w:left w:val="nil"/>
              <w:bottom w:val="nil"/>
              <w:right w:val="nil"/>
              <w:between w:val="nil"/>
            </w:pBdr>
            <w:tabs>
              <w:tab w:val="center" w:pos="4252"/>
              <w:tab w:val="right" w:pos="8504"/>
            </w:tabs>
            <w:rPr>
              <w:rFonts w:ascii="Arial" w:eastAsia="Arial" w:hAnsi="Arial" w:cs="Arial"/>
              <w:b/>
              <w:color w:val="000000"/>
              <w:sz w:val="18"/>
              <w:szCs w:val="18"/>
            </w:rPr>
          </w:pPr>
        </w:p>
      </w:tc>
    </w:tr>
    <w:tr w:rsidR="00CC1757" w14:paraId="714D92DB" w14:textId="77777777">
      <w:trPr>
        <w:trHeight w:val="280"/>
      </w:trPr>
      <w:tc>
        <w:tcPr>
          <w:tcW w:w="2660" w:type="dxa"/>
          <w:vMerge/>
        </w:tcPr>
        <w:p w14:paraId="77ECB78B" w14:textId="77777777" w:rsidR="00CC1757" w:rsidRDefault="00CC175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685" w:type="dxa"/>
          <w:vAlign w:val="center"/>
        </w:tcPr>
        <w:p w14:paraId="4F4A528C" w14:textId="44880D96" w:rsidR="00CC1757" w:rsidRPr="000833A5" w:rsidRDefault="000833A5" w:rsidP="000833A5">
          <w:pPr>
            <w:pBdr>
              <w:top w:val="nil"/>
              <w:left w:val="nil"/>
              <w:bottom w:val="nil"/>
              <w:right w:val="nil"/>
              <w:between w:val="nil"/>
            </w:pBdr>
            <w:tabs>
              <w:tab w:val="center" w:pos="4252"/>
              <w:tab w:val="right" w:pos="8504"/>
            </w:tabs>
            <w:spacing w:line="360" w:lineRule="auto"/>
            <w:rPr>
              <w:rFonts w:ascii="Arial" w:eastAsia="Arial" w:hAnsi="Arial" w:cs="Arial"/>
              <w:b/>
              <w:color w:val="1414FF"/>
              <w:sz w:val="18"/>
              <w:szCs w:val="18"/>
            </w:rPr>
          </w:pPr>
          <w:r w:rsidRPr="00C664D4">
            <w:rPr>
              <w:rFonts w:ascii="Arial" w:eastAsia="Arial" w:hAnsi="Arial" w:cs="Arial"/>
              <w:b/>
              <w:color w:val="1414FF"/>
              <w:sz w:val="18"/>
              <w:szCs w:val="18"/>
            </w:rPr>
            <w:t>Introducción a la economía</w:t>
          </w:r>
        </w:p>
      </w:tc>
    </w:tr>
    <w:tr w:rsidR="00CC1757" w14:paraId="591CAD0F" w14:textId="77777777">
      <w:trPr>
        <w:trHeight w:val="280"/>
      </w:trPr>
      <w:tc>
        <w:tcPr>
          <w:tcW w:w="2660" w:type="dxa"/>
          <w:vMerge/>
        </w:tcPr>
        <w:p w14:paraId="4807DF22" w14:textId="77777777" w:rsidR="00CC1757" w:rsidRDefault="00CC175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3685" w:type="dxa"/>
          <w:vAlign w:val="center"/>
        </w:tcPr>
        <w:p w14:paraId="7107F3B0" w14:textId="77777777" w:rsidR="00CC1757" w:rsidRDefault="00000000">
          <w:pPr>
            <w:pBdr>
              <w:top w:val="nil"/>
              <w:left w:val="nil"/>
              <w:bottom w:val="nil"/>
              <w:right w:val="nil"/>
              <w:between w:val="nil"/>
            </w:pBdr>
            <w:tabs>
              <w:tab w:val="center" w:pos="4252"/>
              <w:tab w:val="right" w:pos="8504"/>
            </w:tabs>
            <w:rPr>
              <w:rFonts w:ascii="Arial" w:eastAsia="Arial" w:hAnsi="Arial" w:cs="Arial"/>
              <w:b/>
              <w:color w:val="0000FF"/>
              <w:sz w:val="18"/>
              <w:szCs w:val="18"/>
            </w:rPr>
          </w:pPr>
          <w:r>
            <w:rPr>
              <w:rFonts w:ascii="Arial" w:eastAsia="Arial" w:hAnsi="Arial" w:cs="Arial"/>
              <w:b/>
              <w:color w:val="0000FF"/>
              <w:sz w:val="18"/>
              <w:szCs w:val="18"/>
            </w:rPr>
            <w:t>Curso 2022-23 / 1r semestre</w:t>
          </w:r>
        </w:p>
      </w:tc>
    </w:tr>
    <w:tr w:rsidR="00CC1757" w14:paraId="6455C93E" w14:textId="77777777">
      <w:trPr>
        <w:gridAfter w:val="1"/>
        <w:wAfter w:w="3685" w:type="dxa"/>
        <w:trHeight w:val="360"/>
      </w:trPr>
      <w:tc>
        <w:tcPr>
          <w:tcW w:w="2660" w:type="dxa"/>
          <w:vMerge/>
        </w:tcPr>
        <w:p w14:paraId="3C27F7AF" w14:textId="77777777" w:rsidR="00CC1757" w:rsidRDefault="00CC1757">
          <w:pPr>
            <w:widowControl w:val="0"/>
            <w:pBdr>
              <w:top w:val="nil"/>
              <w:left w:val="nil"/>
              <w:bottom w:val="nil"/>
              <w:right w:val="nil"/>
              <w:between w:val="nil"/>
            </w:pBdr>
            <w:spacing w:line="276" w:lineRule="auto"/>
            <w:rPr>
              <w:rFonts w:ascii="Arial" w:eastAsia="Arial" w:hAnsi="Arial" w:cs="Arial"/>
              <w:b/>
              <w:color w:val="000000"/>
              <w:sz w:val="18"/>
              <w:szCs w:val="18"/>
            </w:rPr>
          </w:pPr>
        </w:p>
      </w:tc>
    </w:tr>
  </w:tbl>
  <w:p w14:paraId="4A16331A" w14:textId="77777777" w:rsidR="00CC1757" w:rsidRDefault="00CC1757">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E1E"/>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F6389D"/>
    <w:multiLevelType w:val="hybridMultilevel"/>
    <w:tmpl w:val="2962DDDE"/>
    <w:lvl w:ilvl="0" w:tplc="CCAECE5E">
      <w:numFmt w:val="bullet"/>
      <w:lvlText w:val="-"/>
      <w:lvlJc w:val="left"/>
      <w:pPr>
        <w:ind w:left="720" w:hanging="360"/>
      </w:pPr>
      <w:rPr>
        <w:rFonts w:ascii="Helvetica" w:eastAsia="Times New Roman" w:hAnsi="Helvetica" w:cs="Helvetica" w:hint="default"/>
        <w:color w:val="1515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160AEE"/>
    <w:multiLevelType w:val="hybridMultilevel"/>
    <w:tmpl w:val="F006A7B6"/>
    <w:lvl w:ilvl="0" w:tplc="CCAECE5E">
      <w:numFmt w:val="bullet"/>
      <w:lvlText w:val="-"/>
      <w:lvlJc w:val="left"/>
      <w:pPr>
        <w:ind w:left="720" w:hanging="360"/>
      </w:pPr>
      <w:rPr>
        <w:rFonts w:ascii="Helvetica" w:eastAsia="Times New Roman" w:hAnsi="Helvetica" w:cs="Helvetica" w:hint="default"/>
        <w:color w:val="1515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55266B"/>
    <w:multiLevelType w:val="hybridMultilevel"/>
    <w:tmpl w:val="2D9E7F6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11B2680"/>
    <w:multiLevelType w:val="hybridMultilevel"/>
    <w:tmpl w:val="9000C5F2"/>
    <w:lvl w:ilvl="0" w:tplc="04030019">
      <w:start w:val="1"/>
      <w:numFmt w:val="lowerLetter"/>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397502F0"/>
    <w:multiLevelType w:val="hybridMultilevel"/>
    <w:tmpl w:val="7BDE5118"/>
    <w:lvl w:ilvl="0" w:tplc="CCAECE5E">
      <w:numFmt w:val="bullet"/>
      <w:lvlText w:val="-"/>
      <w:lvlJc w:val="left"/>
      <w:pPr>
        <w:ind w:left="720" w:hanging="360"/>
      </w:pPr>
      <w:rPr>
        <w:rFonts w:ascii="Helvetica" w:eastAsia="Times New Roman" w:hAnsi="Helvetica" w:cs="Helvetica" w:hint="default"/>
        <w:color w:val="1515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1570DC"/>
    <w:multiLevelType w:val="hybridMultilevel"/>
    <w:tmpl w:val="D55A7682"/>
    <w:lvl w:ilvl="0" w:tplc="FFFFFFFF">
      <w:start w:val="1"/>
      <w:numFmt w:val="lowerLetter"/>
      <w:lvlText w:val="%1."/>
      <w:lvlJc w:val="left"/>
      <w:pPr>
        <w:ind w:left="720" w:hanging="360"/>
      </w:pPr>
      <w:rPr>
        <w:rFonts w:hint="default"/>
      </w:rPr>
    </w:lvl>
    <w:lvl w:ilvl="1" w:tplc="0D1C6B14">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265D32"/>
    <w:multiLevelType w:val="hybridMultilevel"/>
    <w:tmpl w:val="2D9E7F6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B180255"/>
    <w:multiLevelType w:val="hybridMultilevel"/>
    <w:tmpl w:val="2D9E7F6E"/>
    <w:lvl w:ilvl="0" w:tplc="0D1C6B14">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655C3C3C"/>
    <w:multiLevelType w:val="hybridMultilevel"/>
    <w:tmpl w:val="C8AC0FE0"/>
    <w:lvl w:ilvl="0" w:tplc="0403000F">
      <w:start w:val="1"/>
      <w:numFmt w:val="decimal"/>
      <w:lvlText w:val="%1."/>
      <w:lvlJc w:val="left"/>
      <w:pPr>
        <w:ind w:left="720" w:hanging="360"/>
      </w:pPr>
    </w:lvl>
    <w:lvl w:ilvl="1" w:tplc="6796723C">
      <w:start w:val="1"/>
      <w:numFmt w:val="lowerLetter"/>
      <w:lvlText w:val="%2."/>
      <w:lvlJc w:val="left"/>
      <w:pPr>
        <w:ind w:left="1440" w:hanging="360"/>
      </w:pPr>
      <w:rPr>
        <w:rFonts w:ascii="Arial" w:eastAsia="Times New Roman" w:hAnsi="Arial" w:cs="Arial"/>
      </w:r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67AA346E"/>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7B269A"/>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7647076">
    <w:abstractNumId w:val="9"/>
  </w:num>
  <w:num w:numId="2" w16cid:durableId="73817085">
    <w:abstractNumId w:val="4"/>
  </w:num>
  <w:num w:numId="3" w16cid:durableId="1014114471">
    <w:abstractNumId w:val="10"/>
  </w:num>
  <w:num w:numId="4" w16cid:durableId="1365520204">
    <w:abstractNumId w:val="0"/>
  </w:num>
  <w:num w:numId="5" w16cid:durableId="842283929">
    <w:abstractNumId w:val="11"/>
  </w:num>
  <w:num w:numId="6" w16cid:durableId="185751229">
    <w:abstractNumId w:val="6"/>
  </w:num>
  <w:num w:numId="7" w16cid:durableId="1684816329">
    <w:abstractNumId w:val="8"/>
  </w:num>
  <w:num w:numId="8" w16cid:durableId="1873033161">
    <w:abstractNumId w:val="3"/>
  </w:num>
  <w:num w:numId="9" w16cid:durableId="1560091609">
    <w:abstractNumId w:val="7"/>
  </w:num>
  <w:num w:numId="10" w16cid:durableId="170534002">
    <w:abstractNumId w:val="5"/>
  </w:num>
  <w:num w:numId="11" w16cid:durableId="259607994">
    <w:abstractNumId w:val="1"/>
  </w:num>
  <w:num w:numId="12" w16cid:durableId="16523241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757"/>
    <w:rsid w:val="00041C0E"/>
    <w:rsid w:val="000833A5"/>
    <w:rsid w:val="001111E1"/>
    <w:rsid w:val="001C6696"/>
    <w:rsid w:val="001D1A16"/>
    <w:rsid w:val="00262D89"/>
    <w:rsid w:val="0028070B"/>
    <w:rsid w:val="002D480C"/>
    <w:rsid w:val="00385B70"/>
    <w:rsid w:val="004B27BE"/>
    <w:rsid w:val="004B6F84"/>
    <w:rsid w:val="004E3393"/>
    <w:rsid w:val="004F3182"/>
    <w:rsid w:val="004F3F84"/>
    <w:rsid w:val="004F6EB0"/>
    <w:rsid w:val="00584776"/>
    <w:rsid w:val="005C18B7"/>
    <w:rsid w:val="00673934"/>
    <w:rsid w:val="0071074E"/>
    <w:rsid w:val="0077034B"/>
    <w:rsid w:val="00770A06"/>
    <w:rsid w:val="007C5582"/>
    <w:rsid w:val="00862766"/>
    <w:rsid w:val="00972802"/>
    <w:rsid w:val="00987FA1"/>
    <w:rsid w:val="00AC068B"/>
    <w:rsid w:val="00B06AA3"/>
    <w:rsid w:val="00BB51AF"/>
    <w:rsid w:val="00C02C2D"/>
    <w:rsid w:val="00C109A7"/>
    <w:rsid w:val="00C54B24"/>
    <w:rsid w:val="00C84121"/>
    <w:rsid w:val="00CB7CF4"/>
    <w:rsid w:val="00CC1757"/>
    <w:rsid w:val="00D740CC"/>
    <w:rsid w:val="00DE3497"/>
    <w:rsid w:val="00E86922"/>
    <w:rsid w:val="00F95C16"/>
    <w:rsid w:val="00FE5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94F7"/>
  <w15:docId w15:val="{577A8691-CE4C-4615-87E9-D47F69C5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80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lang w:val="es-ES_tradnl"/>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rsid w:val="000B64AC"/>
    <w:pPr>
      <w:jc w:val="both"/>
    </w:pPr>
    <w:rPr>
      <w:rFonts w:ascii="Comic Sans MS" w:hAnsi="Comic Sans MS"/>
      <w:sz w:val="22"/>
      <w:szCs w:val="22"/>
    </w:rPr>
  </w:style>
  <w:style w:type="table" w:styleId="Tablaconcuadrcula">
    <w:name w:val="Table Grid"/>
    <w:basedOn w:val="Tablanormal"/>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0833A5"/>
    <w:pPr>
      <w:ind w:left="708"/>
    </w:pPr>
    <w:rPr>
      <w:lang w:val="ca-ES"/>
    </w:rPr>
  </w:style>
  <w:style w:type="table" w:styleId="Tabladelista3-nfasis1">
    <w:name w:val="List Table 3 Accent 1"/>
    <w:basedOn w:val="Tablanormal"/>
    <w:uiPriority w:val="48"/>
    <w:rsid w:val="000833A5"/>
    <w:rPr>
      <w:lang w:val="ca-E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98117">
      <w:bodyDiv w:val="1"/>
      <w:marLeft w:val="0"/>
      <w:marRight w:val="0"/>
      <w:marTop w:val="0"/>
      <w:marBottom w:val="0"/>
      <w:divBdr>
        <w:top w:val="none" w:sz="0" w:space="0" w:color="auto"/>
        <w:left w:val="none" w:sz="0" w:space="0" w:color="auto"/>
        <w:bottom w:val="none" w:sz="0" w:space="0" w:color="auto"/>
        <w:right w:val="none" w:sz="0" w:space="0" w:color="auto"/>
      </w:divBdr>
    </w:div>
    <w:div w:id="317727231">
      <w:bodyDiv w:val="1"/>
      <w:marLeft w:val="0"/>
      <w:marRight w:val="0"/>
      <w:marTop w:val="0"/>
      <w:marBottom w:val="0"/>
      <w:divBdr>
        <w:top w:val="none" w:sz="0" w:space="0" w:color="auto"/>
        <w:left w:val="none" w:sz="0" w:space="0" w:color="auto"/>
        <w:bottom w:val="none" w:sz="0" w:space="0" w:color="auto"/>
        <w:right w:val="none" w:sz="0" w:space="0" w:color="auto"/>
      </w:divBdr>
    </w:div>
    <w:div w:id="419571354">
      <w:bodyDiv w:val="1"/>
      <w:marLeft w:val="0"/>
      <w:marRight w:val="0"/>
      <w:marTop w:val="0"/>
      <w:marBottom w:val="0"/>
      <w:divBdr>
        <w:top w:val="none" w:sz="0" w:space="0" w:color="auto"/>
        <w:left w:val="none" w:sz="0" w:space="0" w:color="auto"/>
        <w:bottom w:val="none" w:sz="0" w:space="0" w:color="auto"/>
        <w:right w:val="none" w:sz="0" w:space="0" w:color="auto"/>
      </w:divBdr>
    </w:div>
    <w:div w:id="484392000">
      <w:bodyDiv w:val="1"/>
      <w:marLeft w:val="0"/>
      <w:marRight w:val="0"/>
      <w:marTop w:val="0"/>
      <w:marBottom w:val="0"/>
      <w:divBdr>
        <w:top w:val="none" w:sz="0" w:space="0" w:color="auto"/>
        <w:left w:val="none" w:sz="0" w:space="0" w:color="auto"/>
        <w:bottom w:val="none" w:sz="0" w:space="0" w:color="auto"/>
        <w:right w:val="none" w:sz="0" w:space="0" w:color="auto"/>
      </w:divBdr>
    </w:div>
    <w:div w:id="723599539">
      <w:bodyDiv w:val="1"/>
      <w:marLeft w:val="0"/>
      <w:marRight w:val="0"/>
      <w:marTop w:val="0"/>
      <w:marBottom w:val="0"/>
      <w:divBdr>
        <w:top w:val="none" w:sz="0" w:space="0" w:color="auto"/>
        <w:left w:val="none" w:sz="0" w:space="0" w:color="auto"/>
        <w:bottom w:val="none" w:sz="0" w:space="0" w:color="auto"/>
        <w:right w:val="none" w:sz="0" w:space="0" w:color="auto"/>
      </w:divBdr>
    </w:div>
    <w:div w:id="977953383">
      <w:bodyDiv w:val="1"/>
      <w:marLeft w:val="0"/>
      <w:marRight w:val="0"/>
      <w:marTop w:val="0"/>
      <w:marBottom w:val="0"/>
      <w:divBdr>
        <w:top w:val="none" w:sz="0" w:space="0" w:color="auto"/>
        <w:left w:val="none" w:sz="0" w:space="0" w:color="auto"/>
        <w:bottom w:val="none" w:sz="0" w:space="0" w:color="auto"/>
        <w:right w:val="none" w:sz="0" w:space="0" w:color="auto"/>
      </w:divBdr>
    </w:div>
    <w:div w:id="1034115701">
      <w:bodyDiv w:val="1"/>
      <w:marLeft w:val="0"/>
      <w:marRight w:val="0"/>
      <w:marTop w:val="0"/>
      <w:marBottom w:val="0"/>
      <w:divBdr>
        <w:top w:val="none" w:sz="0" w:space="0" w:color="auto"/>
        <w:left w:val="none" w:sz="0" w:space="0" w:color="auto"/>
        <w:bottom w:val="none" w:sz="0" w:space="0" w:color="auto"/>
        <w:right w:val="none" w:sz="0" w:space="0" w:color="auto"/>
      </w:divBdr>
    </w:div>
    <w:div w:id="1358509615">
      <w:bodyDiv w:val="1"/>
      <w:marLeft w:val="0"/>
      <w:marRight w:val="0"/>
      <w:marTop w:val="0"/>
      <w:marBottom w:val="0"/>
      <w:divBdr>
        <w:top w:val="none" w:sz="0" w:space="0" w:color="auto"/>
        <w:left w:val="none" w:sz="0" w:space="0" w:color="auto"/>
        <w:bottom w:val="none" w:sz="0" w:space="0" w:color="auto"/>
        <w:right w:val="none" w:sz="0" w:space="0" w:color="auto"/>
      </w:divBdr>
    </w:div>
    <w:div w:id="1727340998">
      <w:bodyDiv w:val="1"/>
      <w:marLeft w:val="0"/>
      <w:marRight w:val="0"/>
      <w:marTop w:val="0"/>
      <w:marBottom w:val="0"/>
      <w:divBdr>
        <w:top w:val="none" w:sz="0" w:space="0" w:color="auto"/>
        <w:left w:val="none" w:sz="0" w:space="0" w:color="auto"/>
        <w:bottom w:val="none" w:sz="0" w:space="0" w:color="auto"/>
        <w:right w:val="none" w:sz="0" w:space="0" w:color="auto"/>
      </w:divBdr>
    </w:div>
    <w:div w:id="181148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bh9UaSPrSlgXB471ASbxrDLbw==">AMUW2mW8b6rKoRCM2pG2Tji0sXXDG707dlrwGfMJSjCKcVmZXsF80Q6nKsjF3O2OkRLfKvFHYB2IPtBy1Q3WxswOyJGr11MWZB06DZTasc3P3t0tAQxLetYbr10arvUwJalX0JyXaaF4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6</Pages>
  <Words>1786</Words>
  <Characters>9828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CNMC</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UOC</dc:creator>
  <cp:lastModifiedBy>Eduardo Mora González</cp:lastModifiedBy>
  <cp:revision>22</cp:revision>
  <dcterms:created xsi:type="dcterms:W3CDTF">2022-12-13T19:51:00Z</dcterms:created>
  <dcterms:modified xsi:type="dcterms:W3CDTF">2022-12-13T21:21:00Z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vt:lpwstr>
  </property>
  <property fmtid="{D5CDD505-2E9C-101B-9397-08002B2CF9AE}" pid="5" name="MSIP_Label_858aaffc-186e-450b-9166-22662fc28ad1_Enabled">
    <vt:lpwstr>true</vt:lpwstr>
  </property>
  <property fmtid="{D5CDD505-2E9C-101B-9397-08002B2CF9AE}" pid="6" name="MSIP_Label_858aaffc-186e-450b-9166-22662fc28ad1_SetDate">
    <vt:lpwstr>2022-11-21T12:09:54Z</vt:lpwstr>
  </property>
  <property fmtid="{D5CDD505-2E9C-101B-9397-08002B2CF9AE}" pid="7" name="MSIP_Label_858aaffc-186e-450b-9166-22662fc28ad1_Method">
    <vt:lpwstr>Standard</vt:lpwstr>
  </property>
  <property fmtid="{D5CDD505-2E9C-101B-9397-08002B2CF9AE}" pid="8" name="MSIP_Label_858aaffc-186e-450b-9166-22662fc28ad1_Name">
    <vt:lpwstr>INTERNA</vt:lpwstr>
  </property>
  <property fmtid="{D5CDD505-2E9C-101B-9397-08002B2CF9AE}" pid="9" name="MSIP_Label_858aaffc-186e-450b-9166-22662fc28ad1_SiteId">
    <vt:lpwstr>6aa9af7d-66e3-4309-b8d7-e4aef08e5761</vt:lpwstr>
  </property>
  <property fmtid="{D5CDD505-2E9C-101B-9397-08002B2CF9AE}" pid="10" name="MSIP_Label_858aaffc-186e-450b-9166-22662fc28ad1_ActionId">
    <vt:lpwstr>79e12619-eeb7-4247-8068-d72f66728419</vt:lpwstr>
  </property>
  <property fmtid="{D5CDD505-2E9C-101B-9397-08002B2CF9AE}" pid="11" name="MSIP_Label_858aaffc-186e-450b-9166-22662fc28ad1_ContentBits">
    <vt:lpwstr>2</vt:lpwstr>
  </property>
</Properties>
</file>