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zcf3jlo9b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MY PRD TEMPLATE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aaqe7d8fv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 Vision (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this is optional in a PRD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(target customer), WHO (statement of need or opportunity), THE (product name) IS A (product category), THAT (key benefit, reason to buy), UNLIKE (primary competitive alternative), OUR PRODUCT (statement of primary differentiation)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the long-term mission of your product; briefly communicate what the product hopes to achieve in the long term.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yzxg7xj3q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any relevant background information about the industry/feature/product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key benefits for the user?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currently available in the market—</w:t>
      </w:r>
      <w:r w:rsidDel="00000000" w:rsidR="00000000" w:rsidRPr="00000000">
        <w:rPr>
          <w:i w:val="1"/>
          <w:rtl w:val="0"/>
        </w:rPr>
        <w:t xml:space="preserve">from competitors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your solution important?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h2kbp5xkw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specific problem that the product is solving, and who the product is solving for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sh9a3dltu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Goals/Objectives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objectives?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plan to achieve with this product? Define what the product will achieve - a high-level overview of what success will look like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3h9gm8jdr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Assumptions/Hypothesis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what you assume to be true about the problem you’re solving/the solution you are building - Assumptions/Hypotheses require validation through research.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fu3gsrisj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User Personas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a representation of your target user. Properly describe the end-user and their pain points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persona’s key behaviors, goals, and responsibilities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oo8maaxsg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Key Features/Functionalities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you building? List these Features/functionalities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the purpose, user stories, and acceptance criteria where necessary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7c0926acl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Core UX Flow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link or add screenshots of user flows/mockups/wireframes that explain the patterns users will take when using your product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can be helpful to outline and break down your flows into three main stages: an entry point, steps to completion, and the final step in completing a task or the final interaction.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fgumudlm0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determine/measure the success of this product?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KPIs to be tracked, targets, and a timeframe.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lszx1h22n1a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Roadmap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(this is optional in a PRD)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roadmap outlines the product's vision and direction, over a period of time.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plan that focuses on the product’s short- and long-term goals and how to achieve them.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includes any relevant information that helps the team understand the features that will roll out in the MVP and how the product may evolve over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