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DC2A5" w14:textId="77777777" w:rsidR="005C3806" w:rsidRPr="005C3806" w:rsidRDefault="005C3806"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b/>
          <w:bCs/>
          <w:kern w:val="0"/>
          <w14:ligatures w14:val="none"/>
        </w:rPr>
        <w:t>Introduction</w:t>
      </w:r>
    </w:p>
    <w:p w14:paraId="6AE11DD0" w14:textId="3D2789EC" w:rsidR="005C3806" w:rsidRPr="005C3806" w:rsidRDefault="005C3806"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kern w:val="0"/>
          <w14:ligatures w14:val="none"/>
        </w:rPr>
        <w:t xml:space="preserve">This report analyzes the economic performance of Nigeria from 2000 to 2024, focusing on the relationships between money supply (M1), exchange rate, inflation rate, stock price, and their combined impact on productivity. The analysis </w:t>
      </w:r>
      <w:proofErr w:type="gramStart"/>
      <w:r w:rsidRPr="005C3806">
        <w:rPr>
          <w:rFonts w:ascii="Aptos Display" w:eastAsia="Times New Roman" w:hAnsi="Aptos Display" w:cs="Times New Roman"/>
          <w:kern w:val="0"/>
          <w14:ligatures w14:val="none"/>
        </w:rPr>
        <w:t>utilizes</w:t>
      </w:r>
      <w:proofErr w:type="gramEnd"/>
      <w:r w:rsidRPr="005C3806">
        <w:rPr>
          <w:rFonts w:ascii="Aptos Display" w:eastAsia="Times New Roman" w:hAnsi="Aptos Display" w:cs="Times New Roman"/>
          <w:kern w:val="0"/>
          <w14:ligatures w14:val="none"/>
        </w:rPr>
        <w:t xml:space="preserve"> descriptive statistics, correlation analysis, a productivity model, and forecasting techniques to gain </w:t>
      </w:r>
      <w:r w:rsidRPr="00DC72DF">
        <w:rPr>
          <w:rFonts w:ascii="Aptos Display" w:eastAsia="Times New Roman" w:hAnsi="Aptos Display" w:cs="Times New Roman"/>
          <w:kern w:val="0"/>
          <w14:ligatures w14:val="none"/>
        </w:rPr>
        <w:t xml:space="preserve">meaningful </w:t>
      </w:r>
      <w:r w:rsidRPr="005C3806">
        <w:rPr>
          <w:rFonts w:ascii="Aptos Display" w:eastAsia="Times New Roman" w:hAnsi="Aptos Display" w:cs="Times New Roman"/>
          <w:kern w:val="0"/>
          <w14:ligatures w14:val="none"/>
        </w:rPr>
        <w:t>insights into economic trends and potential policy implications.</w:t>
      </w:r>
    </w:p>
    <w:p w14:paraId="6F7C9DFA" w14:textId="200476F0" w:rsidR="005C3806" w:rsidRPr="00DC72DF" w:rsidRDefault="005C3806"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b/>
          <w:bCs/>
          <w:kern w:val="0"/>
          <w14:ligatures w14:val="none"/>
        </w:rPr>
        <w:t>Methodology</w:t>
      </w:r>
    </w:p>
    <w:p w14:paraId="71C94B2F" w14:textId="33A6FF33" w:rsidR="005C3806" w:rsidRPr="005C3806" w:rsidRDefault="005C3806"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kern w:val="0"/>
          <w14:ligatures w14:val="none"/>
        </w:rPr>
        <w:t>The data for this analysis covers the period from 2000 to 2024</w:t>
      </w:r>
      <w:r w:rsidRPr="00DC72DF">
        <w:rPr>
          <w:rFonts w:ascii="Aptos Display" w:eastAsia="Times New Roman" w:hAnsi="Aptos Display" w:cs="Times New Roman"/>
          <w:kern w:val="0"/>
          <w14:ligatures w14:val="none"/>
        </w:rPr>
        <w:t>. Four datasets</w:t>
      </w:r>
      <w:r w:rsidRPr="005C3806">
        <w:rPr>
          <w:rFonts w:ascii="Aptos Display" w:eastAsia="Times New Roman" w:hAnsi="Aptos Display" w:cs="Times New Roman"/>
          <w:kern w:val="0"/>
          <w14:ligatures w14:val="none"/>
        </w:rPr>
        <w:t xml:space="preserve"> </w:t>
      </w:r>
      <w:r w:rsidRPr="00DC72DF">
        <w:rPr>
          <w:rFonts w:ascii="Aptos Display" w:eastAsia="Times New Roman" w:hAnsi="Aptos Display" w:cs="Times New Roman"/>
          <w:kern w:val="0"/>
          <w14:ligatures w14:val="none"/>
        </w:rPr>
        <w:t>w</w:t>
      </w:r>
      <w:r w:rsidRPr="00DC72DF">
        <w:rPr>
          <w:rFonts w:ascii="Aptos Display" w:eastAsia="Times New Roman" w:hAnsi="Aptos Display" w:cs="Times New Roman"/>
          <w:kern w:val="0"/>
          <w14:ligatures w14:val="none"/>
        </w:rPr>
        <w:t>ere</w:t>
      </w:r>
      <w:r w:rsidRPr="00DC72DF">
        <w:rPr>
          <w:rFonts w:ascii="Aptos Display" w:eastAsia="Times New Roman" w:hAnsi="Aptos Display" w:cs="Times New Roman"/>
          <w:kern w:val="0"/>
          <w14:ligatures w14:val="none"/>
        </w:rPr>
        <w:t xml:space="preserve"> gathered from various sources such as the </w:t>
      </w:r>
      <w:hyperlink r:id="rId5" w:history="1">
        <w:r w:rsidRPr="00DC72DF">
          <w:rPr>
            <w:rStyle w:val="Hyperlink"/>
            <w:rFonts w:ascii="Aptos Display" w:eastAsia="Times New Roman" w:hAnsi="Aptos Display" w:cs="Times New Roman"/>
            <w:kern w:val="0"/>
            <w14:ligatures w14:val="none"/>
          </w:rPr>
          <w:t>Central Bank of Ghana</w:t>
        </w:r>
      </w:hyperlink>
      <w:r w:rsidRPr="00DC72DF">
        <w:rPr>
          <w:rFonts w:ascii="Aptos Display" w:eastAsia="Times New Roman" w:hAnsi="Aptos Display" w:cs="Times New Roman"/>
          <w:kern w:val="0"/>
          <w14:ligatures w14:val="none"/>
        </w:rPr>
        <w:t xml:space="preserve">. </w:t>
      </w:r>
      <w:hyperlink r:id="rId6" w:history="1">
        <w:r w:rsidRPr="00DC72DF">
          <w:rPr>
            <w:rStyle w:val="Hyperlink"/>
            <w:rFonts w:ascii="Aptos Display" w:eastAsia="Times New Roman" w:hAnsi="Aptos Display" w:cs="Times New Roman"/>
            <w:kern w:val="0"/>
            <w14:ligatures w14:val="none"/>
          </w:rPr>
          <w:t>National Bureau of Statistics</w:t>
        </w:r>
      </w:hyperlink>
      <w:r w:rsidRPr="00DC72DF">
        <w:rPr>
          <w:rFonts w:ascii="Aptos Display" w:eastAsia="Times New Roman" w:hAnsi="Aptos Display" w:cs="Times New Roman"/>
          <w:kern w:val="0"/>
          <w14:ligatures w14:val="none"/>
        </w:rPr>
        <w:t xml:space="preserve"> and </w:t>
      </w:r>
      <w:hyperlink r:id="rId7" w:history="1">
        <w:r w:rsidRPr="00DC72DF">
          <w:rPr>
            <w:rStyle w:val="Hyperlink"/>
            <w:rFonts w:ascii="Aptos Display" w:eastAsia="Times New Roman" w:hAnsi="Aptos Display" w:cs="Times New Roman"/>
            <w:kern w:val="0"/>
            <w14:ligatures w14:val="none"/>
          </w:rPr>
          <w:t>Nigerian Stock Exchange Live</w:t>
        </w:r>
      </w:hyperlink>
      <w:r w:rsidRPr="005C3806">
        <w:rPr>
          <w:rFonts w:ascii="Aptos Display" w:eastAsia="Times New Roman" w:hAnsi="Aptos Display" w:cs="Times New Roman"/>
          <w:kern w:val="0"/>
          <w14:ligatures w14:val="none"/>
        </w:rPr>
        <w:t xml:space="preserve"> </w:t>
      </w:r>
      <w:r w:rsidRPr="00DC72DF">
        <w:rPr>
          <w:rFonts w:ascii="Aptos Display" w:eastAsia="Times New Roman" w:hAnsi="Aptos Display" w:cs="Times New Roman"/>
          <w:kern w:val="0"/>
          <w14:ligatures w14:val="none"/>
        </w:rPr>
        <w:t>and spans from the year 2000 to 2024.</w:t>
      </w:r>
    </w:p>
    <w:p w14:paraId="47CC34B0" w14:textId="77777777" w:rsidR="005C3806" w:rsidRPr="005C3806" w:rsidRDefault="005C3806"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b/>
          <w:bCs/>
          <w:kern w:val="0"/>
          <w14:ligatures w14:val="none"/>
        </w:rPr>
        <w:t>Data Cleaning and Preparation</w:t>
      </w:r>
    </w:p>
    <w:p w14:paraId="1CF7ACF2" w14:textId="2D9EF9E0" w:rsidR="000D4C95" w:rsidRPr="005C3806" w:rsidRDefault="000D4C95" w:rsidP="00B02244">
      <w:pPr>
        <w:numPr>
          <w:ilvl w:val="0"/>
          <w:numId w:val="2"/>
        </w:num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kern w:val="0"/>
          <w14:ligatures w14:val="none"/>
        </w:rPr>
        <w:t>Some of t</w:t>
      </w:r>
      <w:r w:rsidR="005C3806" w:rsidRPr="00DC72DF">
        <w:rPr>
          <w:rFonts w:ascii="Aptos Display" w:eastAsia="Times New Roman" w:hAnsi="Aptos Display" w:cs="Times New Roman"/>
          <w:kern w:val="0"/>
          <w14:ligatures w14:val="none"/>
        </w:rPr>
        <w:t xml:space="preserve">he </w:t>
      </w:r>
      <w:proofErr w:type="gramStart"/>
      <w:r w:rsidR="005C3806" w:rsidRPr="00DC72DF">
        <w:rPr>
          <w:rFonts w:ascii="Aptos Display" w:eastAsia="Times New Roman" w:hAnsi="Aptos Display" w:cs="Times New Roman"/>
          <w:kern w:val="0"/>
          <w14:ligatures w14:val="none"/>
        </w:rPr>
        <w:t>initial</w:t>
      </w:r>
      <w:proofErr w:type="gramEnd"/>
      <w:r w:rsidR="005C3806" w:rsidRPr="00DC72DF">
        <w:rPr>
          <w:rFonts w:ascii="Aptos Display" w:eastAsia="Times New Roman" w:hAnsi="Aptos Display" w:cs="Times New Roman"/>
          <w:kern w:val="0"/>
          <w14:ligatures w14:val="none"/>
        </w:rPr>
        <w:t xml:space="preserve"> datasets contained daily and monthly rates, which were averaged to obtain yearly rates</w:t>
      </w:r>
      <w:r w:rsidRPr="00DC72DF">
        <w:rPr>
          <w:rFonts w:ascii="Aptos Display" w:eastAsia="Times New Roman" w:hAnsi="Aptos Display" w:cs="Times New Roman"/>
          <w:kern w:val="0"/>
          <w14:ligatures w14:val="none"/>
        </w:rPr>
        <w:t xml:space="preserve"> </w:t>
      </w:r>
      <w:r w:rsidRPr="00DC72DF">
        <w:rPr>
          <w:rFonts w:ascii="Aptos Display" w:eastAsia="Times New Roman" w:hAnsi="Aptos Display" w:cs="Times New Roman"/>
          <w:kern w:val="0"/>
          <w14:ligatures w14:val="none"/>
        </w:rPr>
        <w:t>for consistency with other data.</w:t>
      </w:r>
      <w:r w:rsidRPr="00DC72DF">
        <w:rPr>
          <w:rFonts w:ascii="Aptos Display" w:eastAsia="Times New Roman" w:hAnsi="Aptos Display" w:cs="Times New Roman"/>
          <w:kern w:val="0"/>
          <w14:ligatures w14:val="none"/>
        </w:rPr>
        <w:t xml:space="preserve"> The </w:t>
      </w:r>
      <w:r w:rsidRPr="005C3806">
        <w:rPr>
          <w:rFonts w:ascii="Aptos Display" w:eastAsia="Times New Roman" w:hAnsi="Aptos Display" w:cs="Times New Roman"/>
          <w:kern w:val="0"/>
          <w14:ligatures w14:val="none"/>
        </w:rPr>
        <w:t>Dates were formatted for uniformity (</w:t>
      </w:r>
      <w:r w:rsidRPr="00DC72DF">
        <w:rPr>
          <w:rFonts w:ascii="Aptos Display" w:eastAsia="Times New Roman" w:hAnsi="Aptos Display" w:cs="Times New Roman"/>
          <w:kern w:val="0"/>
          <w14:ligatures w14:val="none"/>
        </w:rPr>
        <w:t>i.</w:t>
      </w:r>
      <w:r w:rsidRPr="005C3806">
        <w:rPr>
          <w:rFonts w:ascii="Aptos Display" w:eastAsia="Times New Roman" w:hAnsi="Aptos Display" w:cs="Times New Roman"/>
          <w:kern w:val="0"/>
          <w14:ligatures w14:val="none"/>
        </w:rPr>
        <w:t>e., converted to a consistent date format).</w:t>
      </w:r>
    </w:p>
    <w:p w14:paraId="1A558B9F" w14:textId="77777777" w:rsidR="005C3806" w:rsidRPr="005C3806" w:rsidRDefault="005C3806" w:rsidP="00B02244">
      <w:pPr>
        <w:numPr>
          <w:ilvl w:val="0"/>
          <w:numId w:val="2"/>
        </w:num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kern w:val="0"/>
          <w14:ligatures w14:val="none"/>
        </w:rPr>
        <w:t>Data types were formatted (e.g., stock price converted from object to numeric).</w:t>
      </w:r>
    </w:p>
    <w:p w14:paraId="516C24C1" w14:textId="7A0C91B5" w:rsidR="000D4C95" w:rsidRPr="00DC72DF" w:rsidRDefault="005C3806" w:rsidP="00B02244">
      <w:pPr>
        <w:numPr>
          <w:ilvl w:val="0"/>
          <w:numId w:val="2"/>
        </w:numPr>
        <w:spacing w:before="100" w:beforeAutospacing="1" w:after="100" w:afterAutospacing="1" w:line="240" w:lineRule="auto"/>
        <w:jc w:val="both"/>
        <w:rPr>
          <w:rFonts w:ascii="Aptos Display" w:eastAsia="Times New Roman" w:hAnsi="Aptos Display" w:cs="Times New Roman"/>
          <w:kern w:val="0"/>
          <w14:ligatures w14:val="none"/>
        </w:rPr>
      </w:pPr>
      <w:r w:rsidRPr="005C3806">
        <w:rPr>
          <w:rFonts w:ascii="Aptos Display" w:eastAsia="Times New Roman" w:hAnsi="Aptos Display" w:cs="Times New Roman"/>
          <w:kern w:val="0"/>
          <w14:ligatures w14:val="none"/>
        </w:rPr>
        <w:t>The four datasets were</w:t>
      </w:r>
      <w:r w:rsidR="000D4C95" w:rsidRPr="00DC72DF">
        <w:rPr>
          <w:rFonts w:ascii="Aptos Display" w:eastAsia="Times New Roman" w:hAnsi="Aptos Display" w:cs="Times New Roman"/>
          <w:kern w:val="0"/>
          <w14:ligatures w14:val="none"/>
        </w:rPr>
        <w:t xml:space="preserve"> then</w:t>
      </w:r>
      <w:r w:rsidRPr="005C3806">
        <w:rPr>
          <w:rFonts w:ascii="Aptos Display" w:eastAsia="Times New Roman" w:hAnsi="Aptos Display" w:cs="Times New Roman"/>
          <w:kern w:val="0"/>
          <w14:ligatures w14:val="none"/>
        </w:rPr>
        <w:t xml:space="preserve"> merged </w:t>
      </w:r>
      <w:r w:rsidR="000D4C95" w:rsidRPr="005C3806">
        <w:rPr>
          <w:rFonts w:ascii="Aptos Display" w:eastAsia="Times New Roman" w:hAnsi="Aptos Display" w:cs="Times New Roman"/>
          <w:kern w:val="0"/>
          <w14:ligatures w14:val="none"/>
        </w:rPr>
        <w:t>using the date as the key</w:t>
      </w:r>
      <w:r w:rsidR="000D4C95" w:rsidRPr="00DC72DF">
        <w:rPr>
          <w:rFonts w:ascii="Aptos Display" w:eastAsia="Times New Roman" w:hAnsi="Aptos Display" w:cs="Times New Roman"/>
          <w:kern w:val="0"/>
          <w14:ligatures w14:val="none"/>
        </w:rPr>
        <w:t>.</w:t>
      </w:r>
    </w:p>
    <w:p w14:paraId="0B06BF19" w14:textId="282B1D6B" w:rsidR="000D4C95" w:rsidRPr="00DC72DF" w:rsidRDefault="000D4C95" w:rsidP="00B02244">
      <w:pPr>
        <w:numPr>
          <w:ilvl w:val="0"/>
          <w:numId w:val="2"/>
        </w:numPr>
        <w:spacing w:before="100" w:beforeAutospacing="1" w:after="100" w:afterAutospacing="1" w:line="240" w:lineRule="auto"/>
        <w:jc w:val="both"/>
        <w:rPr>
          <w:rFonts w:ascii="Aptos Display" w:eastAsia="Times New Roman" w:hAnsi="Aptos Display" w:cs="Times New Roman"/>
          <w:b/>
          <w:bCs/>
          <w:kern w:val="0"/>
          <w14:ligatures w14:val="none"/>
        </w:rPr>
      </w:pPr>
      <w:r w:rsidRPr="00DC72DF">
        <w:rPr>
          <w:rFonts w:ascii="Aptos Display" w:eastAsia="Times New Roman" w:hAnsi="Aptos Display" w:cs="Times New Roman"/>
          <w:kern w:val="0"/>
          <w14:ligatures w14:val="none"/>
        </w:rPr>
        <w:t xml:space="preserve">Unnecessary columns were </w:t>
      </w:r>
      <w:r w:rsidR="00B02244" w:rsidRPr="00DC72DF">
        <w:rPr>
          <w:rFonts w:ascii="Aptos Display" w:eastAsia="Times New Roman" w:hAnsi="Aptos Display" w:cs="Times New Roman"/>
          <w:kern w:val="0"/>
          <w14:ligatures w14:val="none"/>
        </w:rPr>
        <w:t>removed,</w:t>
      </w:r>
      <w:r w:rsidRPr="00DC72DF">
        <w:rPr>
          <w:rFonts w:ascii="Aptos Display" w:eastAsia="Times New Roman" w:hAnsi="Aptos Display" w:cs="Times New Roman"/>
          <w:kern w:val="0"/>
          <w14:ligatures w14:val="none"/>
        </w:rPr>
        <w:t xml:space="preserve"> and the final data had the following columns: Stock Price, Inflation Rate, Annual Change in Inflation, Exchange Rate and Money Supply (M1)</w:t>
      </w:r>
      <w:r w:rsidR="00B02244" w:rsidRPr="00DC72DF">
        <w:rPr>
          <w:rFonts w:ascii="Aptos Display" w:eastAsia="Times New Roman" w:hAnsi="Aptos Display" w:cs="Times New Roman"/>
          <w:kern w:val="0"/>
          <w14:ligatures w14:val="none"/>
        </w:rPr>
        <w:t>.</w:t>
      </w:r>
    </w:p>
    <w:p w14:paraId="52B50A87" w14:textId="77777777" w:rsidR="000D4C95" w:rsidRPr="00DC72DF" w:rsidRDefault="000D4C95" w:rsidP="00B02244">
      <w:pPr>
        <w:spacing w:before="100" w:beforeAutospacing="1" w:after="100" w:afterAutospacing="1" w:line="240" w:lineRule="auto"/>
        <w:jc w:val="both"/>
        <w:rPr>
          <w:rFonts w:ascii="Aptos Display" w:eastAsia="Times New Roman" w:hAnsi="Aptos Display" w:cs="Times New Roman"/>
          <w:b/>
          <w:bCs/>
          <w:kern w:val="0"/>
          <w14:ligatures w14:val="none"/>
        </w:rPr>
      </w:pPr>
      <w:r w:rsidRPr="000D4C95">
        <w:rPr>
          <w:rFonts w:ascii="Aptos Display" w:eastAsia="Times New Roman" w:hAnsi="Aptos Display" w:cs="Times New Roman"/>
          <w:b/>
          <w:bCs/>
          <w:kern w:val="0"/>
          <w14:ligatures w14:val="none"/>
        </w:rPr>
        <w:t>Statistical Summary</w:t>
      </w:r>
    </w:p>
    <w:p w14:paraId="57ED5CE9" w14:textId="1D8277DF" w:rsidR="00672EB3" w:rsidRPr="000D4C95" w:rsidRDefault="00672EB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kern w:val="0"/>
          <w14:ligatures w14:val="none"/>
        </w:rPr>
        <w:drawing>
          <wp:inline distT="0" distB="0" distL="0" distR="0" wp14:anchorId="313D5B83" wp14:editId="1E473137">
            <wp:extent cx="5943600" cy="1787769"/>
            <wp:effectExtent l="0" t="0" r="0" b="3175"/>
            <wp:docPr id="16274188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18890" name="Picture 1" descr="A screenshot of a computer screen&#10;&#10;Description automatically generated"/>
                    <pic:cNvPicPr/>
                  </pic:nvPicPr>
                  <pic:blipFill>
                    <a:blip r:embed="rId8"/>
                    <a:stretch>
                      <a:fillRect/>
                    </a:stretch>
                  </pic:blipFill>
                  <pic:spPr>
                    <a:xfrm>
                      <a:off x="0" y="0"/>
                      <a:ext cx="5960229" cy="1792771"/>
                    </a:xfrm>
                    <a:prstGeom prst="rect">
                      <a:avLst/>
                    </a:prstGeom>
                  </pic:spPr>
                </pic:pic>
              </a:graphicData>
            </a:graphic>
          </wp:inline>
        </w:drawing>
      </w:r>
    </w:p>
    <w:p w14:paraId="0661AECB" w14:textId="3F555836" w:rsidR="000D4C95" w:rsidRPr="000D4C95" w:rsidRDefault="000D4C95" w:rsidP="00B02244">
      <w:pPr>
        <w:numPr>
          <w:ilvl w:val="0"/>
          <w:numId w:val="8"/>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 xml:space="preserve">The dataset covers a 25-year period, with 2012-12-30 </w:t>
      </w:r>
      <w:r w:rsidR="00B02244" w:rsidRPr="00DC72DF">
        <w:rPr>
          <w:rFonts w:ascii="Aptos Display" w:eastAsia="Times New Roman" w:hAnsi="Aptos Display" w:cs="Times New Roman"/>
          <w:kern w:val="0"/>
          <w14:ligatures w14:val="none"/>
        </w:rPr>
        <w:t>being</w:t>
      </w:r>
      <w:r w:rsidRPr="000D4C95">
        <w:rPr>
          <w:rFonts w:ascii="Aptos Display" w:eastAsia="Times New Roman" w:hAnsi="Aptos Display" w:cs="Times New Roman"/>
          <w:kern w:val="0"/>
          <w14:ligatures w14:val="none"/>
        </w:rPr>
        <w:t xml:space="preserve"> the midpoint.</w:t>
      </w:r>
    </w:p>
    <w:p w14:paraId="6C7B5BBD" w14:textId="77777777" w:rsidR="000D4C95" w:rsidRPr="000D4C95" w:rsidRDefault="000D4C95" w:rsidP="00B02244">
      <w:pPr>
        <w:numPr>
          <w:ilvl w:val="0"/>
          <w:numId w:val="8"/>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Descriptive statistics for each variable were calculated, revealing:</w:t>
      </w:r>
    </w:p>
    <w:p w14:paraId="0132D947" w14:textId="727413EC" w:rsidR="00672EB3" w:rsidRPr="00DC72DF"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t>Stock price:</w:t>
      </w:r>
      <w:r w:rsidRPr="00DC72DF">
        <w:rPr>
          <w:rFonts w:ascii="Aptos Display" w:eastAsia="Times New Roman" w:hAnsi="Aptos Display" w:cs="Times New Roman"/>
          <w:kern w:val="0"/>
          <w14:ligatures w14:val="none"/>
        </w:rPr>
        <w:t xml:space="preserve"> Wide range, high standard deviation </w:t>
      </w:r>
      <w:r w:rsidR="00B02244" w:rsidRPr="00DC72DF">
        <w:rPr>
          <w:rFonts w:ascii="Aptos Display" w:eastAsia="Times New Roman" w:hAnsi="Aptos Display" w:cs="Times New Roman"/>
          <w:kern w:val="0"/>
          <w14:ligatures w14:val="none"/>
        </w:rPr>
        <w:t>showing</w:t>
      </w:r>
      <w:r w:rsidRPr="00DC72DF">
        <w:rPr>
          <w:rFonts w:ascii="Aptos Display" w:eastAsia="Times New Roman" w:hAnsi="Aptos Display" w:cs="Times New Roman"/>
          <w:kern w:val="0"/>
          <w14:ligatures w14:val="none"/>
        </w:rPr>
        <w:t xml:space="preserve"> significant fluctuations.</w:t>
      </w:r>
    </w:p>
    <w:p w14:paraId="51139BD0" w14:textId="77777777" w:rsidR="00672EB3" w:rsidRPr="00DC72DF"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t>Inflation rate:</w:t>
      </w:r>
      <w:r w:rsidRPr="00DC72DF">
        <w:rPr>
          <w:rFonts w:ascii="Aptos Display" w:eastAsia="Times New Roman" w:hAnsi="Aptos Display" w:cs="Times New Roman"/>
          <w:kern w:val="0"/>
          <w14:ligatures w14:val="none"/>
        </w:rPr>
        <w:t xml:space="preserve"> Varied considerably, with periods of both low and high inflation.</w:t>
      </w:r>
    </w:p>
    <w:p w14:paraId="51E4FFB1" w14:textId="77777777" w:rsidR="00672EB3" w:rsidRPr="00DC72DF"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t>Annual change in inflation:</w:t>
      </w:r>
      <w:r w:rsidRPr="00DC72DF">
        <w:rPr>
          <w:rFonts w:ascii="Aptos Display" w:eastAsia="Times New Roman" w:hAnsi="Aptos Display" w:cs="Times New Roman"/>
          <w:kern w:val="0"/>
          <w14:ligatures w14:val="none"/>
        </w:rPr>
        <w:t xml:space="preserve"> Generally increasing trend, but with substantial variability.</w:t>
      </w:r>
    </w:p>
    <w:p w14:paraId="5CFBF268" w14:textId="77777777" w:rsidR="00672EB3" w:rsidRPr="00DC72DF"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lastRenderedPageBreak/>
        <w:t>Exchange rate:</w:t>
      </w:r>
      <w:r w:rsidRPr="00DC72DF">
        <w:rPr>
          <w:rFonts w:ascii="Aptos Display" w:eastAsia="Times New Roman" w:hAnsi="Aptos Display" w:cs="Times New Roman"/>
          <w:kern w:val="0"/>
          <w14:ligatures w14:val="none"/>
        </w:rPr>
        <w:t xml:space="preserve"> Significant depreciation over the period, reflected in the high standard deviation.</w:t>
      </w:r>
    </w:p>
    <w:p w14:paraId="61EAC3D6" w14:textId="63AC7486" w:rsidR="000D4C95" w:rsidRPr="00DC72DF" w:rsidRDefault="000D4C95" w:rsidP="00B02244">
      <w:pPr>
        <w:pStyle w:val="ListParagraph"/>
        <w:numPr>
          <w:ilvl w:val="0"/>
          <w:numId w:val="13"/>
        </w:num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t>Money supply M1:</w:t>
      </w:r>
      <w:r w:rsidRPr="00DC72DF">
        <w:rPr>
          <w:rFonts w:ascii="Aptos Display" w:eastAsia="Times New Roman" w:hAnsi="Aptos Display" w:cs="Times New Roman"/>
          <w:kern w:val="0"/>
          <w14:ligatures w14:val="none"/>
        </w:rPr>
        <w:t xml:space="preserve"> Substantial growth, with high standard deviation </w:t>
      </w:r>
      <w:r w:rsidR="00B02244" w:rsidRPr="00DC72DF">
        <w:rPr>
          <w:rFonts w:ascii="Aptos Display" w:eastAsia="Times New Roman" w:hAnsi="Aptos Display" w:cs="Times New Roman"/>
          <w:kern w:val="0"/>
          <w14:ligatures w14:val="none"/>
        </w:rPr>
        <w:t>showing</w:t>
      </w:r>
      <w:r w:rsidRPr="00DC72DF">
        <w:rPr>
          <w:rFonts w:ascii="Aptos Display" w:eastAsia="Times New Roman" w:hAnsi="Aptos Display" w:cs="Times New Roman"/>
          <w:kern w:val="0"/>
          <w14:ligatures w14:val="none"/>
        </w:rPr>
        <w:t xml:space="preserve"> significant variability.</w:t>
      </w:r>
    </w:p>
    <w:p w14:paraId="60307113" w14:textId="77777777" w:rsidR="00672EB3" w:rsidRPr="000D4C95" w:rsidRDefault="00672EB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b/>
          <w:bCs/>
          <w:kern w:val="0"/>
          <w14:ligatures w14:val="none"/>
        </w:rPr>
        <w:t>Key Takeaways</w:t>
      </w:r>
    </w:p>
    <w:p w14:paraId="3D6EDD1D" w14:textId="7D2DBF2E" w:rsidR="00672EB3" w:rsidRPr="000D4C95"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 xml:space="preserve">Stock prices </w:t>
      </w:r>
      <w:r w:rsidR="00B02244" w:rsidRPr="00DC72DF">
        <w:rPr>
          <w:rFonts w:ascii="Aptos Display" w:eastAsia="Times New Roman" w:hAnsi="Aptos Display" w:cs="Times New Roman"/>
          <w:kern w:val="0"/>
          <w14:ligatures w14:val="none"/>
        </w:rPr>
        <w:t>showed</w:t>
      </w:r>
      <w:r w:rsidRPr="000D4C95">
        <w:rPr>
          <w:rFonts w:ascii="Aptos Display" w:eastAsia="Times New Roman" w:hAnsi="Aptos Display" w:cs="Times New Roman"/>
          <w:kern w:val="0"/>
          <w14:ligatures w14:val="none"/>
        </w:rPr>
        <w:t xml:space="preserve"> considerable variability, reflecting periods of </w:t>
      </w:r>
      <w:r w:rsidRPr="00DC72DF">
        <w:rPr>
          <w:rFonts w:ascii="Aptos Display" w:eastAsia="Times New Roman" w:hAnsi="Aptos Display" w:cs="Times New Roman"/>
          <w:kern w:val="0"/>
          <w14:ligatures w14:val="none"/>
        </w:rPr>
        <w:t xml:space="preserve">significant </w:t>
      </w:r>
      <w:r w:rsidRPr="000D4C95">
        <w:rPr>
          <w:rFonts w:ascii="Aptos Display" w:eastAsia="Times New Roman" w:hAnsi="Aptos Display" w:cs="Times New Roman"/>
          <w:kern w:val="0"/>
          <w14:ligatures w14:val="none"/>
        </w:rPr>
        <w:t>market gains and losses.</w:t>
      </w:r>
    </w:p>
    <w:p w14:paraId="61257AFF" w14:textId="77777777" w:rsidR="00672EB3" w:rsidRPr="000D4C95"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 xml:space="preserve">Inflation rates were also variable, </w:t>
      </w:r>
      <w:proofErr w:type="gramStart"/>
      <w:r w:rsidRPr="000D4C95">
        <w:rPr>
          <w:rFonts w:ascii="Aptos Display" w:eastAsia="Times New Roman" w:hAnsi="Aptos Display" w:cs="Times New Roman"/>
          <w:kern w:val="0"/>
          <w14:ligatures w14:val="none"/>
        </w:rPr>
        <w:t>indicating</w:t>
      </w:r>
      <w:proofErr w:type="gramEnd"/>
      <w:r w:rsidRPr="000D4C95">
        <w:rPr>
          <w:rFonts w:ascii="Aptos Display" w:eastAsia="Times New Roman" w:hAnsi="Aptos Display" w:cs="Times New Roman"/>
          <w:kern w:val="0"/>
          <w14:ligatures w14:val="none"/>
        </w:rPr>
        <w:t xml:space="preserve"> economic instability</w:t>
      </w:r>
      <w:r w:rsidRPr="00DC72DF">
        <w:rPr>
          <w:rFonts w:ascii="Aptos Display" w:eastAsia="Times New Roman" w:hAnsi="Aptos Display" w:cs="Times New Roman"/>
          <w:kern w:val="0"/>
          <w14:ligatures w14:val="none"/>
        </w:rPr>
        <w:t xml:space="preserve"> </w:t>
      </w:r>
      <w:r w:rsidRPr="000D4C95">
        <w:rPr>
          <w:rFonts w:ascii="Aptos Display" w:eastAsia="Times New Roman" w:hAnsi="Aptos Display" w:cs="Times New Roman"/>
          <w:kern w:val="0"/>
          <w14:ligatures w14:val="none"/>
        </w:rPr>
        <w:t>with periods of both low and high inflation.</w:t>
      </w:r>
    </w:p>
    <w:p w14:paraId="75EC8431" w14:textId="77777777" w:rsidR="00672EB3" w:rsidRPr="000D4C95"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Annual changes in inflation displayed fluctuations, suggesting an uncertain economic environment.</w:t>
      </w:r>
    </w:p>
    <w:p w14:paraId="0D9839CD" w14:textId="77777777" w:rsidR="00672EB3" w:rsidRPr="000D4C95"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The exchange rate showed significant depreciation, highlighting currency devaluation.</w:t>
      </w:r>
    </w:p>
    <w:p w14:paraId="23EE1377" w14:textId="77777777" w:rsidR="00672EB3" w:rsidRPr="000D4C95" w:rsidRDefault="00672EB3" w:rsidP="00B02244">
      <w:pPr>
        <w:numPr>
          <w:ilvl w:val="0"/>
          <w:numId w:val="9"/>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Money supply M1 experienced substantial growth, with high variability, potentially reflecting changes in monetary policy.</w:t>
      </w:r>
    </w:p>
    <w:p w14:paraId="1F8C48B4" w14:textId="77777777" w:rsidR="00672EB3" w:rsidRPr="000D4C95" w:rsidRDefault="00672EB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b/>
          <w:bCs/>
          <w:kern w:val="0"/>
          <w14:ligatures w14:val="none"/>
        </w:rPr>
        <w:t>Implications</w:t>
      </w:r>
    </w:p>
    <w:p w14:paraId="63CDE473" w14:textId="77777777" w:rsidR="00672EB3" w:rsidRPr="000D4C95" w:rsidRDefault="00672EB3" w:rsidP="00B02244">
      <w:pPr>
        <w:numPr>
          <w:ilvl w:val="0"/>
          <w:numId w:val="10"/>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The high variability in key economic indicators suggests periods of economic instability.</w:t>
      </w:r>
    </w:p>
    <w:p w14:paraId="6CC1FF6B" w14:textId="77777777" w:rsidR="00672EB3" w:rsidRPr="000D4C95" w:rsidRDefault="00672EB3" w:rsidP="00B02244">
      <w:pPr>
        <w:numPr>
          <w:ilvl w:val="0"/>
          <w:numId w:val="10"/>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Changes in money supply and significant exchange rate variability point towards the impact of monetary and fiscal policies.</w:t>
      </w:r>
    </w:p>
    <w:p w14:paraId="0748C2BF" w14:textId="175EB741" w:rsidR="00672EB3" w:rsidRPr="00DC72DF" w:rsidRDefault="00672EB3" w:rsidP="00B02244">
      <w:pPr>
        <w:numPr>
          <w:ilvl w:val="0"/>
          <w:numId w:val="10"/>
        </w:numPr>
        <w:spacing w:before="100" w:beforeAutospacing="1" w:after="100" w:afterAutospacing="1" w:line="240" w:lineRule="auto"/>
        <w:jc w:val="both"/>
        <w:rPr>
          <w:rFonts w:ascii="Aptos Display" w:eastAsia="Times New Roman" w:hAnsi="Aptos Display" w:cs="Times New Roman"/>
          <w:kern w:val="0"/>
          <w14:ligatures w14:val="none"/>
        </w:rPr>
      </w:pPr>
      <w:r w:rsidRPr="000D4C95">
        <w:rPr>
          <w:rFonts w:ascii="Aptos Display" w:eastAsia="Times New Roman" w:hAnsi="Aptos Display" w:cs="Times New Roman"/>
          <w:kern w:val="0"/>
          <w14:ligatures w14:val="none"/>
        </w:rPr>
        <w:t>These statistics provide a foundation for further analysis to understand the factors influencing economic performance and their impact on productivity.</w:t>
      </w:r>
    </w:p>
    <w:p w14:paraId="398B4FE1" w14:textId="7FE8210C" w:rsidR="00672EB3" w:rsidRPr="00672EB3" w:rsidRDefault="00672EB3" w:rsidP="00B02244">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Visualizing Individual Indicators</w:t>
      </w:r>
    </w:p>
    <w:p w14:paraId="30844660" w14:textId="77777777" w:rsidR="00672EB3" w:rsidRPr="00672EB3" w:rsidRDefault="00672EB3" w:rsidP="00B02244">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DC72DF">
        <w:rPr>
          <w:rFonts w:ascii="Aptos Display" w:eastAsia="Times New Roman" w:hAnsi="Aptos Display" w:cs="Times New Roman"/>
          <w:kern w:val="0"/>
          <w14:ligatures w14:val="none"/>
        </w:rPr>
        <w:t>P</w:t>
      </w:r>
      <w:r w:rsidRPr="00672EB3">
        <w:rPr>
          <w:rFonts w:ascii="Aptos Display" w:eastAsia="Times New Roman" w:hAnsi="Aptos Display" w:cs="Times New Roman"/>
          <w:kern w:val="0"/>
          <w14:ligatures w14:val="none"/>
        </w:rPr>
        <w:t>lots were created for each variable, revealing trends and fluctuations:</w:t>
      </w:r>
    </w:p>
    <w:p w14:paraId="7957D4CA" w14:textId="77777777" w:rsidR="00672EB3" w:rsidRPr="000D4C95" w:rsidRDefault="00672EB3"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20C64FBD" w14:textId="50DB5A98" w:rsidR="00672EB3" w:rsidRPr="00DC72DF" w:rsidRDefault="00672EB3" w:rsidP="00B02244">
      <w:pPr>
        <w:spacing w:before="100" w:beforeAutospacing="1" w:after="100" w:afterAutospacing="1" w:line="240" w:lineRule="auto"/>
        <w:jc w:val="both"/>
        <w:rPr>
          <w:rFonts w:ascii="Aptos Display" w:eastAsia="Times New Roman" w:hAnsi="Aptos Display" w:cs="Times New Roman"/>
          <w:b/>
          <w:bCs/>
          <w:kern w:val="0"/>
          <w14:ligatures w14:val="none"/>
        </w:rPr>
      </w:pPr>
      <w:r w:rsidRPr="00DC72DF">
        <w:rPr>
          <w:rFonts w:ascii="Aptos Display" w:eastAsia="Times New Roman" w:hAnsi="Aptos Display" w:cs="Times New Roman"/>
          <w:b/>
          <w:bCs/>
          <w:noProof/>
          <w:kern w:val="0"/>
        </w:rPr>
        <w:drawing>
          <wp:inline distT="0" distB="0" distL="0" distR="0" wp14:anchorId="20B1BBC5" wp14:editId="1617E44F">
            <wp:extent cx="5486400" cy="2640307"/>
            <wp:effectExtent l="0" t="0" r="0" b="8255"/>
            <wp:docPr id="20255777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77795" name="Picture 1"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3837" cy="2658323"/>
                    </a:xfrm>
                    <a:prstGeom prst="rect">
                      <a:avLst/>
                    </a:prstGeom>
                  </pic:spPr>
                </pic:pic>
              </a:graphicData>
            </a:graphic>
          </wp:inline>
        </w:drawing>
      </w:r>
    </w:p>
    <w:p w14:paraId="3CDF10BF" w14:textId="77777777" w:rsidR="00672EB3" w:rsidRPr="00672EB3" w:rsidRDefault="00672EB3" w:rsidP="00B02244">
      <w:pPr>
        <w:numPr>
          <w:ilvl w:val="0"/>
          <w:numId w:val="12"/>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lastRenderedPageBreak/>
        <w:t>Money supply M1</w:t>
      </w:r>
      <w:r w:rsidRPr="00672EB3">
        <w:rPr>
          <w:rFonts w:ascii="Aptos Display" w:eastAsia="Times New Roman" w:hAnsi="Aptos Display" w:cs="Times New Roman"/>
          <w:kern w:val="0"/>
          <w14:ligatures w14:val="none"/>
        </w:rPr>
        <w:t>: General increasing trend.</w:t>
      </w:r>
    </w:p>
    <w:p w14:paraId="549246AD" w14:textId="77777777" w:rsidR="00672EB3" w:rsidRPr="00672EB3" w:rsidRDefault="00672EB3" w:rsidP="00B02244">
      <w:pPr>
        <w:numPr>
          <w:ilvl w:val="0"/>
          <w:numId w:val="12"/>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Exchange rate:</w:t>
      </w:r>
      <w:r w:rsidRPr="00672EB3">
        <w:rPr>
          <w:rFonts w:ascii="Aptos Display" w:eastAsia="Times New Roman" w:hAnsi="Aptos Display" w:cs="Times New Roman"/>
          <w:kern w:val="0"/>
          <w14:ligatures w14:val="none"/>
        </w:rPr>
        <w:t xml:space="preserve"> Significant fluctuations with an increasing trend (currency depreciation).</w:t>
      </w:r>
    </w:p>
    <w:p w14:paraId="0AAE4C25" w14:textId="77777777" w:rsidR="00672EB3" w:rsidRPr="00672EB3" w:rsidRDefault="00672EB3" w:rsidP="00B02244">
      <w:pPr>
        <w:numPr>
          <w:ilvl w:val="0"/>
          <w:numId w:val="12"/>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Inflation rate:</w:t>
      </w:r>
      <w:r w:rsidRPr="00672EB3">
        <w:rPr>
          <w:rFonts w:ascii="Aptos Display" w:eastAsia="Times New Roman" w:hAnsi="Aptos Display" w:cs="Times New Roman"/>
          <w:kern w:val="0"/>
          <w14:ligatures w14:val="none"/>
        </w:rPr>
        <w:t xml:space="preserve"> Fluctuations with periods of both increase and decrease.</w:t>
      </w:r>
    </w:p>
    <w:p w14:paraId="5BABCD21" w14:textId="77777777" w:rsidR="00672EB3" w:rsidRPr="00672EB3" w:rsidRDefault="00672EB3" w:rsidP="00B02244">
      <w:pPr>
        <w:numPr>
          <w:ilvl w:val="0"/>
          <w:numId w:val="12"/>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Stock price:</w:t>
      </w:r>
      <w:r w:rsidRPr="00672EB3">
        <w:rPr>
          <w:rFonts w:ascii="Aptos Display" w:eastAsia="Times New Roman" w:hAnsi="Aptos Display" w:cs="Times New Roman"/>
          <w:kern w:val="0"/>
          <w14:ligatures w14:val="none"/>
        </w:rPr>
        <w:t xml:space="preserve"> General increasing trend with some fluctuations.</w:t>
      </w:r>
    </w:p>
    <w:p w14:paraId="35883C1B" w14:textId="77777777" w:rsidR="00672EB3" w:rsidRPr="00672EB3" w:rsidRDefault="00672EB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Analyzing Relationships Between Variables</w:t>
      </w:r>
    </w:p>
    <w:p w14:paraId="4676ADFA" w14:textId="4EF80269" w:rsidR="00672EB3" w:rsidRPr="00DC72DF" w:rsidRDefault="00672EB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kern w:val="0"/>
          <w14:ligatures w14:val="none"/>
        </w:rPr>
        <w:t>Scatter plots were used to examine the relationships between different economic indicators</w:t>
      </w:r>
    </w:p>
    <w:p w14:paraId="4DD1A698" w14:textId="7C66203D" w:rsidR="007768AC" w:rsidRPr="00672EB3"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noProof/>
          <w:kern w:val="0"/>
        </w:rPr>
        <w:drawing>
          <wp:inline distT="0" distB="0" distL="0" distR="0" wp14:anchorId="74EFBB5E" wp14:editId="5037AE14">
            <wp:extent cx="5943600" cy="4384431"/>
            <wp:effectExtent l="0" t="0" r="0" b="0"/>
            <wp:docPr id="1490259826" name="Picture 2" descr="A group of graphs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59826" name="Picture 2" descr="A group of graphs with different colo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9904" cy="4389081"/>
                    </a:xfrm>
                    <a:prstGeom prst="rect">
                      <a:avLst/>
                    </a:prstGeom>
                  </pic:spPr>
                </pic:pic>
              </a:graphicData>
            </a:graphic>
          </wp:inline>
        </w:drawing>
      </w:r>
    </w:p>
    <w:p w14:paraId="51FD2550" w14:textId="77777777" w:rsidR="00672EB3" w:rsidRPr="00672EB3"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Money Supply M1 vs. Exchange Rate:</w:t>
      </w:r>
      <w:r w:rsidRPr="00672EB3">
        <w:rPr>
          <w:rFonts w:ascii="Aptos Display" w:eastAsia="Times New Roman" w:hAnsi="Aptos Display" w:cs="Times New Roman"/>
          <w:kern w:val="0"/>
          <w14:ligatures w14:val="none"/>
        </w:rPr>
        <w:t xml:space="preserve"> Positive correlation, suggesting that increased money supply is associated with currency depreciation.</w:t>
      </w:r>
    </w:p>
    <w:p w14:paraId="778D5190" w14:textId="77777777" w:rsidR="00672EB3" w:rsidRPr="00672EB3"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Money Supply M1 vs. Inflation Rate:</w:t>
      </w:r>
      <w:r w:rsidRPr="00672EB3">
        <w:rPr>
          <w:rFonts w:ascii="Aptos Display" w:eastAsia="Times New Roman" w:hAnsi="Aptos Display" w:cs="Times New Roman"/>
          <w:kern w:val="0"/>
          <w14:ligatures w14:val="none"/>
        </w:rPr>
        <w:t xml:space="preserve"> Positive correlation, </w:t>
      </w:r>
      <w:proofErr w:type="gramStart"/>
      <w:r w:rsidRPr="00672EB3">
        <w:rPr>
          <w:rFonts w:ascii="Aptos Display" w:eastAsia="Times New Roman" w:hAnsi="Aptos Display" w:cs="Times New Roman"/>
          <w:kern w:val="0"/>
          <w14:ligatures w14:val="none"/>
        </w:rPr>
        <w:t>indicating</w:t>
      </w:r>
      <w:proofErr w:type="gramEnd"/>
      <w:r w:rsidRPr="00672EB3">
        <w:rPr>
          <w:rFonts w:ascii="Aptos Display" w:eastAsia="Times New Roman" w:hAnsi="Aptos Display" w:cs="Times New Roman"/>
          <w:kern w:val="0"/>
          <w14:ligatures w14:val="none"/>
        </w:rPr>
        <w:t xml:space="preserve"> that increased money supply is associated with higher inflation.</w:t>
      </w:r>
    </w:p>
    <w:p w14:paraId="037F09E9" w14:textId="77777777" w:rsidR="00672EB3" w:rsidRPr="00672EB3"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Money Supply M1 vs. Stock Price:</w:t>
      </w:r>
      <w:r w:rsidRPr="00672EB3">
        <w:rPr>
          <w:rFonts w:ascii="Aptos Display" w:eastAsia="Times New Roman" w:hAnsi="Aptos Display" w:cs="Times New Roman"/>
          <w:kern w:val="0"/>
          <w14:ligatures w14:val="none"/>
        </w:rPr>
        <w:t xml:space="preserve"> Positive correlation, implying that an increase in money supply may lead to stock market appreciation.</w:t>
      </w:r>
    </w:p>
    <w:p w14:paraId="3BABE837" w14:textId="77777777" w:rsidR="00672EB3" w:rsidRPr="00672EB3"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Exchange Rate vs. Stock Price:</w:t>
      </w:r>
      <w:r w:rsidRPr="00672EB3">
        <w:rPr>
          <w:rFonts w:ascii="Aptos Display" w:eastAsia="Times New Roman" w:hAnsi="Aptos Display" w:cs="Times New Roman"/>
          <w:kern w:val="0"/>
          <w14:ligatures w14:val="none"/>
        </w:rPr>
        <w:t xml:space="preserve"> Weak positive correlation, suggesting that higher exchange rates (currency depreciation) might have a positive impact on stock prices of export-oriented companies, but the relationship is influenced by other factors.</w:t>
      </w:r>
    </w:p>
    <w:p w14:paraId="4CF86524" w14:textId="77777777" w:rsidR="00672EB3" w:rsidRPr="00672EB3"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lastRenderedPageBreak/>
        <w:t>Exchange Rate vs. Inflation Rate:</w:t>
      </w:r>
      <w:r w:rsidRPr="00672EB3">
        <w:rPr>
          <w:rFonts w:ascii="Aptos Display" w:eastAsia="Times New Roman" w:hAnsi="Aptos Display" w:cs="Times New Roman"/>
          <w:kern w:val="0"/>
          <w14:ligatures w14:val="none"/>
        </w:rPr>
        <w:t xml:space="preserve"> Positive correlation, suggesting that currency depreciation can lead to higher import prices, contributing to overall inflation.</w:t>
      </w:r>
    </w:p>
    <w:p w14:paraId="704CE3C7" w14:textId="77777777" w:rsidR="00672EB3" w:rsidRPr="00672EB3" w:rsidRDefault="00672EB3" w:rsidP="00B02244">
      <w:pPr>
        <w:numPr>
          <w:ilvl w:val="0"/>
          <w:numId w:val="14"/>
        </w:numPr>
        <w:spacing w:before="100" w:beforeAutospacing="1" w:after="100" w:afterAutospacing="1" w:line="240" w:lineRule="auto"/>
        <w:jc w:val="both"/>
        <w:rPr>
          <w:rFonts w:ascii="Aptos Display" w:eastAsia="Times New Roman" w:hAnsi="Aptos Display" w:cs="Times New Roman"/>
          <w:kern w:val="0"/>
          <w14:ligatures w14:val="none"/>
        </w:rPr>
      </w:pPr>
      <w:r w:rsidRPr="00672EB3">
        <w:rPr>
          <w:rFonts w:ascii="Aptos Display" w:eastAsia="Times New Roman" w:hAnsi="Aptos Display" w:cs="Times New Roman"/>
          <w:b/>
          <w:bCs/>
          <w:kern w:val="0"/>
          <w14:ligatures w14:val="none"/>
        </w:rPr>
        <w:t>Inflation Rate vs. Stock Price:</w:t>
      </w:r>
      <w:r w:rsidRPr="00672EB3">
        <w:rPr>
          <w:rFonts w:ascii="Aptos Display" w:eastAsia="Times New Roman" w:hAnsi="Aptos Display" w:cs="Times New Roman"/>
          <w:kern w:val="0"/>
          <w14:ligatures w14:val="none"/>
        </w:rPr>
        <w:t xml:space="preserve"> Less clear but somewhat positive correlation, implying that higher inflation rates might be associated with higher stock prices, but the relationship is not very strong.</w:t>
      </w:r>
    </w:p>
    <w:p w14:paraId="60708724" w14:textId="77777777" w:rsidR="007768AC" w:rsidRPr="007768AC"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b/>
          <w:bCs/>
          <w:kern w:val="0"/>
          <w14:ligatures w14:val="none"/>
        </w:rPr>
        <w:t>Correlation Matrix Analysis</w:t>
      </w:r>
    </w:p>
    <w:p w14:paraId="57FD5934" w14:textId="77777777" w:rsidR="007768AC" w:rsidRPr="00DC72DF"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The correlation matrix confirmed the observed relationships:</w:t>
      </w:r>
    </w:p>
    <w:p w14:paraId="625BD24F" w14:textId="518618D8" w:rsidR="007768AC" w:rsidRPr="007768AC"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noProof/>
          <w:kern w:val="0"/>
        </w:rPr>
        <w:drawing>
          <wp:inline distT="0" distB="0" distL="0" distR="0" wp14:anchorId="2073FA33" wp14:editId="57475A11">
            <wp:extent cx="4637943" cy="3710354"/>
            <wp:effectExtent l="0" t="0" r="0" b="4445"/>
            <wp:docPr id="390152098" name="Picture 3" descr="A diagram of a red blue and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52098" name="Picture 3" descr="A diagram of a red blue and white box&#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43764" cy="3715011"/>
                    </a:xfrm>
                    <a:prstGeom prst="rect">
                      <a:avLst/>
                    </a:prstGeom>
                  </pic:spPr>
                </pic:pic>
              </a:graphicData>
            </a:graphic>
          </wp:inline>
        </w:drawing>
      </w:r>
    </w:p>
    <w:p w14:paraId="2D53F3A9" w14:textId="6F61844D" w:rsidR="007768AC" w:rsidRPr="007768AC" w:rsidRDefault="007768AC" w:rsidP="00B02244">
      <w:pPr>
        <w:numPr>
          <w:ilvl w:val="0"/>
          <w:numId w:val="23"/>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Money supply M1: Positively correlated with exchange rate</w:t>
      </w:r>
      <w:r w:rsidRPr="00DC72DF">
        <w:rPr>
          <w:rFonts w:ascii="Aptos Display" w:eastAsia="Times New Roman" w:hAnsi="Aptos Display" w:cs="Times New Roman"/>
          <w:kern w:val="0"/>
          <w14:ligatures w14:val="none"/>
        </w:rPr>
        <w:t xml:space="preserve"> </w:t>
      </w:r>
      <w:r w:rsidRPr="007768AC">
        <w:rPr>
          <w:rFonts w:ascii="Aptos Display" w:eastAsia="Times New Roman" w:hAnsi="Aptos Display" w:cs="Times New Roman"/>
          <w:kern w:val="0"/>
          <w14:ligatures w14:val="none"/>
        </w:rPr>
        <w:t xml:space="preserve">(0.91), inflation </w:t>
      </w:r>
      <w:r w:rsidRPr="00DC72DF">
        <w:rPr>
          <w:rFonts w:ascii="Aptos Display" w:eastAsia="Times New Roman" w:hAnsi="Aptos Display" w:cs="Times New Roman"/>
          <w:kern w:val="0"/>
          <w14:ligatures w14:val="none"/>
        </w:rPr>
        <w:t>rate (</w:t>
      </w:r>
      <w:r w:rsidRPr="007768AC">
        <w:rPr>
          <w:rFonts w:ascii="Aptos Display" w:eastAsia="Times New Roman" w:hAnsi="Aptos Display" w:cs="Times New Roman"/>
          <w:kern w:val="0"/>
          <w14:ligatures w14:val="none"/>
        </w:rPr>
        <w:t>0.68), and stock price</w:t>
      </w:r>
      <w:r w:rsidRPr="00DC72DF">
        <w:rPr>
          <w:rFonts w:ascii="Aptos Display" w:eastAsia="Times New Roman" w:hAnsi="Aptos Display" w:cs="Times New Roman"/>
          <w:kern w:val="0"/>
          <w14:ligatures w14:val="none"/>
        </w:rPr>
        <w:t xml:space="preserve"> </w:t>
      </w:r>
      <w:r w:rsidRPr="007768AC">
        <w:rPr>
          <w:rFonts w:ascii="Aptos Display" w:eastAsia="Times New Roman" w:hAnsi="Aptos Display" w:cs="Times New Roman"/>
          <w:kern w:val="0"/>
          <w14:ligatures w14:val="none"/>
        </w:rPr>
        <w:t>(0.87).</w:t>
      </w:r>
    </w:p>
    <w:p w14:paraId="08B77716" w14:textId="23D62820" w:rsidR="007768AC" w:rsidRPr="007768AC" w:rsidRDefault="007768AC" w:rsidP="00B02244">
      <w:pPr>
        <w:numPr>
          <w:ilvl w:val="0"/>
          <w:numId w:val="23"/>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Exchange rate: Positively correlated with inflation rate</w:t>
      </w:r>
      <w:r w:rsidRPr="00DC72DF">
        <w:rPr>
          <w:rFonts w:ascii="Aptos Display" w:eastAsia="Times New Roman" w:hAnsi="Aptos Display" w:cs="Times New Roman"/>
          <w:kern w:val="0"/>
          <w14:ligatures w14:val="none"/>
        </w:rPr>
        <w:t xml:space="preserve"> </w:t>
      </w:r>
      <w:r w:rsidRPr="007768AC">
        <w:rPr>
          <w:rFonts w:ascii="Aptos Display" w:eastAsia="Times New Roman" w:hAnsi="Aptos Display" w:cs="Times New Roman"/>
          <w:kern w:val="0"/>
          <w14:ligatures w14:val="none"/>
        </w:rPr>
        <w:t>(0.74) and stock price</w:t>
      </w:r>
      <w:r w:rsidRPr="00DC72DF">
        <w:rPr>
          <w:rFonts w:ascii="Aptos Display" w:eastAsia="Times New Roman" w:hAnsi="Aptos Display" w:cs="Times New Roman"/>
          <w:kern w:val="0"/>
          <w14:ligatures w14:val="none"/>
        </w:rPr>
        <w:t xml:space="preserve"> </w:t>
      </w:r>
      <w:r w:rsidRPr="007768AC">
        <w:rPr>
          <w:rFonts w:ascii="Aptos Display" w:eastAsia="Times New Roman" w:hAnsi="Aptos Display" w:cs="Times New Roman"/>
          <w:kern w:val="0"/>
          <w14:ligatures w14:val="none"/>
        </w:rPr>
        <w:t>(0.87).</w:t>
      </w:r>
    </w:p>
    <w:p w14:paraId="7A628141" w14:textId="6060B5E3" w:rsidR="007768AC" w:rsidRPr="007768AC" w:rsidRDefault="007768AC" w:rsidP="00B02244">
      <w:pPr>
        <w:numPr>
          <w:ilvl w:val="0"/>
          <w:numId w:val="23"/>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Inflation rate: Moderately correlated with stock price</w:t>
      </w:r>
      <w:r w:rsidRPr="00DC72DF">
        <w:rPr>
          <w:rFonts w:ascii="Aptos Display" w:eastAsia="Times New Roman" w:hAnsi="Aptos Display" w:cs="Times New Roman"/>
          <w:kern w:val="0"/>
          <w14:ligatures w14:val="none"/>
        </w:rPr>
        <w:t xml:space="preserve"> </w:t>
      </w:r>
      <w:r w:rsidRPr="007768AC">
        <w:rPr>
          <w:rFonts w:ascii="Aptos Display" w:eastAsia="Times New Roman" w:hAnsi="Aptos Display" w:cs="Times New Roman"/>
          <w:kern w:val="0"/>
          <w14:ligatures w14:val="none"/>
        </w:rPr>
        <w:t>(0.52).</w:t>
      </w:r>
    </w:p>
    <w:p w14:paraId="61E6D3D4" w14:textId="77777777" w:rsidR="007768AC" w:rsidRPr="007768AC"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b/>
          <w:bCs/>
          <w:kern w:val="0"/>
          <w14:ligatures w14:val="none"/>
        </w:rPr>
        <w:t>Implications</w:t>
      </w:r>
    </w:p>
    <w:p w14:paraId="6F59487A" w14:textId="77777777" w:rsidR="007768AC" w:rsidRPr="00DC72DF"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These correlations support the theoretical framework that increased money supply leads to currency depreciation, stock market appreciation, and increased inflation. The relationships between these variables can be used to develop a productivity model and analyze economic conditions.</w:t>
      </w:r>
    </w:p>
    <w:p w14:paraId="3483C17B" w14:textId="77777777" w:rsidR="00B02244" w:rsidRPr="00DC72DF"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5CA3EC9A" w14:textId="77777777" w:rsidR="00DC72DF" w:rsidRPr="00DC72DF" w:rsidRDefault="00DC72DF"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2287337F" w14:textId="77777777" w:rsidR="00DC72DF" w:rsidRPr="00DC72DF" w:rsidRDefault="00DC72DF"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17660DA7" w14:textId="77777777" w:rsidR="00B02244" w:rsidRPr="007768AC"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6C04549E" w14:textId="77777777" w:rsidR="007768AC" w:rsidRPr="007768AC"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b/>
          <w:bCs/>
          <w:kern w:val="0"/>
          <w14:ligatures w14:val="none"/>
        </w:rPr>
        <w:t>Productivity Model</w:t>
      </w:r>
    </w:p>
    <w:p w14:paraId="7D2F2589" w14:textId="77777777" w:rsidR="007768AC" w:rsidRPr="007768AC" w:rsidRDefault="007768AC" w:rsidP="00B02244">
      <w:pPr>
        <w:numPr>
          <w:ilvl w:val="0"/>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To assess the combined impact of these variables on productivity, a model was created using normalized versions of:</w:t>
      </w:r>
    </w:p>
    <w:p w14:paraId="14BFE797" w14:textId="77777777" w:rsidR="007768AC" w:rsidRPr="007768AC" w:rsidRDefault="007768AC" w:rsidP="00B02244">
      <w:pPr>
        <w:numPr>
          <w:ilvl w:val="1"/>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Stock price</w:t>
      </w:r>
    </w:p>
    <w:p w14:paraId="21245836" w14:textId="77777777" w:rsidR="007768AC" w:rsidRPr="007768AC" w:rsidRDefault="007768AC" w:rsidP="00B02244">
      <w:pPr>
        <w:numPr>
          <w:ilvl w:val="1"/>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Exchange rate</w:t>
      </w:r>
    </w:p>
    <w:p w14:paraId="0A58C69E" w14:textId="77777777" w:rsidR="007768AC" w:rsidRPr="007768AC" w:rsidRDefault="007768AC" w:rsidP="00B02244">
      <w:pPr>
        <w:numPr>
          <w:ilvl w:val="1"/>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Inflation rate</w:t>
      </w:r>
    </w:p>
    <w:p w14:paraId="0AC85B51" w14:textId="77777777" w:rsidR="007768AC" w:rsidRPr="007768AC" w:rsidRDefault="007768AC" w:rsidP="00B02244">
      <w:pPr>
        <w:numPr>
          <w:ilvl w:val="0"/>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Productivity was calculated as a combined measure by subtracting the normalized exchange rate and inflation rate from the normalized stock price.</w:t>
      </w:r>
    </w:p>
    <w:p w14:paraId="3A644DD7" w14:textId="26AD3BE9" w:rsidR="007768AC" w:rsidRPr="007768AC" w:rsidRDefault="007768AC" w:rsidP="00B02244">
      <w:pPr>
        <w:spacing w:before="100" w:beforeAutospacing="1" w:after="100" w:afterAutospacing="1" w:line="240" w:lineRule="auto"/>
        <w:jc w:val="both"/>
        <w:outlineLvl w:val="3"/>
        <w:rPr>
          <w:rFonts w:ascii="Aptos Display" w:eastAsia="Times New Roman" w:hAnsi="Aptos Display" w:cs="Times New Roman"/>
          <w:b/>
          <w:bCs/>
          <w:kern w:val="0"/>
          <w14:ligatures w14:val="none"/>
        </w:rPr>
      </w:pPr>
      <w:r w:rsidRPr="00DC72DF">
        <w:rPr>
          <w:rFonts w:ascii="Aptos Display" w:eastAsia="Times New Roman" w:hAnsi="Aptos Display" w:cs="Times New Roman"/>
          <w:b/>
          <w:bCs/>
          <w:kern w:val="0"/>
          <w14:ligatures w14:val="none"/>
        </w:rPr>
        <w:drawing>
          <wp:inline distT="0" distB="0" distL="0" distR="0" wp14:anchorId="3F73B1A7" wp14:editId="5235CC4D">
            <wp:extent cx="5943600" cy="2580640"/>
            <wp:effectExtent l="0" t="0" r="0" b="0"/>
            <wp:docPr id="1973612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258" name="Picture 1" descr="A screen shot of a computer code&#10;&#10;Description automatically generated"/>
                    <pic:cNvPicPr/>
                  </pic:nvPicPr>
                  <pic:blipFill>
                    <a:blip r:embed="rId12"/>
                    <a:stretch>
                      <a:fillRect/>
                    </a:stretch>
                  </pic:blipFill>
                  <pic:spPr>
                    <a:xfrm>
                      <a:off x="0" y="0"/>
                      <a:ext cx="5943600" cy="2580640"/>
                    </a:xfrm>
                    <a:prstGeom prst="rect">
                      <a:avLst/>
                    </a:prstGeom>
                  </pic:spPr>
                </pic:pic>
              </a:graphicData>
            </a:graphic>
          </wp:inline>
        </w:drawing>
      </w:r>
    </w:p>
    <w:p w14:paraId="4115B08A" w14:textId="77777777" w:rsidR="007768AC" w:rsidRPr="00DC72DF" w:rsidRDefault="007768AC"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b/>
          <w:bCs/>
          <w:kern w:val="0"/>
          <w14:ligatures w14:val="none"/>
        </w:rPr>
        <w:t>Code Explanation</w:t>
      </w:r>
      <w:r w:rsidRPr="007768AC">
        <w:rPr>
          <w:rFonts w:ascii="Aptos Display" w:eastAsia="Times New Roman" w:hAnsi="Aptos Display" w:cs="Times New Roman"/>
          <w:kern w:val="0"/>
          <w14:ligatures w14:val="none"/>
        </w:rPr>
        <w:t>:</w:t>
      </w:r>
    </w:p>
    <w:p w14:paraId="1ECB20B1" w14:textId="77777777" w:rsidR="007768AC" w:rsidRPr="007768AC" w:rsidRDefault="007768AC" w:rsidP="00B02244">
      <w:pPr>
        <w:numPr>
          <w:ilvl w:val="0"/>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To assess the combined impact of these variables on productivity, a model was created using normalized versions of:</w:t>
      </w:r>
    </w:p>
    <w:p w14:paraId="71B1D9C6" w14:textId="77777777" w:rsidR="007768AC" w:rsidRPr="007768AC" w:rsidRDefault="007768AC" w:rsidP="00B02244">
      <w:pPr>
        <w:numPr>
          <w:ilvl w:val="1"/>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Stock price</w:t>
      </w:r>
    </w:p>
    <w:p w14:paraId="4EFC78F7" w14:textId="77777777" w:rsidR="007768AC" w:rsidRPr="007768AC" w:rsidRDefault="007768AC" w:rsidP="00B02244">
      <w:pPr>
        <w:numPr>
          <w:ilvl w:val="1"/>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Exchange rate</w:t>
      </w:r>
    </w:p>
    <w:p w14:paraId="70D7B86D" w14:textId="61302CB0" w:rsidR="007768AC" w:rsidRPr="007768AC" w:rsidRDefault="007768AC" w:rsidP="00B02244">
      <w:pPr>
        <w:numPr>
          <w:ilvl w:val="1"/>
          <w:numId w:val="24"/>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Inflation rate</w:t>
      </w:r>
    </w:p>
    <w:p w14:paraId="5DE5972E" w14:textId="137E9133" w:rsidR="007768AC" w:rsidRPr="007768AC" w:rsidRDefault="007768AC" w:rsidP="00B02244">
      <w:pPr>
        <w:numPr>
          <w:ilvl w:val="0"/>
          <w:numId w:val="25"/>
        </w:numPr>
        <w:spacing w:before="100" w:beforeAutospacing="1" w:after="100" w:afterAutospacing="1" w:line="240" w:lineRule="auto"/>
        <w:jc w:val="both"/>
        <w:rPr>
          <w:rFonts w:ascii="Aptos Display" w:eastAsia="Times New Roman" w:hAnsi="Aptos Display" w:cs="Times New Roman"/>
          <w:kern w:val="0"/>
          <w14:ligatures w14:val="none"/>
        </w:rPr>
      </w:pPr>
      <w:r w:rsidRPr="007768AC">
        <w:rPr>
          <w:rFonts w:ascii="Aptos Display" w:eastAsia="Times New Roman" w:hAnsi="Aptos Display" w:cs="Times New Roman"/>
          <w:kern w:val="0"/>
          <w14:ligatures w14:val="none"/>
        </w:rPr>
        <w:t>Productivity was calculated as a combined measure by subtracting the normalized exchange rate and inflation rate from the normalized stock price.</w:t>
      </w:r>
    </w:p>
    <w:p w14:paraId="4BE59B59" w14:textId="5105284E" w:rsidR="007768AC" w:rsidRPr="00DC72DF" w:rsidRDefault="005C70F1"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kern w:val="0"/>
          <w:sz w:val="20"/>
          <w:szCs w:val="20"/>
          <w14:ligatures w14:val="none"/>
        </w:rPr>
        <w:lastRenderedPageBreak/>
        <w:drawing>
          <wp:inline distT="0" distB="0" distL="0" distR="0" wp14:anchorId="764EFF0A" wp14:editId="692BD131">
            <wp:extent cx="5943600" cy="666115"/>
            <wp:effectExtent l="0" t="0" r="0" b="635"/>
            <wp:docPr id="102421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10015" name=""/>
                    <pic:cNvPicPr/>
                  </pic:nvPicPr>
                  <pic:blipFill>
                    <a:blip r:embed="rId13"/>
                    <a:stretch>
                      <a:fillRect/>
                    </a:stretch>
                  </pic:blipFill>
                  <pic:spPr>
                    <a:xfrm>
                      <a:off x="0" y="0"/>
                      <a:ext cx="5943600" cy="666115"/>
                    </a:xfrm>
                    <a:prstGeom prst="rect">
                      <a:avLst/>
                    </a:prstGeom>
                  </pic:spPr>
                </pic:pic>
              </a:graphicData>
            </a:graphic>
          </wp:inline>
        </w:drawing>
      </w:r>
    </w:p>
    <w:p w14:paraId="3145E6C5" w14:textId="0A786A64" w:rsidR="005C70F1" w:rsidRPr="00DC72DF" w:rsidRDefault="005C70F1" w:rsidP="00B02244">
      <w:pPr>
        <w:spacing w:before="100" w:beforeAutospacing="1" w:after="100" w:afterAutospacing="1" w:line="240" w:lineRule="auto"/>
        <w:ind w:left="720"/>
        <w:jc w:val="both"/>
        <w:rPr>
          <w:rFonts w:ascii="Aptos Display" w:eastAsia="Times New Roman" w:hAnsi="Aptos Display" w:cs="Times New Roman"/>
          <w:kern w:val="0"/>
          <w14:ligatures w14:val="none"/>
        </w:rPr>
      </w:pPr>
      <w:r w:rsidRPr="005C70F1">
        <w:rPr>
          <w:rFonts w:ascii="Aptos Display" w:eastAsia="Times New Roman" w:hAnsi="Aptos Display" w:cs="Times New Roman"/>
          <w:kern w:val="0"/>
          <w14:ligatures w14:val="none"/>
        </w:rPr>
        <w:t>The resulting productivity plot showed fluctuations over time, with key observations:</w:t>
      </w:r>
    </w:p>
    <w:p w14:paraId="5468CB8D" w14:textId="1B0C26C5" w:rsidR="00A077B1" w:rsidRPr="007768AC" w:rsidRDefault="00A077B1" w:rsidP="00B02244">
      <w:pPr>
        <w:spacing w:before="100" w:beforeAutospacing="1" w:after="100" w:afterAutospacing="1" w:line="240" w:lineRule="auto"/>
        <w:ind w:left="720"/>
        <w:jc w:val="both"/>
        <w:rPr>
          <w:rFonts w:ascii="Aptos Display" w:eastAsia="Times New Roman" w:hAnsi="Aptos Display" w:cs="Times New Roman"/>
          <w:kern w:val="0"/>
          <w14:ligatures w14:val="none"/>
        </w:rPr>
      </w:pPr>
      <w:r w:rsidRPr="00DC72DF">
        <w:rPr>
          <w:rFonts w:ascii="Aptos Display" w:eastAsia="Times New Roman" w:hAnsi="Aptos Display" w:cs="Times New Roman"/>
          <w:noProof/>
          <w:kern w:val="0"/>
        </w:rPr>
        <w:drawing>
          <wp:inline distT="0" distB="0" distL="0" distR="0" wp14:anchorId="3C382324" wp14:editId="0E5FE7F3">
            <wp:extent cx="5099538" cy="2801620"/>
            <wp:effectExtent l="0" t="0" r="6350" b="0"/>
            <wp:docPr id="1093530871" name="Picture 4"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0871" name="Picture 4" descr="A graph with purple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11290" cy="2808076"/>
                    </a:xfrm>
                    <a:prstGeom prst="rect">
                      <a:avLst/>
                    </a:prstGeom>
                  </pic:spPr>
                </pic:pic>
              </a:graphicData>
            </a:graphic>
          </wp:inline>
        </w:drawing>
      </w:r>
    </w:p>
    <w:p w14:paraId="2A4151F3" w14:textId="5E3AD3CA" w:rsidR="005C70F1" w:rsidRPr="00DC72DF" w:rsidRDefault="005C70F1" w:rsidP="00B02244">
      <w:pPr>
        <w:pStyle w:val="ListParagraph"/>
        <w:numPr>
          <w:ilvl w:val="0"/>
          <w:numId w:val="30"/>
        </w:numPr>
        <w:jc w:val="both"/>
        <w:rPr>
          <w:rFonts w:ascii="Aptos Display" w:eastAsia="Times New Roman" w:hAnsi="Aptos Display" w:cs="Times New Roman"/>
          <w:kern w:val="0"/>
          <w14:ligatures w14:val="none"/>
        </w:rPr>
      </w:pPr>
      <w:r w:rsidRPr="00DC72DF">
        <w:rPr>
          <w:rFonts w:ascii="Aptos Display" w:hAnsi="Aptos Display"/>
          <w:b/>
          <w:bCs/>
        </w:rPr>
        <w:t>Initial Period (2004-2008):</w:t>
      </w:r>
      <w:r w:rsidRPr="00DC72DF">
        <w:rPr>
          <w:rFonts w:ascii="Aptos Display" w:hAnsi="Aptos Display"/>
        </w:rPr>
        <w:t xml:space="preserve"> </w:t>
      </w:r>
      <w:r w:rsidRPr="00DC72DF">
        <w:rPr>
          <w:rFonts w:ascii="Aptos Display" w:eastAsia="Times New Roman" w:hAnsi="Aptos Display" w:cs="Times New Roman"/>
          <w:kern w:val="0"/>
          <w14:ligatures w14:val="none"/>
        </w:rPr>
        <w:t xml:space="preserve"> </w:t>
      </w:r>
      <w:r w:rsidRPr="00DC72DF">
        <w:rPr>
          <w:rFonts w:ascii="Aptos Display" w:eastAsia="Times New Roman" w:hAnsi="Aptos Display" w:cs="Times New Roman"/>
          <w:kern w:val="0"/>
          <w14:ligatures w14:val="none"/>
        </w:rPr>
        <w:t>The productivity plot shows a moderately high level initially, with some fluctuation. There's a slight decline followed by a recovery around 2008.</w:t>
      </w:r>
      <w:r w:rsidRPr="00DC72DF">
        <w:rPr>
          <w:rFonts w:ascii="Aptos Display" w:eastAsia="Times New Roman" w:hAnsi="Aptos Display" w:cs="Times New Roman"/>
          <w:kern w:val="0"/>
          <w14:ligatures w14:val="none"/>
        </w:rPr>
        <w:t xml:space="preserve"> </w:t>
      </w:r>
      <w:r w:rsidRPr="00DC72DF">
        <w:rPr>
          <w:rFonts w:ascii="Aptos Display" w:eastAsia="Times New Roman" w:hAnsi="Aptos Display" w:cs="Times New Roman"/>
          <w:kern w:val="0"/>
          <w14:ligatures w14:val="none"/>
        </w:rPr>
        <w:t>Possible explanations for this trend could include:</w:t>
      </w:r>
    </w:p>
    <w:p w14:paraId="1BF4A4D3" w14:textId="77777777" w:rsidR="005C70F1" w:rsidRPr="005C70F1" w:rsidRDefault="005C70F1" w:rsidP="00B02244">
      <w:pPr>
        <w:numPr>
          <w:ilvl w:val="0"/>
          <w:numId w:val="28"/>
        </w:numPr>
        <w:spacing w:before="100" w:beforeAutospacing="1" w:after="100" w:afterAutospacing="1" w:line="240" w:lineRule="auto"/>
        <w:jc w:val="both"/>
        <w:rPr>
          <w:rFonts w:ascii="Aptos Display" w:eastAsia="Times New Roman" w:hAnsi="Aptos Display" w:cs="Times New Roman"/>
          <w:kern w:val="0"/>
          <w14:ligatures w14:val="none"/>
        </w:rPr>
      </w:pPr>
      <w:r w:rsidRPr="005C70F1">
        <w:rPr>
          <w:rFonts w:ascii="Aptos Display" w:eastAsia="Times New Roman" w:hAnsi="Aptos Display" w:cs="Times New Roman"/>
          <w:b/>
          <w:bCs/>
          <w:kern w:val="0"/>
          <w14:ligatures w14:val="none"/>
        </w:rPr>
        <w:t>Favorable Economic Policies:</w:t>
      </w:r>
      <w:r w:rsidRPr="005C70F1">
        <w:rPr>
          <w:rFonts w:ascii="Aptos Display" w:eastAsia="Times New Roman" w:hAnsi="Aptos Display" w:cs="Times New Roman"/>
          <w:kern w:val="0"/>
          <w14:ligatures w14:val="none"/>
        </w:rPr>
        <w:t xml:space="preserve"> Implementation of economic policies that promoted investment, business growth, or export diversification might have contributed to the </w:t>
      </w:r>
      <w:proofErr w:type="gramStart"/>
      <w:r w:rsidRPr="005C70F1">
        <w:rPr>
          <w:rFonts w:ascii="Aptos Display" w:eastAsia="Times New Roman" w:hAnsi="Aptos Display" w:cs="Times New Roman"/>
          <w:kern w:val="0"/>
          <w14:ligatures w14:val="none"/>
        </w:rPr>
        <w:t>initial</w:t>
      </w:r>
      <w:proofErr w:type="gramEnd"/>
      <w:r w:rsidRPr="005C70F1">
        <w:rPr>
          <w:rFonts w:ascii="Aptos Display" w:eastAsia="Times New Roman" w:hAnsi="Aptos Display" w:cs="Times New Roman"/>
          <w:kern w:val="0"/>
          <w14:ligatures w14:val="none"/>
        </w:rPr>
        <w:t xml:space="preserve"> rise in productivity.</w:t>
      </w:r>
    </w:p>
    <w:p w14:paraId="1363E618" w14:textId="77777777" w:rsidR="005C70F1" w:rsidRPr="005C70F1" w:rsidRDefault="005C70F1" w:rsidP="00B02244">
      <w:pPr>
        <w:numPr>
          <w:ilvl w:val="0"/>
          <w:numId w:val="28"/>
        </w:numPr>
        <w:spacing w:before="100" w:beforeAutospacing="1" w:after="100" w:afterAutospacing="1" w:line="240" w:lineRule="auto"/>
        <w:jc w:val="both"/>
        <w:rPr>
          <w:rFonts w:ascii="Aptos Display" w:eastAsia="Times New Roman" w:hAnsi="Aptos Display" w:cs="Times New Roman"/>
          <w:kern w:val="0"/>
          <w14:ligatures w14:val="none"/>
        </w:rPr>
      </w:pPr>
      <w:r w:rsidRPr="005C70F1">
        <w:rPr>
          <w:rFonts w:ascii="Aptos Display" w:eastAsia="Times New Roman" w:hAnsi="Aptos Display" w:cs="Times New Roman"/>
          <w:b/>
          <w:bCs/>
          <w:kern w:val="0"/>
          <w14:ligatures w14:val="none"/>
        </w:rPr>
        <w:t>Global Economic Conditions:</w:t>
      </w:r>
      <w:r w:rsidRPr="005C70F1">
        <w:rPr>
          <w:rFonts w:ascii="Aptos Display" w:eastAsia="Times New Roman" w:hAnsi="Aptos Display" w:cs="Times New Roman"/>
          <w:kern w:val="0"/>
          <w14:ligatures w14:val="none"/>
        </w:rPr>
        <w:t xml:space="preserve"> Favorable global economic conditions, such as high commodity prices for Nigerian exports, could have boosted economic activity and productivity in this period.</w:t>
      </w:r>
    </w:p>
    <w:p w14:paraId="299DB415" w14:textId="376AA347" w:rsidR="005C70F1" w:rsidRPr="00DC72DF" w:rsidRDefault="005C70F1" w:rsidP="00B02244">
      <w:pPr>
        <w:numPr>
          <w:ilvl w:val="0"/>
          <w:numId w:val="28"/>
        </w:numPr>
        <w:spacing w:before="100" w:beforeAutospacing="1" w:after="100" w:afterAutospacing="1" w:line="240" w:lineRule="auto"/>
        <w:jc w:val="both"/>
        <w:rPr>
          <w:rFonts w:ascii="Aptos Display" w:eastAsia="Times New Roman" w:hAnsi="Aptos Display" w:cs="Times New Roman"/>
          <w:kern w:val="0"/>
          <w14:ligatures w14:val="none"/>
        </w:rPr>
      </w:pPr>
      <w:r w:rsidRPr="005C70F1">
        <w:rPr>
          <w:rFonts w:ascii="Aptos Display" w:eastAsia="Times New Roman" w:hAnsi="Aptos Display" w:cs="Times New Roman"/>
          <w:b/>
          <w:bCs/>
          <w:kern w:val="0"/>
          <w14:ligatures w14:val="none"/>
        </w:rPr>
        <w:t>Structural Reforms:</w:t>
      </w:r>
      <w:r w:rsidRPr="005C70F1">
        <w:rPr>
          <w:rFonts w:ascii="Aptos Display" w:eastAsia="Times New Roman" w:hAnsi="Aptos Display" w:cs="Times New Roman"/>
          <w:kern w:val="0"/>
          <w14:ligatures w14:val="none"/>
        </w:rPr>
        <w:t xml:space="preserve"> Perhaps structural reforms undertaken in the early 2000s, such as privatization or improvements in the business environment, might have played a role in the </w:t>
      </w:r>
      <w:proofErr w:type="gramStart"/>
      <w:r w:rsidRPr="005C70F1">
        <w:rPr>
          <w:rFonts w:ascii="Aptos Display" w:eastAsia="Times New Roman" w:hAnsi="Aptos Display" w:cs="Times New Roman"/>
          <w:kern w:val="0"/>
          <w14:ligatures w14:val="none"/>
        </w:rPr>
        <w:t>initial</w:t>
      </w:r>
      <w:proofErr w:type="gramEnd"/>
      <w:r w:rsidRPr="005C70F1">
        <w:rPr>
          <w:rFonts w:ascii="Aptos Display" w:eastAsia="Times New Roman" w:hAnsi="Aptos Display" w:cs="Times New Roman"/>
          <w:kern w:val="0"/>
          <w14:ligatures w14:val="none"/>
        </w:rPr>
        <w:t xml:space="preserve"> productivity increase.</w:t>
      </w:r>
    </w:p>
    <w:p w14:paraId="11D60AF0" w14:textId="36FE6989" w:rsidR="005C70F1" w:rsidRPr="00DC72DF" w:rsidRDefault="005C70F1" w:rsidP="00B02244">
      <w:pPr>
        <w:pStyle w:val="ListParagraph"/>
        <w:numPr>
          <w:ilvl w:val="0"/>
          <w:numId w:val="29"/>
        </w:numPr>
        <w:spacing w:after="0"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t>Mid Period (2008-2013):</w:t>
      </w:r>
      <w:r w:rsidRPr="00DC72DF">
        <w:rPr>
          <w:rFonts w:ascii="Aptos Display" w:eastAsia="Times New Roman" w:hAnsi="Aptos Display" w:cs="Times New Roman"/>
          <w:kern w:val="0"/>
          <w14:ligatures w14:val="none"/>
        </w:rPr>
        <w:t xml:space="preserve"> A significant increase in productivity is </w:t>
      </w:r>
      <w:proofErr w:type="gramStart"/>
      <w:r w:rsidRPr="00DC72DF">
        <w:rPr>
          <w:rFonts w:ascii="Aptos Display" w:eastAsia="Times New Roman" w:hAnsi="Aptos Display" w:cs="Times New Roman"/>
          <w:kern w:val="0"/>
          <w14:ligatures w14:val="none"/>
        </w:rPr>
        <w:t>observed</w:t>
      </w:r>
      <w:proofErr w:type="gramEnd"/>
      <w:r w:rsidRPr="00DC72DF">
        <w:rPr>
          <w:rFonts w:ascii="Aptos Display" w:eastAsia="Times New Roman" w:hAnsi="Aptos Display" w:cs="Times New Roman"/>
          <w:kern w:val="0"/>
          <w14:ligatures w14:val="none"/>
        </w:rPr>
        <w:t xml:space="preserve"> around 2008, reaching a peak. This period might be associated with favorable economic conditions or policy changes that positively </w:t>
      </w:r>
      <w:proofErr w:type="gramStart"/>
      <w:r w:rsidRPr="00DC72DF">
        <w:rPr>
          <w:rFonts w:ascii="Aptos Display" w:eastAsia="Times New Roman" w:hAnsi="Aptos Display" w:cs="Times New Roman"/>
          <w:kern w:val="0"/>
          <w14:ligatures w14:val="none"/>
        </w:rPr>
        <w:t>impacted</w:t>
      </w:r>
      <w:proofErr w:type="gramEnd"/>
      <w:r w:rsidRPr="00DC72DF">
        <w:rPr>
          <w:rFonts w:ascii="Aptos Display" w:eastAsia="Times New Roman" w:hAnsi="Aptos Display" w:cs="Times New Roman"/>
          <w:kern w:val="0"/>
          <w14:ligatures w14:val="none"/>
        </w:rPr>
        <w:t xml:space="preserve"> the stock market relative to exchange rate depreciation and inflation. After the peak, there's a notable decline starting around 2010, suggesting these positive conditions might have reversed, or other negative factors came into play.</w:t>
      </w:r>
    </w:p>
    <w:p w14:paraId="5B6E4159" w14:textId="6FC4FC9D" w:rsidR="005C70F1" w:rsidRPr="00DC72DF" w:rsidRDefault="005C70F1" w:rsidP="00B02244">
      <w:pPr>
        <w:pStyle w:val="ListParagraph"/>
        <w:numPr>
          <w:ilvl w:val="0"/>
          <w:numId w:val="29"/>
        </w:numPr>
        <w:spacing w:after="0"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b/>
          <w:bCs/>
          <w:kern w:val="0"/>
          <w14:ligatures w14:val="none"/>
        </w:rPr>
        <w:lastRenderedPageBreak/>
        <w:t>Stable Period (2013-2017):</w:t>
      </w:r>
      <w:r w:rsidRPr="00DC72DF">
        <w:rPr>
          <w:rFonts w:ascii="Aptos Display" w:eastAsia="Times New Roman" w:hAnsi="Aptos Display" w:cs="Times New Roman"/>
          <w:kern w:val="0"/>
          <w14:ligatures w14:val="none"/>
        </w:rPr>
        <w:t xml:space="preserve"> From 2013 to 2017, productivity shows some fluctuation but </w:t>
      </w:r>
      <w:proofErr w:type="gramStart"/>
      <w:r w:rsidRPr="00DC72DF">
        <w:rPr>
          <w:rFonts w:ascii="Aptos Display" w:eastAsia="Times New Roman" w:hAnsi="Aptos Display" w:cs="Times New Roman"/>
          <w:kern w:val="0"/>
          <w14:ligatures w14:val="none"/>
        </w:rPr>
        <w:t>remains</w:t>
      </w:r>
      <w:proofErr w:type="gramEnd"/>
      <w:r w:rsidRPr="00DC72DF">
        <w:rPr>
          <w:rFonts w:ascii="Aptos Display" w:eastAsia="Times New Roman" w:hAnsi="Aptos Display" w:cs="Times New Roman"/>
          <w:kern w:val="0"/>
          <w14:ligatures w14:val="none"/>
        </w:rPr>
        <w:t xml:space="preserve"> relatively stable. This </w:t>
      </w:r>
      <w:proofErr w:type="gramStart"/>
      <w:r w:rsidRPr="00DC72DF">
        <w:rPr>
          <w:rFonts w:ascii="Aptos Display" w:eastAsia="Times New Roman" w:hAnsi="Aptos Display" w:cs="Times New Roman"/>
          <w:kern w:val="0"/>
          <w14:ligatures w14:val="none"/>
        </w:rPr>
        <w:t>indicates</w:t>
      </w:r>
      <w:proofErr w:type="gramEnd"/>
      <w:r w:rsidRPr="00DC72DF">
        <w:rPr>
          <w:rFonts w:ascii="Aptos Display" w:eastAsia="Times New Roman" w:hAnsi="Aptos Display" w:cs="Times New Roman"/>
          <w:kern w:val="0"/>
          <w14:ligatures w14:val="none"/>
        </w:rPr>
        <w:t xml:space="preserve"> a period where the combined effects of stock prices, exchange rates, and inflation did not cause significant changes in productivity.</w:t>
      </w:r>
    </w:p>
    <w:p w14:paraId="364546DA" w14:textId="406E596C" w:rsidR="005C70F1" w:rsidRPr="00DC72DF" w:rsidRDefault="005C70F1" w:rsidP="00B02244">
      <w:pPr>
        <w:pStyle w:val="ListParagraph"/>
        <w:numPr>
          <w:ilvl w:val="0"/>
          <w:numId w:val="29"/>
        </w:numPr>
        <w:jc w:val="both"/>
        <w:rPr>
          <w:rFonts w:ascii="Aptos Display" w:hAnsi="Aptos Display"/>
        </w:rPr>
      </w:pPr>
      <w:r w:rsidRPr="00DC72DF">
        <w:rPr>
          <w:rFonts w:ascii="Aptos Display" w:eastAsia="Times New Roman" w:hAnsi="Aptos Display" w:cs="Times New Roman"/>
          <w:b/>
          <w:bCs/>
          <w:kern w:val="0"/>
          <w14:ligatures w14:val="none"/>
        </w:rPr>
        <w:t>Recent Period (2017-2024):</w:t>
      </w:r>
      <w:r w:rsidRPr="00DC72DF">
        <w:rPr>
          <w:rFonts w:ascii="Aptos Display" w:eastAsia="Times New Roman" w:hAnsi="Aptos Display" w:cs="Times New Roman"/>
          <w:kern w:val="0"/>
          <w14:ligatures w14:val="none"/>
        </w:rPr>
        <w:t xml:space="preserve"> From 2017 onwards, there's a noticeable decline in productivity, reaching the lowest levels towards the end of the period (2024). This trend suggests worsening economic conditions, where the negative impacts of exchange rate depreciation and inflation outweigh the positive effects of stock price increases.</w:t>
      </w:r>
    </w:p>
    <w:p w14:paraId="5778C335" w14:textId="77777777" w:rsidR="00786023" w:rsidRPr="00DC72DF" w:rsidRDefault="00786023" w:rsidP="00B02244">
      <w:pPr>
        <w:ind w:left="360"/>
        <w:jc w:val="both"/>
        <w:rPr>
          <w:rFonts w:ascii="Aptos Display" w:hAnsi="Aptos Display"/>
        </w:rPr>
      </w:pPr>
    </w:p>
    <w:p w14:paraId="6BAEE0CE" w14:textId="77777777" w:rsidR="00786023" w:rsidRPr="00786023"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Possible Interpretations:</w:t>
      </w:r>
    </w:p>
    <w:p w14:paraId="2EF31CF2" w14:textId="77777777" w:rsidR="00786023" w:rsidRPr="00786023" w:rsidRDefault="00786023" w:rsidP="00B02244">
      <w:pPr>
        <w:numPr>
          <w:ilvl w:val="0"/>
          <w:numId w:val="32"/>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Economic Policies and Events:</w:t>
      </w:r>
      <w:r w:rsidRPr="00786023">
        <w:rPr>
          <w:rFonts w:ascii="Aptos Display" w:eastAsia="Times New Roman" w:hAnsi="Aptos Display" w:cs="Times New Roman"/>
          <w:kern w:val="0"/>
          <w14:ligatures w14:val="none"/>
        </w:rPr>
        <w:t xml:space="preserve"> Peaks and troughs in the productivity plot can be linked to specific economic policies, global economic conditions, or significant events that </w:t>
      </w:r>
      <w:proofErr w:type="gramStart"/>
      <w:r w:rsidRPr="00786023">
        <w:rPr>
          <w:rFonts w:ascii="Aptos Display" w:eastAsia="Times New Roman" w:hAnsi="Aptos Display" w:cs="Times New Roman"/>
          <w:kern w:val="0"/>
          <w14:ligatures w14:val="none"/>
        </w:rPr>
        <w:t>impact</w:t>
      </w:r>
      <w:proofErr w:type="gramEnd"/>
      <w:r w:rsidRPr="00786023">
        <w:rPr>
          <w:rFonts w:ascii="Aptos Display" w:eastAsia="Times New Roman" w:hAnsi="Aptos Display" w:cs="Times New Roman"/>
          <w:kern w:val="0"/>
          <w14:ligatures w14:val="none"/>
        </w:rPr>
        <w:t xml:space="preserve"> the Nigerian economy. For example, favorable policies or global commodity price increases might have driven the productivity peak around 2008.</w:t>
      </w:r>
    </w:p>
    <w:p w14:paraId="3FAA4F26" w14:textId="77777777" w:rsidR="00786023" w:rsidRPr="00786023" w:rsidRDefault="00786023" w:rsidP="00B02244">
      <w:pPr>
        <w:numPr>
          <w:ilvl w:val="0"/>
          <w:numId w:val="32"/>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Exchange Rate and Inflation Dynamics:</w:t>
      </w:r>
      <w:r w:rsidRPr="00786023">
        <w:rPr>
          <w:rFonts w:ascii="Aptos Display" w:eastAsia="Times New Roman" w:hAnsi="Aptos Display" w:cs="Times New Roman"/>
          <w:kern w:val="0"/>
          <w14:ligatures w14:val="none"/>
        </w:rPr>
        <w:t xml:space="preserve"> The decline in productivity towards the end could be due to severe currency depreciation and high inflation, reducing the overall economic productivity despite any stock market gains.</w:t>
      </w:r>
    </w:p>
    <w:p w14:paraId="03AB397A" w14:textId="77777777" w:rsidR="00786023" w:rsidRPr="00786023" w:rsidRDefault="00786023" w:rsidP="00B02244">
      <w:pPr>
        <w:numPr>
          <w:ilvl w:val="0"/>
          <w:numId w:val="32"/>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Stock Market Influence:</w:t>
      </w:r>
      <w:r w:rsidRPr="00786023">
        <w:rPr>
          <w:rFonts w:ascii="Aptos Display" w:eastAsia="Times New Roman" w:hAnsi="Aptos Display" w:cs="Times New Roman"/>
          <w:kern w:val="0"/>
          <w14:ligatures w14:val="none"/>
        </w:rPr>
        <w:t xml:space="preserve"> Periods of rising stock prices positively </w:t>
      </w:r>
      <w:proofErr w:type="gramStart"/>
      <w:r w:rsidRPr="00786023">
        <w:rPr>
          <w:rFonts w:ascii="Aptos Display" w:eastAsia="Times New Roman" w:hAnsi="Aptos Display" w:cs="Times New Roman"/>
          <w:kern w:val="0"/>
          <w14:ligatures w14:val="none"/>
        </w:rPr>
        <w:t>impact</w:t>
      </w:r>
      <w:proofErr w:type="gramEnd"/>
      <w:r w:rsidRPr="00786023">
        <w:rPr>
          <w:rFonts w:ascii="Aptos Display" w:eastAsia="Times New Roman" w:hAnsi="Aptos Display" w:cs="Times New Roman"/>
          <w:kern w:val="0"/>
          <w14:ligatures w14:val="none"/>
        </w:rPr>
        <w:t xml:space="preserve"> productivity, but this influence can be mitigated by negative effects from exchange rate depreciation and inflation.</w:t>
      </w:r>
    </w:p>
    <w:p w14:paraId="61A902F8" w14:textId="77777777" w:rsidR="00786023" w:rsidRPr="00DC72DF"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productivity model, calculated as a function of normalized stock prices, exchange rates, and inflation rates, provides insights into the economic health of Nigeria over the period from 2004 to 2024. The observed trends suggest that while there have been periods of growth and stability, recent years show a decline in productivity, likely driven by unfavorable economic conditions.</w:t>
      </w:r>
    </w:p>
    <w:p w14:paraId="1F4F30CE" w14:textId="77777777" w:rsidR="00786023" w:rsidRPr="00DC72DF" w:rsidRDefault="00786023" w:rsidP="00B02244">
      <w:pPr>
        <w:spacing w:before="100" w:beforeAutospacing="1" w:after="100" w:afterAutospacing="1" w:line="240" w:lineRule="auto"/>
        <w:jc w:val="both"/>
        <w:rPr>
          <w:rFonts w:ascii="Aptos Display" w:eastAsia="Times New Roman" w:hAnsi="Aptos Display" w:cs="Times New Roman"/>
          <w:b/>
          <w:bCs/>
          <w:kern w:val="0"/>
          <w14:ligatures w14:val="none"/>
        </w:rPr>
      </w:pPr>
      <w:r w:rsidRPr="00DC72DF">
        <w:rPr>
          <w:rFonts w:ascii="Aptos Display" w:eastAsia="Times New Roman" w:hAnsi="Aptos Display" w:cs="Times New Roman"/>
          <w:b/>
          <w:bCs/>
          <w:kern w:val="0"/>
          <w14:ligatures w14:val="none"/>
        </w:rPr>
        <w:t>Understanding Performance Relative to the Baseline and Currency Devaluation</w:t>
      </w:r>
    </w:p>
    <w:p w14:paraId="3C1005C2" w14:textId="3FC9B811" w:rsidR="00786023" w:rsidRPr="00DC72DF"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kern w:val="0"/>
          <w14:ligatures w14:val="none"/>
        </w:rPr>
        <w:t>To further interpret the trends in productivity and gain insights into Nigeria's economic health, we will now analyze these results in relation to a calculated baseline productivity and real currency devaluation</w:t>
      </w:r>
      <w:r w:rsidRPr="00DC72DF">
        <w:rPr>
          <w:rFonts w:ascii="Aptos Display" w:eastAsia="Times New Roman" w:hAnsi="Aptos Display" w:cs="Times New Roman"/>
          <w:kern w:val="0"/>
          <w14:ligatures w14:val="none"/>
        </w:rPr>
        <w:t xml:space="preserve">. </w:t>
      </w:r>
    </w:p>
    <w:p w14:paraId="6504D489" w14:textId="164BEDB3" w:rsidR="00B02244" w:rsidRPr="00DC72DF"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noProof/>
          <w:kern w:val="0"/>
        </w:rPr>
        <w:lastRenderedPageBreak/>
        <w:drawing>
          <wp:inline distT="0" distB="0" distL="0" distR="0" wp14:anchorId="79EA9B61" wp14:editId="5965929C">
            <wp:extent cx="5943600" cy="2971800"/>
            <wp:effectExtent l="0" t="0" r="0" b="0"/>
            <wp:docPr id="790855993" name="Picture 6"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5993" name="Picture 6" descr="A graph with purpl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7E3DFD0" w14:textId="77777777" w:rsidR="00786023" w:rsidRPr="00786023"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Observed vs Baseline Productivity Over Time in Nigeria (2004-2024)</w:t>
      </w:r>
    </w:p>
    <w:p w14:paraId="5C0E253F" w14:textId="77777777" w:rsidR="00786023" w:rsidRPr="00786023" w:rsidRDefault="00786023" w:rsidP="00B02244">
      <w:pPr>
        <w:numPr>
          <w:ilvl w:val="0"/>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Observation:</w:t>
      </w:r>
    </w:p>
    <w:p w14:paraId="25B7D74D"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productivity shows significant fluctuations over time.</w:t>
      </w:r>
    </w:p>
    <w:p w14:paraId="18CB70A7"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baseline productivity (gray dashed line) is relatively stable, calculated as the median productivity over the entire period.</w:t>
      </w:r>
    </w:p>
    <w:p w14:paraId="4FAD7BAD"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 xml:space="preserve">Periods of observed productivity above the baseline suggest better-than-average economic performance, while periods below the baseline </w:t>
      </w:r>
      <w:proofErr w:type="gramStart"/>
      <w:r w:rsidRPr="00786023">
        <w:rPr>
          <w:rFonts w:ascii="Aptos Display" w:eastAsia="Times New Roman" w:hAnsi="Aptos Display" w:cs="Times New Roman"/>
          <w:kern w:val="0"/>
          <w14:ligatures w14:val="none"/>
        </w:rPr>
        <w:t>indicate</w:t>
      </w:r>
      <w:proofErr w:type="gramEnd"/>
      <w:r w:rsidRPr="00786023">
        <w:rPr>
          <w:rFonts w:ascii="Aptos Display" w:eastAsia="Times New Roman" w:hAnsi="Aptos Display" w:cs="Times New Roman"/>
          <w:kern w:val="0"/>
          <w14:ligatures w14:val="none"/>
        </w:rPr>
        <w:t xml:space="preserve"> worse-than-average performance.</w:t>
      </w:r>
    </w:p>
    <w:p w14:paraId="4D6E80DA" w14:textId="4F8A4D2E" w:rsidR="00786023" w:rsidRPr="00786023" w:rsidRDefault="00786023" w:rsidP="00B02244">
      <w:pPr>
        <w:numPr>
          <w:ilvl w:val="0"/>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Implications:</w:t>
      </w:r>
      <w:r w:rsidR="00B02244" w:rsidRPr="00DC72DF">
        <w:rPr>
          <w:rFonts w:ascii="Aptos Display" w:eastAsia="Times New Roman" w:hAnsi="Aptos Display" w:cs="Times New Roman"/>
          <w:noProof/>
          <w:kern w:val="0"/>
        </w:rPr>
        <w:t xml:space="preserve"> </w:t>
      </w:r>
    </w:p>
    <w:p w14:paraId="2351FF58"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Peaks (2008, 2013):</w:t>
      </w:r>
      <w:r w:rsidRPr="00786023">
        <w:rPr>
          <w:rFonts w:ascii="Aptos Display" w:eastAsia="Times New Roman" w:hAnsi="Aptos Display" w:cs="Times New Roman"/>
          <w:kern w:val="0"/>
          <w14:ligatures w14:val="none"/>
        </w:rPr>
        <w:t xml:space="preserve"> The peaks around 2008 and 2013 </w:t>
      </w:r>
      <w:proofErr w:type="gramStart"/>
      <w:r w:rsidRPr="00786023">
        <w:rPr>
          <w:rFonts w:ascii="Aptos Display" w:eastAsia="Times New Roman" w:hAnsi="Aptos Display" w:cs="Times New Roman"/>
          <w:kern w:val="0"/>
          <w14:ligatures w14:val="none"/>
        </w:rPr>
        <w:t>indicate</w:t>
      </w:r>
      <w:proofErr w:type="gramEnd"/>
      <w:r w:rsidRPr="00786023">
        <w:rPr>
          <w:rFonts w:ascii="Aptos Display" w:eastAsia="Times New Roman" w:hAnsi="Aptos Display" w:cs="Times New Roman"/>
          <w:kern w:val="0"/>
          <w14:ligatures w14:val="none"/>
        </w:rPr>
        <w:t xml:space="preserve"> periods of high productivity, which could be due to favorable economic policies, increased investment, or other positive economic factors.</w:t>
      </w:r>
    </w:p>
    <w:p w14:paraId="1BBD85C6"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Troughs (2005, 2011, 2019):</w:t>
      </w:r>
      <w:r w:rsidRPr="00786023">
        <w:rPr>
          <w:rFonts w:ascii="Aptos Display" w:eastAsia="Times New Roman" w:hAnsi="Aptos Display" w:cs="Times New Roman"/>
          <w:kern w:val="0"/>
          <w14:ligatures w14:val="none"/>
        </w:rPr>
        <w:t xml:space="preserve"> The troughs </w:t>
      </w:r>
      <w:proofErr w:type="gramStart"/>
      <w:r w:rsidRPr="00786023">
        <w:rPr>
          <w:rFonts w:ascii="Aptos Display" w:eastAsia="Times New Roman" w:hAnsi="Aptos Display" w:cs="Times New Roman"/>
          <w:kern w:val="0"/>
          <w14:ligatures w14:val="none"/>
        </w:rPr>
        <w:t>indicate</w:t>
      </w:r>
      <w:proofErr w:type="gramEnd"/>
      <w:r w:rsidRPr="00786023">
        <w:rPr>
          <w:rFonts w:ascii="Aptos Display" w:eastAsia="Times New Roman" w:hAnsi="Aptos Display" w:cs="Times New Roman"/>
          <w:kern w:val="0"/>
          <w14:ligatures w14:val="none"/>
        </w:rPr>
        <w:t xml:space="preserve"> periods of low productivity, possibly due to economic downturns, unfavorable policies, or external shocks.</w:t>
      </w:r>
    </w:p>
    <w:p w14:paraId="50C1B640"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Decline Post-2016:</w:t>
      </w:r>
      <w:r w:rsidRPr="00786023">
        <w:rPr>
          <w:rFonts w:ascii="Aptos Display" w:eastAsia="Times New Roman" w:hAnsi="Aptos Display" w:cs="Times New Roman"/>
          <w:kern w:val="0"/>
          <w14:ligatures w14:val="none"/>
        </w:rPr>
        <w:t xml:space="preserve"> The consistent decline in productivity from around 2016 to 2024 suggests a sustained period of economic challenges. This aligns with the increasing currency devaluation </w:t>
      </w:r>
      <w:proofErr w:type="gramStart"/>
      <w:r w:rsidRPr="00786023">
        <w:rPr>
          <w:rFonts w:ascii="Aptos Display" w:eastAsia="Times New Roman" w:hAnsi="Aptos Display" w:cs="Times New Roman"/>
          <w:kern w:val="0"/>
          <w14:ligatures w14:val="none"/>
        </w:rPr>
        <w:t>observed</w:t>
      </w:r>
      <w:proofErr w:type="gramEnd"/>
      <w:r w:rsidRPr="00786023">
        <w:rPr>
          <w:rFonts w:ascii="Aptos Display" w:eastAsia="Times New Roman" w:hAnsi="Aptos Display" w:cs="Times New Roman"/>
          <w:kern w:val="0"/>
          <w14:ligatures w14:val="none"/>
        </w:rPr>
        <w:t xml:space="preserve"> in the first plot.</w:t>
      </w:r>
    </w:p>
    <w:p w14:paraId="32798D5E" w14:textId="77777777" w:rsidR="00786023" w:rsidRPr="00786023" w:rsidRDefault="00786023" w:rsidP="00B02244">
      <w:pPr>
        <w:numPr>
          <w:ilvl w:val="1"/>
          <w:numId w:val="35"/>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Recent Sharp Decline (2023-2024):</w:t>
      </w:r>
      <w:r w:rsidRPr="00786023">
        <w:rPr>
          <w:rFonts w:ascii="Aptos Display" w:eastAsia="Times New Roman" w:hAnsi="Aptos Display" w:cs="Times New Roman"/>
          <w:kern w:val="0"/>
          <w14:ligatures w14:val="none"/>
        </w:rPr>
        <w:t xml:space="preserve"> The sharp decline towards the end </w:t>
      </w:r>
      <w:proofErr w:type="gramStart"/>
      <w:r w:rsidRPr="00786023">
        <w:rPr>
          <w:rFonts w:ascii="Aptos Display" w:eastAsia="Times New Roman" w:hAnsi="Aptos Display" w:cs="Times New Roman"/>
          <w:kern w:val="0"/>
          <w14:ligatures w14:val="none"/>
        </w:rPr>
        <w:t>indicates</w:t>
      </w:r>
      <w:proofErr w:type="gramEnd"/>
      <w:r w:rsidRPr="00786023">
        <w:rPr>
          <w:rFonts w:ascii="Aptos Display" w:eastAsia="Times New Roman" w:hAnsi="Aptos Display" w:cs="Times New Roman"/>
          <w:kern w:val="0"/>
          <w14:ligatures w14:val="none"/>
        </w:rPr>
        <w:t xml:space="preserve"> a severe deterioration in economic conditions, possibly driven by extreme currency devaluation, high inflation, or other economic crises.</w:t>
      </w:r>
    </w:p>
    <w:p w14:paraId="162F2098" w14:textId="66D10FD5" w:rsidR="00786023" w:rsidRPr="00786023"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observed productivity trends reflect periods of strength and weakness. The recent decline is a critical concern, highlighting the need for effective economic policies to stabilize and improve productivity</w:t>
      </w:r>
    </w:p>
    <w:p w14:paraId="26B48B33" w14:textId="475853F8" w:rsidR="00786023" w:rsidRPr="00DC72DF" w:rsidRDefault="00786023"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6819549A" w14:textId="77777777" w:rsidR="00786023" w:rsidRPr="00DC72DF" w:rsidRDefault="00786023" w:rsidP="00B02244">
      <w:pPr>
        <w:spacing w:before="100" w:beforeAutospacing="1" w:after="100" w:afterAutospacing="1" w:line="240" w:lineRule="auto"/>
        <w:jc w:val="both"/>
        <w:rPr>
          <w:rFonts w:ascii="Aptos Display" w:eastAsia="Times New Roman" w:hAnsi="Aptos Display" w:cs="Times New Roman"/>
          <w:b/>
          <w:bCs/>
          <w:kern w:val="0"/>
          <w14:ligatures w14:val="none"/>
        </w:rPr>
      </w:pPr>
      <w:r w:rsidRPr="00786023">
        <w:rPr>
          <w:rFonts w:ascii="Aptos Display" w:eastAsia="Times New Roman" w:hAnsi="Aptos Display" w:cs="Times New Roman"/>
          <w:b/>
          <w:bCs/>
          <w:kern w:val="0"/>
          <w14:ligatures w14:val="none"/>
        </w:rPr>
        <w:lastRenderedPageBreak/>
        <w:t>Real Currency Devaluation Over Time in Nigeria (2004-2024)</w:t>
      </w:r>
    </w:p>
    <w:p w14:paraId="62CE986D" w14:textId="55C9D102" w:rsidR="00B02244" w:rsidRPr="00DC72DF"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r w:rsidRPr="00DC72DF">
        <w:rPr>
          <w:rFonts w:ascii="Aptos Display" w:eastAsia="Times New Roman" w:hAnsi="Aptos Display" w:cs="Times New Roman"/>
          <w:noProof/>
          <w:kern w:val="0"/>
        </w:rPr>
        <w:drawing>
          <wp:inline distT="0" distB="0" distL="0" distR="0" wp14:anchorId="3A641EA8" wp14:editId="2DF8E035">
            <wp:extent cx="5591908" cy="2971800"/>
            <wp:effectExtent l="0" t="0" r="8890" b="0"/>
            <wp:docPr id="177694150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41509" name="Picture 5" descr="A graph with a line going u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15032" cy="2984089"/>
                    </a:xfrm>
                    <a:prstGeom prst="rect">
                      <a:avLst/>
                    </a:prstGeom>
                  </pic:spPr>
                </pic:pic>
              </a:graphicData>
            </a:graphic>
          </wp:inline>
        </w:drawing>
      </w:r>
    </w:p>
    <w:p w14:paraId="54DA0AA1" w14:textId="77777777" w:rsidR="00B02244" w:rsidRPr="00786023" w:rsidRDefault="00B02244" w:rsidP="00B02244">
      <w:pPr>
        <w:spacing w:before="100" w:beforeAutospacing="1" w:after="100" w:afterAutospacing="1" w:line="240" w:lineRule="auto"/>
        <w:jc w:val="both"/>
        <w:rPr>
          <w:rFonts w:ascii="Aptos Display" w:eastAsia="Times New Roman" w:hAnsi="Aptos Display" w:cs="Times New Roman"/>
          <w:kern w:val="0"/>
          <w14:ligatures w14:val="none"/>
        </w:rPr>
      </w:pPr>
    </w:p>
    <w:p w14:paraId="2ECF996C" w14:textId="77777777" w:rsidR="00786023" w:rsidRPr="00786023" w:rsidRDefault="00786023" w:rsidP="00B02244">
      <w:pPr>
        <w:numPr>
          <w:ilvl w:val="0"/>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Observation:</w:t>
      </w:r>
    </w:p>
    <w:p w14:paraId="6D3D9947" w14:textId="77777777" w:rsidR="00786023" w:rsidRPr="00786023"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plot shows a significant upward trend in real currency devaluation over time, especially after 2016.</w:t>
      </w:r>
    </w:p>
    <w:p w14:paraId="6F2E18D9" w14:textId="77777777" w:rsidR="00786023" w:rsidRPr="00786023"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real devaluation remained relatively low and stable from 2004 to around 2015.</w:t>
      </w:r>
    </w:p>
    <w:p w14:paraId="567C37F0" w14:textId="77777777" w:rsidR="00786023" w:rsidRPr="00786023"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There is a noticeable sharp increase starting around 2022, reaching a peak in 2024.</w:t>
      </w:r>
    </w:p>
    <w:p w14:paraId="767ADCCF" w14:textId="77777777" w:rsidR="00786023" w:rsidRPr="00786023" w:rsidRDefault="00786023" w:rsidP="00B02244">
      <w:pPr>
        <w:numPr>
          <w:ilvl w:val="0"/>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Implications:</w:t>
      </w:r>
    </w:p>
    <w:p w14:paraId="6275DD3E" w14:textId="77777777" w:rsidR="00786023" w:rsidRPr="00786023"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Initial Stability:</w:t>
      </w:r>
      <w:r w:rsidRPr="00786023">
        <w:rPr>
          <w:rFonts w:ascii="Aptos Display" w:eastAsia="Times New Roman" w:hAnsi="Aptos Display" w:cs="Times New Roman"/>
          <w:kern w:val="0"/>
          <w14:ligatures w14:val="none"/>
        </w:rPr>
        <w:t xml:space="preserve"> The period of relative stability from 2004 to 2015 suggests that there were consistent economic policies or external conditions that kept the currency stable.</w:t>
      </w:r>
    </w:p>
    <w:p w14:paraId="5EB59107" w14:textId="77777777" w:rsidR="00786023" w:rsidRPr="00786023"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Recent Devaluation:</w:t>
      </w:r>
      <w:r w:rsidRPr="00786023">
        <w:rPr>
          <w:rFonts w:ascii="Aptos Display" w:eastAsia="Times New Roman" w:hAnsi="Aptos Display" w:cs="Times New Roman"/>
          <w:kern w:val="0"/>
          <w14:ligatures w14:val="none"/>
        </w:rPr>
        <w:t xml:space="preserve"> The sharp increase in real currency devaluation after 2016, particularly from 2022 onwards, </w:t>
      </w:r>
      <w:proofErr w:type="gramStart"/>
      <w:r w:rsidRPr="00786023">
        <w:rPr>
          <w:rFonts w:ascii="Aptos Display" w:eastAsia="Times New Roman" w:hAnsi="Aptos Display" w:cs="Times New Roman"/>
          <w:kern w:val="0"/>
          <w14:ligatures w14:val="none"/>
        </w:rPr>
        <w:t>indicates</w:t>
      </w:r>
      <w:proofErr w:type="gramEnd"/>
      <w:r w:rsidRPr="00786023">
        <w:rPr>
          <w:rFonts w:ascii="Aptos Display" w:eastAsia="Times New Roman" w:hAnsi="Aptos Display" w:cs="Times New Roman"/>
          <w:kern w:val="0"/>
          <w14:ligatures w14:val="none"/>
        </w:rPr>
        <w:t xml:space="preserve"> severe economic issues such as high inflation, significant exchange rate depreciation, or both.</w:t>
      </w:r>
    </w:p>
    <w:p w14:paraId="76899CE5" w14:textId="77777777" w:rsidR="00786023" w:rsidRPr="00DC72DF" w:rsidRDefault="00786023" w:rsidP="00B02244">
      <w:pPr>
        <w:numPr>
          <w:ilvl w:val="1"/>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Economic Health:</w:t>
      </w:r>
      <w:r w:rsidRPr="00786023">
        <w:rPr>
          <w:rFonts w:ascii="Aptos Display" w:eastAsia="Times New Roman" w:hAnsi="Aptos Display" w:cs="Times New Roman"/>
          <w:kern w:val="0"/>
          <w14:ligatures w14:val="none"/>
        </w:rPr>
        <w:t xml:space="preserve"> Such a sharp increase in real devaluation is concerning and </w:t>
      </w:r>
      <w:proofErr w:type="gramStart"/>
      <w:r w:rsidRPr="00786023">
        <w:rPr>
          <w:rFonts w:ascii="Aptos Display" w:eastAsia="Times New Roman" w:hAnsi="Aptos Display" w:cs="Times New Roman"/>
          <w:kern w:val="0"/>
          <w14:ligatures w14:val="none"/>
        </w:rPr>
        <w:t>indicates</w:t>
      </w:r>
      <w:proofErr w:type="gramEnd"/>
      <w:r w:rsidRPr="00786023">
        <w:rPr>
          <w:rFonts w:ascii="Aptos Display" w:eastAsia="Times New Roman" w:hAnsi="Aptos Display" w:cs="Times New Roman"/>
          <w:kern w:val="0"/>
          <w14:ligatures w14:val="none"/>
        </w:rPr>
        <w:t xml:space="preserve"> a deteriorating economic situation where the currency is losing value rapidly against other currencies. This can lead to higher import costs, inflation, and overall economic instability.</w:t>
      </w:r>
    </w:p>
    <w:p w14:paraId="630D3C78" w14:textId="2D758871" w:rsidR="00B02244" w:rsidRPr="00786023" w:rsidRDefault="00B02244" w:rsidP="00B02244">
      <w:pPr>
        <w:numPr>
          <w:ilvl w:val="0"/>
          <w:numId w:val="36"/>
        </w:numPr>
        <w:spacing w:before="100" w:beforeAutospacing="1" w:after="100" w:afterAutospacing="1" w:line="240" w:lineRule="auto"/>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increasing trend in real currency devaluation signals significant economic distress. Addressing these issues requires comprehensive economic reforms.</w:t>
      </w:r>
    </w:p>
    <w:p w14:paraId="3151BE4D" w14:textId="77777777" w:rsidR="00786023" w:rsidRPr="00786023" w:rsidRDefault="00786023" w:rsidP="00DC72DF">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Overall Economic Health</w:t>
      </w:r>
      <w:r w:rsidRPr="00786023">
        <w:rPr>
          <w:rFonts w:ascii="Aptos Display" w:eastAsia="Times New Roman" w:hAnsi="Aptos Display" w:cs="Times New Roman"/>
          <w:kern w:val="0"/>
          <w14:ligatures w14:val="none"/>
        </w:rPr>
        <w:t>:</w:t>
      </w:r>
    </w:p>
    <w:p w14:paraId="3D43D896" w14:textId="5BACFAA1" w:rsidR="00786023" w:rsidRPr="00DC72DF" w:rsidRDefault="00786023" w:rsidP="00DC72DF">
      <w:pPr>
        <w:numPr>
          <w:ilvl w:val="0"/>
          <w:numId w:val="39"/>
        </w:num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The combination of increasing currency devaluation and declining productivity suggests substantial challenges. Comprehensive reforms and stabilization measures are needed.</w:t>
      </w:r>
    </w:p>
    <w:p w14:paraId="6CB8B67B" w14:textId="77777777" w:rsidR="00786023" w:rsidRPr="00786023" w:rsidRDefault="00786023" w:rsidP="00B02244">
      <w:pPr>
        <w:spacing w:before="100" w:beforeAutospacing="1" w:after="100" w:afterAutospacing="1" w:line="240" w:lineRule="auto"/>
        <w:jc w:val="both"/>
        <w:outlineLvl w:val="1"/>
        <w:rPr>
          <w:rFonts w:ascii="Aptos Display" w:eastAsia="Times New Roman" w:hAnsi="Aptos Display" w:cs="Times New Roman"/>
          <w:b/>
          <w:bCs/>
          <w:kern w:val="0"/>
          <w:sz w:val="36"/>
          <w:szCs w:val="36"/>
          <w14:ligatures w14:val="none"/>
        </w:rPr>
      </w:pPr>
      <w:r w:rsidRPr="00786023">
        <w:rPr>
          <w:rFonts w:ascii="Aptos Display" w:eastAsia="Times New Roman" w:hAnsi="Aptos Display" w:cs="Times New Roman"/>
          <w:b/>
          <w:bCs/>
          <w:kern w:val="0"/>
          <w:sz w:val="36"/>
          <w:szCs w:val="36"/>
          <w14:ligatures w14:val="none"/>
        </w:rPr>
        <w:lastRenderedPageBreak/>
        <w:t>Conclusion and Recommendations</w:t>
      </w:r>
    </w:p>
    <w:p w14:paraId="053D7BE2" w14:textId="77777777" w:rsidR="00786023" w:rsidRPr="00786023" w:rsidRDefault="00786023" w:rsidP="00DC72DF">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Economic Challenges:</w:t>
      </w:r>
    </w:p>
    <w:p w14:paraId="22C62F7F" w14:textId="77777777" w:rsidR="00786023" w:rsidRDefault="00786023" w:rsidP="00DC72DF">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 xml:space="preserve">The analysis of productivity, currency devaluation, and their relationships with inflation, exchange rate, and stock prices reveals significant economic challenges in Nigeria. The decline in productivity </w:t>
      </w:r>
      <w:proofErr w:type="gramStart"/>
      <w:r w:rsidRPr="00786023">
        <w:rPr>
          <w:rFonts w:ascii="Aptos Display" w:eastAsia="Times New Roman" w:hAnsi="Aptos Display" w:cs="Times New Roman"/>
          <w:kern w:val="0"/>
          <w14:ligatures w14:val="none"/>
        </w:rPr>
        <w:t>observed</w:t>
      </w:r>
      <w:proofErr w:type="gramEnd"/>
      <w:r w:rsidRPr="00786023">
        <w:rPr>
          <w:rFonts w:ascii="Aptos Display" w:eastAsia="Times New Roman" w:hAnsi="Aptos Display" w:cs="Times New Roman"/>
          <w:kern w:val="0"/>
          <w14:ligatures w14:val="none"/>
        </w:rPr>
        <w:t xml:space="preserve"> in recent years, coupled with the sharp increase in real currency devaluation, paints a concerning picture. These trends suggest a combination of factors negatively </w:t>
      </w:r>
      <w:proofErr w:type="gramStart"/>
      <w:r w:rsidRPr="00786023">
        <w:rPr>
          <w:rFonts w:ascii="Aptos Display" w:eastAsia="Times New Roman" w:hAnsi="Aptos Display" w:cs="Times New Roman"/>
          <w:kern w:val="0"/>
          <w14:ligatures w14:val="none"/>
        </w:rPr>
        <w:t>impacting</w:t>
      </w:r>
      <w:proofErr w:type="gramEnd"/>
      <w:r w:rsidRPr="00786023">
        <w:rPr>
          <w:rFonts w:ascii="Aptos Display" w:eastAsia="Times New Roman" w:hAnsi="Aptos Display" w:cs="Times New Roman"/>
          <w:kern w:val="0"/>
          <w14:ligatures w14:val="none"/>
        </w:rPr>
        <w:t xml:space="preserve"> the Nigerian economy.</w:t>
      </w:r>
    </w:p>
    <w:p w14:paraId="44B83540" w14:textId="77777777" w:rsidR="00DC72DF" w:rsidRPr="00786023" w:rsidRDefault="00DC72DF" w:rsidP="00DC72DF">
      <w:pPr>
        <w:spacing w:before="100" w:beforeAutospacing="1" w:after="100" w:afterAutospacing="1" w:line="240" w:lineRule="auto"/>
        <w:contextualSpacing/>
        <w:jc w:val="both"/>
        <w:rPr>
          <w:rFonts w:ascii="Aptos Display" w:eastAsia="Times New Roman" w:hAnsi="Aptos Display" w:cs="Times New Roman"/>
          <w:kern w:val="0"/>
          <w14:ligatures w14:val="none"/>
        </w:rPr>
      </w:pPr>
    </w:p>
    <w:p w14:paraId="2818DCED" w14:textId="77777777" w:rsidR="00786023" w:rsidRPr="00786023" w:rsidRDefault="00786023" w:rsidP="00DC72DF">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86023">
        <w:rPr>
          <w:rFonts w:ascii="Aptos Display" w:eastAsia="Times New Roman" w:hAnsi="Aptos Display" w:cs="Times New Roman"/>
          <w:b/>
          <w:bCs/>
          <w:kern w:val="0"/>
          <w14:ligatures w14:val="none"/>
        </w:rPr>
        <w:t>Policy Implications:</w:t>
      </w:r>
    </w:p>
    <w:p w14:paraId="5CE03601" w14:textId="77777777" w:rsidR="00786023" w:rsidRPr="00786023" w:rsidRDefault="00786023" w:rsidP="00DC72DF">
      <w:pPr>
        <w:spacing w:before="100" w:beforeAutospacing="1" w:after="100" w:afterAutospacing="1" w:line="240" w:lineRule="auto"/>
        <w:contextualSpacing/>
        <w:jc w:val="both"/>
        <w:rPr>
          <w:rFonts w:ascii="Aptos Display" w:eastAsia="Times New Roman" w:hAnsi="Aptos Display" w:cs="Times New Roman"/>
          <w:kern w:val="0"/>
          <w14:ligatures w14:val="none"/>
        </w:rPr>
      </w:pPr>
      <w:r w:rsidRPr="00786023">
        <w:rPr>
          <w:rFonts w:ascii="Aptos Display" w:eastAsia="Times New Roman" w:hAnsi="Aptos Display" w:cs="Times New Roman"/>
          <w:kern w:val="0"/>
          <w14:ligatures w14:val="none"/>
        </w:rPr>
        <w:t>Based on the findings, several policy recommendations can be considered:</w:t>
      </w:r>
    </w:p>
    <w:p w14:paraId="6225C5E8" w14:textId="552A4141" w:rsidR="00CF63DE" w:rsidRPr="00CF63DE" w:rsidRDefault="00CF63DE" w:rsidP="00CF63DE">
      <w:pPr>
        <w:spacing w:after="0" w:line="240" w:lineRule="auto"/>
        <w:rPr>
          <w:rFonts w:ascii="Aptos Display" w:eastAsia="Times New Roman" w:hAnsi="Aptos Display" w:cs="Times New Roman"/>
          <w:kern w:val="0"/>
          <w14:ligatures w14:val="none"/>
        </w:rPr>
      </w:pPr>
      <w:r w:rsidRPr="00CF63DE">
        <w:rPr>
          <w:rFonts w:ascii="Aptos Display" w:eastAsia="Times New Roman" w:hAnsi="Aptos Display" w:cs="Times New Roman"/>
          <w:b/>
          <w:bCs/>
          <w:kern w:val="0"/>
          <w14:ligatures w14:val="none"/>
        </w:rPr>
        <w:t>Economic Reforms</w:t>
      </w:r>
      <w:r w:rsidRPr="00CF63DE">
        <w:rPr>
          <w:rFonts w:ascii="Aptos Display" w:eastAsia="Times New Roman" w:hAnsi="Aptos Display" w:cs="Times New Roman"/>
          <w:kern w:val="0"/>
          <w14:ligatures w14:val="none"/>
        </w:rPr>
        <w:t>:</w:t>
      </w:r>
    </w:p>
    <w:p w14:paraId="5E263530" w14:textId="77777777" w:rsidR="00CF63DE" w:rsidRPr="00CF63DE" w:rsidRDefault="00CF63DE" w:rsidP="00CF63DE">
      <w:pPr>
        <w:numPr>
          <w:ilvl w:val="0"/>
          <w:numId w:val="40"/>
        </w:numPr>
        <w:spacing w:before="100" w:beforeAutospacing="1" w:after="100" w:afterAutospacing="1" w:line="240" w:lineRule="auto"/>
        <w:rPr>
          <w:rFonts w:ascii="Aptos Display" w:eastAsia="Times New Roman" w:hAnsi="Aptos Display" w:cs="Times New Roman"/>
          <w:kern w:val="0"/>
          <w14:ligatures w14:val="none"/>
        </w:rPr>
      </w:pPr>
      <w:r w:rsidRPr="00CF63DE">
        <w:rPr>
          <w:rFonts w:ascii="Aptos Display" w:eastAsia="Times New Roman" w:hAnsi="Aptos Display" w:cs="Times New Roman"/>
          <w:kern w:val="0"/>
          <w14:ligatures w14:val="none"/>
        </w:rPr>
        <w:t>Implement policies to control inflation and stabilize the currency.</w:t>
      </w:r>
    </w:p>
    <w:p w14:paraId="7AD35F74" w14:textId="77777777" w:rsidR="00CF63DE" w:rsidRPr="00CF63DE" w:rsidRDefault="00CF63DE" w:rsidP="00CF63DE">
      <w:pPr>
        <w:numPr>
          <w:ilvl w:val="0"/>
          <w:numId w:val="40"/>
        </w:numPr>
        <w:spacing w:before="100" w:beforeAutospacing="1" w:after="100" w:afterAutospacing="1" w:line="240" w:lineRule="auto"/>
        <w:rPr>
          <w:rFonts w:ascii="Aptos Display" w:eastAsia="Times New Roman" w:hAnsi="Aptos Display" w:cs="Times New Roman"/>
          <w:kern w:val="0"/>
          <w14:ligatures w14:val="none"/>
        </w:rPr>
      </w:pPr>
      <w:r w:rsidRPr="00CF63DE">
        <w:rPr>
          <w:rFonts w:ascii="Aptos Display" w:eastAsia="Times New Roman" w:hAnsi="Aptos Display" w:cs="Times New Roman"/>
          <w:kern w:val="0"/>
          <w14:ligatures w14:val="none"/>
        </w:rPr>
        <w:t>Foster economic growth through investments and favorable policies.</w:t>
      </w:r>
    </w:p>
    <w:p w14:paraId="1A01F05C" w14:textId="3BD5CB04" w:rsidR="00CF63DE" w:rsidRPr="00CF63DE" w:rsidRDefault="00CF63DE" w:rsidP="00CF63DE">
      <w:pPr>
        <w:spacing w:after="0" w:line="240" w:lineRule="auto"/>
        <w:rPr>
          <w:rFonts w:ascii="Aptos Display" w:eastAsia="Times New Roman" w:hAnsi="Aptos Display" w:cs="Times New Roman"/>
          <w:kern w:val="0"/>
          <w14:ligatures w14:val="none"/>
        </w:rPr>
      </w:pPr>
      <w:r w:rsidRPr="00CF63DE">
        <w:rPr>
          <w:rFonts w:ascii="Aptos Display" w:eastAsia="Times New Roman" w:hAnsi="Aptos Display" w:cs="Times New Roman"/>
          <w:b/>
          <w:bCs/>
          <w:kern w:val="0"/>
          <w14:ligatures w14:val="none"/>
        </w:rPr>
        <w:t>Crisis Management</w:t>
      </w:r>
      <w:r w:rsidRPr="00CF63DE">
        <w:rPr>
          <w:rFonts w:ascii="Aptos Display" w:eastAsia="Times New Roman" w:hAnsi="Aptos Display" w:cs="Times New Roman"/>
          <w:kern w:val="0"/>
          <w14:ligatures w14:val="none"/>
        </w:rPr>
        <w:t>:</w:t>
      </w:r>
    </w:p>
    <w:p w14:paraId="576EBFC7" w14:textId="77777777" w:rsidR="00CF63DE" w:rsidRPr="00CF63DE" w:rsidRDefault="00CF63DE" w:rsidP="00CF63DE">
      <w:pPr>
        <w:numPr>
          <w:ilvl w:val="0"/>
          <w:numId w:val="41"/>
        </w:numPr>
        <w:spacing w:before="100" w:beforeAutospacing="1" w:after="100" w:afterAutospacing="1" w:line="240" w:lineRule="auto"/>
        <w:rPr>
          <w:rFonts w:ascii="Aptos Display" w:eastAsia="Times New Roman" w:hAnsi="Aptos Display" w:cs="Times New Roman"/>
          <w:kern w:val="0"/>
          <w14:ligatures w14:val="none"/>
        </w:rPr>
      </w:pPr>
      <w:r w:rsidRPr="00CF63DE">
        <w:rPr>
          <w:rFonts w:ascii="Aptos Display" w:eastAsia="Times New Roman" w:hAnsi="Aptos Display" w:cs="Times New Roman"/>
          <w:kern w:val="0"/>
          <w14:ligatures w14:val="none"/>
        </w:rPr>
        <w:t>Address the underlying causes of currency devaluation.</w:t>
      </w:r>
    </w:p>
    <w:p w14:paraId="4EC024A3" w14:textId="77777777" w:rsidR="00CF63DE" w:rsidRPr="00CF63DE" w:rsidRDefault="00CF63DE" w:rsidP="00CF63DE">
      <w:pPr>
        <w:numPr>
          <w:ilvl w:val="0"/>
          <w:numId w:val="41"/>
        </w:numPr>
        <w:spacing w:before="100" w:beforeAutospacing="1" w:after="100" w:afterAutospacing="1" w:line="240" w:lineRule="auto"/>
        <w:rPr>
          <w:rFonts w:ascii="Aptos Display" w:eastAsia="Times New Roman" w:hAnsi="Aptos Display" w:cs="Times New Roman"/>
          <w:kern w:val="0"/>
          <w14:ligatures w14:val="none"/>
        </w:rPr>
      </w:pPr>
      <w:r w:rsidRPr="00CF63DE">
        <w:rPr>
          <w:rFonts w:ascii="Aptos Display" w:eastAsia="Times New Roman" w:hAnsi="Aptos Display" w:cs="Times New Roman"/>
          <w:kern w:val="0"/>
          <w14:ligatures w14:val="none"/>
        </w:rPr>
        <w:t>Enhance foreign exchange reserves and improve trade balances.</w:t>
      </w:r>
    </w:p>
    <w:p w14:paraId="16FACEEA" w14:textId="77777777" w:rsidR="00786023" w:rsidRPr="00DC72DF" w:rsidRDefault="00786023" w:rsidP="00B02244">
      <w:pPr>
        <w:ind w:left="360"/>
        <w:jc w:val="both"/>
        <w:rPr>
          <w:rFonts w:ascii="Aptos Display" w:hAnsi="Aptos Display"/>
        </w:rPr>
      </w:pPr>
    </w:p>
    <w:sectPr w:rsidR="00786023" w:rsidRPr="00DC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11.1pt;height:11.1pt" o:bullet="t">
        <v:imagedata r:id="rId1" o:title="mso88F1"/>
      </v:shape>
    </w:pict>
  </w:numPicBullet>
  <w:abstractNum w:abstractNumId="0" w15:restartNumberingAfterBreak="0">
    <w:nsid w:val="00933DD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46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1EB"/>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375EE"/>
    <w:multiLevelType w:val="multilevel"/>
    <w:tmpl w:val="1F4E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C167A"/>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D24B3"/>
    <w:multiLevelType w:val="multilevel"/>
    <w:tmpl w:val="5DF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3680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71308"/>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52C7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32989"/>
    <w:multiLevelType w:val="multilevel"/>
    <w:tmpl w:val="61E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659E1"/>
    <w:multiLevelType w:val="multilevel"/>
    <w:tmpl w:val="C65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23DF4"/>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B58BD"/>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75A4D"/>
    <w:multiLevelType w:val="multilevel"/>
    <w:tmpl w:val="00E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1550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A2A94"/>
    <w:multiLevelType w:val="multilevel"/>
    <w:tmpl w:val="65F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F0EE0"/>
    <w:multiLevelType w:val="multilevel"/>
    <w:tmpl w:val="AA4E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B58AB"/>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87C11"/>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C3110"/>
    <w:multiLevelType w:val="hybridMultilevel"/>
    <w:tmpl w:val="CE226CE0"/>
    <w:lvl w:ilvl="0" w:tplc="04090007">
      <w:start w:val="1"/>
      <w:numFmt w:val="bullet"/>
      <w:lvlText w:val=""/>
      <w:lvlPicBulletId w:val="0"/>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0" w15:restartNumberingAfterBreak="0">
    <w:nsid w:val="3B904732"/>
    <w:multiLevelType w:val="multilevel"/>
    <w:tmpl w:val="2A0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3647D"/>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36C15"/>
    <w:multiLevelType w:val="hybridMultilevel"/>
    <w:tmpl w:val="50924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72B3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51A72"/>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E1776"/>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200EF"/>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335E7"/>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A5B6D"/>
    <w:multiLevelType w:val="multilevel"/>
    <w:tmpl w:val="6DD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5311AB"/>
    <w:multiLevelType w:val="hybridMultilevel"/>
    <w:tmpl w:val="0F64B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B1086"/>
    <w:multiLevelType w:val="multilevel"/>
    <w:tmpl w:val="475E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A27EF5"/>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B7FA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10106"/>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15B84"/>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43DF0"/>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D1DD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E36FE"/>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D0692"/>
    <w:multiLevelType w:val="multilevel"/>
    <w:tmpl w:val="6DB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E394F"/>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C66FC"/>
    <w:multiLevelType w:val="multilevel"/>
    <w:tmpl w:val="60F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929018">
    <w:abstractNumId w:val="13"/>
  </w:num>
  <w:num w:numId="2" w16cid:durableId="528766027">
    <w:abstractNumId w:val="20"/>
  </w:num>
  <w:num w:numId="3" w16cid:durableId="1479296402">
    <w:abstractNumId w:val="5"/>
  </w:num>
  <w:num w:numId="4" w16cid:durableId="2036879410">
    <w:abstractNumId w:val="30"/>
  </w:num>
  <w:num w:numId="5" w16cid:durableId="1083262390">
    <w:abstractNumId w:val="28"/>
  </w:num>
  <w:num w:numId="6" w16cid:durableId="2083215369">
    <w:abstractNumId w:val="9"/>
  </w:num>
  <w:num w:numId="7" w16cid:durableId="1997681613">
    <w:abstractNumId w:val="15"/>
  </w:num>
  <w:num w:numId="8" w16cid:durableId="1783841322">
    <w:abstractNumId w:val="34"/>
  </w:num>
  <w:num w:numId="9" w16cid:durableId="533614997">
    <w:abstractNumId w:val="10"/>
  </w:num>
  <w:num w:numId="10" w16cid:durableId="1932228202">
    <w:abstractNumId w:val="3"/>
  </w:num>
  <w:num w:numId="11" w16cid:durableId="1739937911">
    <w:abstractNumId w:val="16"/>
  </w:num>
  <w:num w:numId="12" w16cid:durableId="366486626">
    <w:abstractNumId w:val="38"/>
  </w:num>
  <w:num w:numId="13" w16cid:durableId="1560479021">
    <w:abstractNumId w:val="19"/>
  </w:num>
  <w:num w:numId="14" w16cid:durableId="2130315070">
    <w:abstractNumId w:val="26"/>
  </w:num>
  <w:num w:numId="15" w16cid:durableId="1768037185">
    <w:abstractNumId w:val="4"/>
  </w:num>
  <w:num w:numId="16" w16cid:durableId="1502968765">
    <w:abstractNumId w:val="21"/>
  </w:num>
  <w:num w:numId="17" w16cid:durableId="1238521038">
    <w:abstractNumId w:val="36"/>
  </w:num>
  <w:num w:numId="18" w16cid:durableId="1921527245">
    <w:abstractNumId w:val="17"/>
  </w:num>
  <w:num w:numId="19" w16cid:durableId="1689064110">
    <w:abstractNumId w:val="23"/>
  </w:num>
  <w:num w:numId="20" w16cid:durableId="887490509">
    <w:abstractNumId w:val="32"/>
  </w:num>
  <w:num w:numId="21" w16cid:durableId="256671263">
    <w:abstractNumId w:val="12"/>
  </w:num>
  <w:num w:numId="22" w16cid:durableId="1055811703">
    <w:abstractNumId w:val="24"/>
  </w:num>
  <w:num w:numId="23" w16cid:durableId="1497920445">
    <w:abstractNumId w:val="18"/>
  </w:num>
  <w:num w:numId="24" w16cid:durableId="2142183623">
    <w:abstractNumId w:val="37"/>
  </w:num>
  <w:num w:numId="25" w16cid:durableId="551157823">
    <w:abstractNumId w:val="14"/>
  </w:num>
  <w:num w:numId="26" w16cid:durableId="945430833">
    <w:abstractNumId w:val="25"/>
  </w:num>
  <w:num w:numId="27" w16cid:durableId="1835219334">
    <w:abstractNumId w:val="11"/>
  </w:num>
  <w:num w:numId="28" w16cid:durableId="831917805">
    <w:abstractNumId w:val="1"/>
  </w:num>
  <w:num w:numId="29" w16cid:durableId="597833059">
    <w:abstractNumId w:val="29"/>
  </w:num>
  <w:num w:numId="30" w16cid:durableId="430704081">
    <w:abstractNumId w:val="22"/>
  </w:num>
  <w:num w:numId="31" w16cid:durableId="1351881086">
    <w:abstractNumId w:val="0"/>
  </w:num>
  <w:num w:numId="32" w16cid:durableId="374621792">
    <w:abstractNumId w:val="8"/>
  </w:num>
  <w:num w:numId="33" w16cid:durableId="608851692">
    <w:abstractNumId w:val="27"/>
  </w:num>
  <w:num w:numId="34" w16cid:durableId="360326934">
    <w:abstractNumId w:val="40"/>
  </w:num>
  <w:num w:numId="35" w16cid:durableId="653609062">
    <w:abstractNumId w:val="6"/>
  </w:num>
  <w:num w:numId="36" w16cid:durableId="1289580595">
    <w:abstractNumId w:val="39"/>
  </w:num>
  <w:num w:numId="37" w16cid:durableId="1403940943">
    <w:abstractNumId w:val="35"/>
  </w:num>
  <w:num w:numId="38" w16cid:durableId="1917326109">
    <w:abstractNumId w:val="33"/>
  </w:num>
  <w:num w:numId="39" w16cid:durableId="849216855">
    <w:abstractNumId w:val="2"/>
  </w:num>
  <w:num w:numId="40" w16cid:durableId="1308587775">
    <w:abstractNumId w:val="7"/>
  </w:num>
  <w:num w:numId="41" w16cid:durableId="12676166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06"/>
    <w:rsid w:val="000D4C95"/>
    <w:rsid w:val="001D503F"/>
    <w:rsid w:val="005C3806"/>
    <w:rsid w:val="005C70F1"/>
    <w:rsid w:val="00672EB3"/>
    <w:rsid w:val="007768AC"/>
    <w:rsid w:val="00786023"/>
    <w:rsid w:val="00A077B1"/>
    <w:rsid w:val="00B02244"/>
    <w:rsid w:val="00CF63DE"/>
    <w:rsid w:val="00DC72DF"/>
    <w:rsid w:val="00EE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F37D"/>
  <w15:chartTrackingRefBased/>
  <w15:docId w15:val="{81B4A213-C63F-4A45-BBA3-88F40507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3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3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3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3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806"/>
    <w:rPr>
      <w:rFonts w:eastAsiaTheme="majorEastAsia" w:cstheme="majorBidi"/>
      <w:color w:val="272727" w:themeColor="text1" w:themeTint="D8"/>
    </w:rPr>
  </w:style>
  <w:style w:type="paragraph" w:styleId="Title">
    <w:name w:val="Title"/>
    <w:basedOn w:val="Normal"/>
    <w:next w:val="Normal"/>
    <w:link w:val="TitleChar"/>
    <w:uiPriority w:val="10"/>
    <w:qFormat/>
    <w:rsid w:val="005C3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806"/>
    <w:pPr>
      <w:spacing w:before="160"/>
      <w:jc w:val="center"/>
    </w:pPr>
    <w:rPr>
      <w:i/>
      <w:iCs/>
      <w:color w:val="404040" w:themeColor="text1" w:themeTint="BF"/>
    </w:rPr>
  </w:style>
  <w:style w:type="character" w:customStyle="1" w:styleId="QuoteChar">
    <w:name w:val="Quote Char"/>
    <w:basedOn w:val="DefaultParagraphFont"/>
    <w:link w:val="Quote"/>
    <w:uiPriority w:val="29"/>
    <w:rsid w:val="005C3806"/>
    <w:rPr>
      <w:i/>
      <w:iCs/>
      <w:color w:val="404040" w:themeColor="text1" w:themeTint="BF"/>
    </w:rPr>
  </w:style>
  <w:style w:type="paragraph" w:styleId="ListParagraph">
    <w:name w:val="List Paragraph"/>
    <w:basedOn w:val="Normal"/>
    <w:uiPriority w:val="34"/>
    <w:qFormat/>
    <w:rsid w:val="005C3806"/>
    <w:pPr>
      <w:ind w:left="720"/>
      <w:contextualSpacing/>
    </w:pPr>
  </w:style>
  <w:style w:type="character" w:styleId="IntenseEmphasis">
    <w:name w:val="Intense Emphasis"/>
    <w:basedOn w:val="DefaultParagraphFont"/>
    <w:uiPriority w:val="21"/>
    <w:qFormat/>
    <w:rsid w:val="005C3806"/>
    <w:rPr>
      <w:i/>
      <w:iCs/>
      <w:color w:val="0F4761" w:themeColor="accent1" w:themeShade="BF"/>
    </w:rPr>
  </w:style>
  <w:style w:type="paragraph" w:styleId="IntenseQuote">
    <w:name w:val="Intense Quote"/>
    <w:basedOn w:val="Normal"/>
    <w:next w:val="Normal"/>
    <w:link w:val="IntenseQuoteChar"/>
    <w:uiPriority w:val="30"/>
    <w:qFormat/>
    <w:rsid w:val="005C3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806"/>
    <w:rPr>
      <w:i/>
      <w:iCs/>
      <w:color w:val="0F4761" w:themeColor="accent1" w:themeShade="BF"/>
    </w:rPr>
  </w:style>
  <w:style w:type="character" w:styleId="IntenseReference">
    <w:name w:val="Intense Reference"/>
    <w:basedOn w:val="DefaultParagraphFont"/>
    <w:uiPriority w:val="32"/>
    <w:qFormat/>
    <w:rsid w:val="005C3806"/>
    <w:rPr>
      <w:b/>
      <w:bCs/>
      <w:smallCaps/>
      <w:color w:val="0F4761" w:themeColor="accent1" w:themeShade="BF"/>
      <w:spacing w:val="5"/>
    </w:rPr>
  </w:style>
  <w:style w:type="paragraph" w:styleId="NormalWeb">
    <w:name w:val="Normal (Web)"/>
    <w:basedOn w:val="Normal"/>
    <w:uiPriority w:val="99"/>
    <w:semiHidden/>
    <w:unhideWhenUsed/>
    <w:rsid w:val="005C38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3806"/>
    <w:rPr>
      <w:b/>
      <w:bCs/>
    </w:rPr>
  </w:style>
  <w:style w:type="character" w:styleId="Hyperlink">
    <w:name w:val="Hyperlink"/>
    <w:basedOn w:val="DefaultParagraphFont"/>
    <w:uiPriority w:val="99"/>
    <w:unhideWhenUsed/>
    <w:rsid w:val="005C3806"/>
    <w:rPr>
      <w:color w:val="467886" w:themeColor="hyperlink"/>
      <w:u w:val="single"/>
    </w:rPr>
  </w:style>
  <w:style w:type="character" w:styleId="UnresolvedMention">
    <w:name w:val="Unresolved Mention"/>
    <w:basedOn w:val="DefaultParagraphFont"/>
    <w:uiPriority w:val="99"/>
    <w:semiHidden/>
    <w:unhideWhenUsed/>
    <w:rsid w:val="005C3806"/>
    <w:rPr>
      <w:color w:val="605E5C"/>
      <w:shd w:val="clear" w:color="auto" w:fill="E1DFDD"/>
    </w:rPr>
  </w:style>
  <w:style w:type="character" w:customStyle="1" w:styleId="katex-mathml">
    <w:name w:val="katex-mathml"/>
    <w:basedOn w:val="DefaultParagraphFont"/>
    <w:rsid w:val="007768AC"/>
  </w:style>
  <w:style w:type="character" w:customStyle="1" w:styleId="mord">
    <w:name w:val="mord"/>
    <w:basedOn w:val="DefaultParagraphFont"/>
    <w:rsid w:val="007768AC"/>
  </w:style>
  <w:style w:type="character" w:customStyle="1" w:styleId="mrel">
    <w:name w:val="mrel"/>
    <w:basedOn w:val="DefaultParagraphFont"/>
    <w:rsid w:val="007768AC"/>
  </w:style>
  <w:style w:type="character" w:customStyle="1" w:styleId="mbin">
    <w:name w:val="mbin"/>
    <w:basedOn w:val="DefaultParagraphFont"/>
    <w:rsid w:val="00776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3583">
      <w:bodyDiv w:val="1"/>
      <w:marLeft w:val="0"/>
      <w:marRight w:val="0"/>
      <w:marTop w:val="0"/>
      <w:marBottom w:val="0"/>
      <w:divBdr>
        <w:top w:val="none" w:sz="0" w:space="0" w:color="auto"/>
        <w:left w:val="none" w:sz="0" w:space="0" w:color="auto"/>
        <w:bottom w:val="none" w:sz="0" w:space="0" w:color="auto"/>
        <w:right w:val="none" w:sz="0" w:space="0" w:color="auto"/>
      </w:divBdr>
    </w:div>
    <w:div w:id="108622845">
      <w:bodyDiv w:val="1"/>
      <w:marLeft w:val="0"/>
      <w:marRight w:val="0"/>
      <w:marTop w:val="0"/>
      <w:marBottom w:val="0"/>
      <w:divBdr>
        <w:top w:val="none" w:sz="0" w:space="0" w:color="auto"/>
        <w:left w:val="none" w:sz="0" w:space="0" w:color="auto"/>
        <w:bottom w:val="none" w:sz="0" w:space="0" w:color="auto"/>
        <w:right w:val="none" w:sz="0" w:space="0" w:color="auto"/>
      </w:divBdr>
    </w:div>
    <w:div w:id="130176431">
      <w:bodyDiv w:val="1"/>
      <w:marLeft w:val="0"/>
      <w:marRight w:val="0"/>
      <w:marTop w:val="0"/>
      <w:marBottom w:val="0"/>
      <w:divBdr>
        <w:top w:val="none" w:sz="0" w:space="0" w:color="auto"/>
        <w:left w:val="none" w:sz="0" w:space="0" w:color="auto"/>
        <w:bottom w:val="none" w:sz="0" w:space="0" w:color="auto"/>
        <w:right w:val="none" w:sz="0" w:space="0" w:color="auto"/>
      </w:divBdr>
    </w:div>
    <w:div w:id="227150694">
      <w:bodyDiv w:val="1"/>
      <w:marLeft w:val="0"/>
      <w:marRight w:val="0"/>
      <w:marTop w:val="0"/>
      <w:marBottom w:val="0"/>
      <w:divBdr>
        <w:top w:val="none" w:sz="0" w:space="0" w:color="auto"/>
        <w:left w:val="none" w:sz="0" w:space="0" w:color="auto"/>
        <w:bottom w:val="none" w:sz="0" w:space="0" w:color="auto"/>
        <w:right w:val="none" w:sz="0" w:space="0" w:color="auto"/>
      </w:divBdr>
    </w:div>
    <w:div w:id="238641225">
      <w:bodyDiv w:val="1"/>
      <w:marLeft w:val="0"/>
      <w:marRight w:val="0"/>
      <w:marTop w:val="0"/>
      <w:marBottom w:val="0"/>
      <w:divBdr>
        <w:top w:val="none" w:sz="0" w:space="0" w:color="auto"/>
        <w:left w:val="none" w:sz="0" w:space="0" w:color="auto"/>
        <w:bottom w:val="none" w:sz="0" w:space="0" w:color="auto"/>
        <w:right w:val="none" w:sz="0" w:space="0" w:color="auto"/>
      </w:divBdr>
    </w:div>
    <w:div w:id="349717561">
      <w:bodyDiv w:val="1"/>
      <w:marLeft w:val="0"/>
      <w:marRight w:val="0"/>
      <w:marTop w:val="0"/>
      <w:marBottom w:val="0"/>
      <w:divBdr>
        <w:top w:val="none" w:sz="0" w:space="0" w:color="auto"/>
        <w:left w:val="none" w:sz="0" w:space="0" w:color="auto"/>
        <w:bottom w:val="none" w:sz="0" w:space="0" w:color="auto"/>
        <w:right w:val="none" w:sz="0" w:space="0" w:color="auto"/>
      </w:divBdr>
    </w:div>
    <w:div w:id="383648128">
      <w:bodyDiv w:val="1"/>
      <w:marLeft w:val="0"/>
      <w:marRight w:val="0"/>
      <w:marTop w:val="0"/>
      <w:marBottom w:val="0"/>
      <w:divBdr>
        <w:top w:val="none" w:sz="0" w:space="0" w:color="auto"/>
        <w:left w:val="none" w:sz="0" w:space="0" w:color="auto"/>
        <w:bottom w:val="none" w:sz="0" w:space="0" w:color="auto"/>
        <w:right w:val="none" w:sz="0" w:space="0" w:color="auto"/>
      </w:divBdr>
    </w:div>
    <w:div w:id="581570052">
      <w:bodyDiv w:val="1"/>
      <w:marLeft w:val="0"/>
      <w:marRight w:val="0"/>
      <w:marTop w:val="0"/>
      <w:marBottom w:val="0"/>
      <w:divBdr>
        <w:top w:val="none" w:sz="0" w:space="0" w:color="auto"/>
        <w:left w:val="none" w:sz="0" w:space="0" w:color="auto"/>
        <w:bottom w:val="none" w:sz="0" w:space="0" w:color="auto"/>
        <w:right w:val="none" w:sz="0" w:space="0" w:color="auto"/>
      </w:divBdr>
    </w:div>
    <w:div w:id="601258791">
      <w:bodyDiv w:val="1"/>
      <w:marLeft w:val="0"/>
      <w:marRight w:val="0"/>
      <w:marTop w:val="0"/>
      <w:marBottom w:val="0"/>
      <w:divBdr>
        <w:top w:val="none" w:sz="0" w:space="0" w:color="auto"/>
        <w:left w:val="none" w:sz="0" w:space="0" w:color="auto"/>
        <w:bottom w:val="none" w:sz="0" w:space="0" w:color="auto"/>
        <w:right w:val="none" w:sz="0" w:space="0" w:color="auto"/>
      </w:divBdr>
    </w:div>
    <w:div w:id="608315549">
      <w:bodyDiv w:val="1"/>
      <w:marLeft w:val="0"/>
      <w:marRight w:val="0"/>
      <w:marTop w:val="0"/>
      <w:marBottom w:val="0"/>
      <w:divBdr>
        <w:top w:val="none" w:sz="0" w:space="0" w:color="auto"/>
        <w:left w:val="none" w:sz="0" w:space="0" w:color="auto"/>
        <w:bottom w:val="none" w:sz="0" w:space="0" w:color="auto"/>
        <w:right w:val="none" w:sz="0" w:space="0" w:color="auto"/>
      </w:divBdr>
    </w:div>
    <w:div w:id="661129223">
      <w:bodyDiv w:val="1"/>
      <w:marLeft w:val="0"/>
      <w:marRight w:val="0"/>
      <w:marTop w:val="0"/>
      <w:marBottom w:val="0"/>
      <w:divBdr>
        <w:top w:val="none" w:sz="0" w:space="0" w:color="auto"/>
        <w:left w:val="none" w:sz="0" w:space="0" w:color="auto"/>
        <w:bottom w:val="none" w:sz="0" w:space="0" w:color="auto"/>
        <w:right w:val="none" w:sz="0" w:space="0" w:color="auto"/>
      </w:divBdr>
    </w:div>
    <w:div w:id="665017418">
      <w:bodyDiv w:val="1"/>
      <w:marLeft w:val="0"/>
      <w:marRight w:val="0"/>
      <w:marTop w:val="0"/>
      <w:marBottom w:val="0"/>
      <w:divBdr>
        <w:top w:val="none" w:sz="0" w:space="0" w:color="auto"/>
        <w:left w:val="none" w:sz="0" w:space="0" w:color="auto"/>
        <w:bottom w:val="none" w:sz="0" w:space="0" w:color="auto"/>
        <w:right w:val="none" w:sz="0" w:space="0" w:color="auto"/>
      </w:divBdr>
    </w:div>
    <w:div w:id="666520969">
      <w:bodyDiv w:val="1"/>
      <w:marLeft w:val="0"/>
      <w:marRight w:val="0"/>
      <w:marTop w:val="0"/>
      <w:marBottom w:val="0"/>
      <w:divBdr>
        <w:top w:val="none" w:sz="0" w:space="0" w:color="auto"/>
        <w:left w:val="none" w:sz="0" w:space="0" w:color="auto"/>
        <w:bottom w:val="none" w:sz="0" w:space="0" w:color="auto"/>
        <w:right w:val="none" w:sz="0" w:space="0" w:color="auto"/>
      </w:divBdr>
    </w:div>
    <w:div w:id="926504022">
      <w:bodyDiv w:val="1"/>
      <w:marLeft w:val="0"/>
      <w:marRight w:val="0"/>
      <w:marTop w:val="0"/>
      <w:marBottom w:val="0"/>
      <w:divBdr>
        <w:top w:val="none" w:sz="0" w:space="0" w:color="auto"/>
        <w:left w:val="none" w:sz="0" w:space="0" w:color="auto"/>
        <w:bottom w:val="none" w:sz="0" w:space="0" w:color="auto"/>
        <w:right w:val="none" w:sz="0" w:space="0" w:color="auto"/>
      </w:divBdr>
    </w:div>
    <w:div w:id="952636654">
      <w:bodyDiv w:val="1"/>
      <w:marLeft w:val="0"/>
      <w:marRight w:val="0"/>
      <w:marTop w:val="0"/>
      <w:marBottom w:val="0"/>
      <w:divBdr>
        <w:top w:val="none" w:sz="0" w:space="0" w:color="auto"/>
        <w:left w:val="none" w:sz="0" w:space="0" w:color="auto"/>
        <w:bottom w:val="none" w:sz="0" w:space="0" w:color="auto"/>
        <w:right w:val="none" w:sz="0" w:space="0" w:color="auto"/>
      </w:divBdr>
    </w:div>
    <w:div w:id="1036735745">
      <w:bodyDiv w:val="1"/>
      <w:marLeft w:val="0"/>
      <w:marRight w:val="0"/>
      <w:marTop w:val="0"/>
      <w:marBottom w:val="0"/>
      <w:divBdr>
        <w:top w:val="none" w:sz="0" w:space="0" w:color="auto"/>
        <w:left w:val="none" w:sz="0" w:space="0" w:color="auto"/>
        <w:bottom w:val="none" w:sz="0" w:space="0" w:color="auto"/>
        <w:right w:val="none" w:sz="0" w:space="0" w:color="auto"/>
      </w:divBdr>
    </w:div>
    <w:div w:id="1053845265">
      <w:bodyDiv w:val="1"/>
      <w:marLeft w:val="0"/>
      <w:marRight w:val="0"/>
      <w:marTop w:val="0"/>
      <w:marBottom w:val="0"/>
      <w:divBdr>
        <w:top w:val="none" w:sz="0" w:space="0" w:color="auto"/>
        <w:left w:val="none" w:sz="0" w:space="0" w:color="auto"/>
        <w:bottom w:val="none" w:sz="0" w:space="0" w:color="auto"/>
        <w:right w:val="none" w:sz="0" w:space="0" w:color="auto"/>
      </w:divBdr>
    </w:div>
    <w:div w:id="1097795456">
      <w:bodyDiv w:val="1"/>
      <w:marLeft w:val="0"/>
      <w:marRight w:val="0"/>
      <w:marTop w:val="0"/>
      <w:marBottom w:val="0"/>
      <w:divBdr>
        <w:top w:val="none" w:sz="0" w:space="0" w:color="auto"/>
        <w:left w:val="none" w:sz="0" w:space="0" w:color="auto"/>
        <w:bottom w:val="none" w:sz="0" w:space="0" w:color="auto"/>
        <w:right w:val="none" w:sz="0" w:space="0" w:color="auto"/>
      </w:divBdr>
    </w:div>
    <w:div w:id="1333877400">
      <w:bodyDiv w:val="1"/>
      <w:marLeft w:val="0"/>
      <w:marRight w:val="0"/>
      <w:marTop w:val="0"/>
      <w:marBottom w:val="0"/>
      <w:divBdr>
        <w:top w:val="none" w:sz="0" w:space="0" w:color="auto"/>
        <w:left w:val="none" w:sz="0" w:space="0" w:color="auto"/>
        <w:bottom w:val="none" w:sz="0" w:space="0" w:color="auto"/>
        <w:right w:val="none" w:sz="0" w:space="0" w:color="auto"/>
      </w:divBdr>
    </w:div>
    <w:div w:id="1610432471">
      <w:bodyDiv w:val="1"/>
      <w:marLeft w:val="0"/>
      <w:marRight w:val="0"/>
      <w:marTop w:val="0"/>
      <w:marBottom w:val="0"/>
      <w:divBdr>
        <w:top w:val="none" w:sz="0" w:space="0" w:color="auto"/>
        <w:left w:val="none" w:sz="0" w:space="0" w:color="auto"/>
        <w:bottom w:val="none" w:sz="0" w:space="0" w:color="auto"/>
        <w:right w:val="none" w:sz="0" w:space="0" w:color="auto"/>
      </w:divBdr>
    </w:div>
    <w:div w:id="1624537994">
      <w:bodyDiv w:val="1"/>
      <w:marLeft w:val="0"/>
      <w:marRight w:val="0"/>
      <w:marTop w:val="0"/>
      <w:marBottom w:val="0"/>
      <w:divBdr>
        <w:top w:val="none" w:sz="0" w:space="0" w:color="auto"/>
        <w:left w:val="none" w:sz="0" w:space="0" w:color="auto"/>
        <w:bottom w:val="none" w:sz="0" w:space="0" w:color="auto"/>
        <w:right w:val="none" w:sz="0" w:space="0" w:color="auto"/>
      </w:divBdr>
    </w:div>
    <w:div w:id="1656832695">
      <w:bodyDiv w:val="1"/>
      <w:marLeft w:val="0"/>
      <w:marRight w:val="0"/>
      <w:marTop w:val="0"/>
      <w:marBottom w:val="0"/>
      <w:divBdr>
        <w:top w:val="none" w:sz="0" w:space="0" w:color="auto"/>
        <w:left w:val="none" w:sz="0" w:space="0" w:color="auto"/>
        <w:bottom w:val="none" w:sz="0" w:space="0" w:color="auto"/>
        <w:right w:val="none" w:sz="0" w:space="0" w:color="auto"/>
      </w:divBdr>
    </w:div>
    <w:div w:id="1813595664">
      <w:bodyDiv w:val="1"/>
      <w:marLeft w:val="0"/>
      <w:marRight w:val="0"/>
      <w:marTop w:val="0"/>
      <w:marBottom w:val="0"/>
      <w:divBdr>
        <w:top w:val="none" w:sz="0" w:space="0" w:color="auto"/>
        <w:left w:val="none" w:sz="0" w:space="0" w:color="auto"/>
        <w:bottom w:val="none" w:sz="0" w:space="0" w:color="auto"/>
        <w:right w:val="none" w:sz="0" w:space="0" w:color="auto"/>
      </w:divBdr>
    </w:div>
    <w:div w:id="21231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fx.kwayisi.org/ngx/"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nigerianstat.gov.ng/" TargetMode="External"/><Relationship Id="rId11" Type="http://schemas.openxmlformats.org/officeDocument/2006/relationships/image" Target="media/image5.png"/><Relationship Id="rId5" Type="http://schemas.openxmlformats.org/officeDocument/2006/relationships/hyperlink" Target="https://www.cbn.gov.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3</cp:revision>
  <dcterms:created xsi:type="dcterms:W3CDTF">2024-07-24T10:54:00Z</dcterms:created>
  <dcterms:modified xsi:type="dcterms:W3CDTF">2024-07-24T10:59:00Z</dcterms:modified>
</cp:coreProperties>
</file>