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themeColor="background1" w:themeShade="D8"/>
  <w:body>
    <w:p w14:paraId="3041A0AC" w14:textId="77777777" w:rsidR="005C3806" w:rsidRPr="005D54B9" w:rsidRDefault="005C3806" w:rsidP="00B02244">
      <w:pPr>
        <w:spacing w:before="100" w:beforeAutospacing="1" w:after="100" w:afterAutospacing="1" w:line="240" w:lineRule="auto"/>
        <w:jc w:val="both"/>
        <w:outlineLvl w:val="1"/>
        <w:rPr>
          <w:rFonts w:ascii="Aptos Display" w:eastAsia="Times New Roman" w:hAnsi="Aptos Display" w:cs="Times New Roman"/>
          <w:b/>
          <w:bCs/>
          <w:kern w:val="0"/>
          <w:sz w:val="36"/>
          <w:szCs w:val="36"/>
          <w14:ligatures w14:val="none"/>
        </w:rPr>
      </w:pPr>
      <w:r w:rsidRPr="005D54B9">
        <w:rPr>
          <w:rFonts w:ascii="Aptos Display" w:eastAsia="Times New Roman" w:hAnsi="Aptos Display" w:cs="Times New Roman"/>
          <w:b/>
          <w:bCs/>
          <w:kern w:val="0"/>
          <w:sz w:val="36"/>
          <w:szCs w:val="36"/>
          <w14:ligatures w14:val="none"/>
        </w:rPr>
        <w:t>Economic Analysis of Nigeria (2000-2024): Productivity, Currency Devaluation, and Policy Implications</w:t>
      </w:r>
    </w:p>
    <w:p w14:paraId="60BDC2A5" w14:textId="76860D91" w:rsidR="005C3806" w:rsidRPr="005D54B9" w:rsidRDefault="0042676D" w:rsidP="005D54B9">
      <w:pPr>
        <w:spacing w:before="100" w:beforeAutospacing="1" w:after="100" w:afterAutospacing="1" w:line="240" w:lineRule="auto"/>
        <w:contextualSpacing/>
        <w:jc w:val="both"/>
        <w:rPr>
          <w:rFonts w:ascii="Aptos Display" w:eastAsia="Times New Roman" w:hAnsi="Aptos Display" w:cs="Times New Roman"/>
          <w:kern w:val="0"/>
          <w:sz w:val="28"/>
          <w:szCs w:val="28"/>
          <w14:ligatures w14:val="none"/>
        </w:rPr>
      </w:pPr>
      <w:r>
        <w:rPr>
          <w:rFonts w:ascii="Aptos Display" w:eastAsia="Times New Roman" w:hAnsi="Aptos Display" w:cs="Times New Roman"/>
          <w:b/>
          <w:bCs/>
          <w:kern w:val="0"/>
          <w:sz w:val="28"/>
          <w:szCs w:val="28"/>
          <w14:ligatures w14:val="none"/>
        </w:rPr>
        <w:t xml:space="preserve">1.0 </w:t>
      </w:r>
      <w:r w:rsidR="005C3806" w:rsidRPr="005D54B9">
        <w:rPr>
          <w:rFonts w:ascii="Aptos Display" w:eastAsia="Times New Roman" w:hAnsi="Aptos Display" w:cs="Times New Roman"/>
          <w:b/>
          <w:bCs/>
          <w:kern w:val="0"/>
          <w:sz w:val="28"/>
          <w:szCs w:val="28"/>
          <w14:ligatures w14:val="none"/>
        </w:rPr>
        <w:t>Introduction</w:t>
      </w:r>
    </w:p>
    <w:p w14:paraId="6AE11DD0" w14:textId="55A3AB5E" w:rsidR="005C3806" w:rsidRDefault="005D54B9" w:rsidP="005D54B9">
      <w:pPr>
        <w:spacing w:before="100" w:beforeAutospacing="1" w:after="100" w:afterAutospacing="1" w:line="240" w:lineRule="auto"/>
        <w:contextualSpacing/>
        <w:jc w:val="both"/>
        <w:rPr>
          <w:rFonts w:ascii="Aptos Display" w:eastAsia="Times New Roman" w:hAnsi="Aptos Display" w:cs="Times New Roman"/>
          <w:kern w:val="0"/>
          <w14:ligatures w14:val="none"/>
        </w:rPr>
      </w:pPr>
      <w:r>
        <w:rPr>
          <w:rFonts w:ascii="Aptos Display" w:eastAsia="Times New Roman" w:hAnsi="Aptos Display" w:cs="Times New Roman"/>
          <w:kern w:val="0"/>
          <w14:ligatures w14:val="none"/>
        </w:rPr>
        <w:t>F</w:t>
      </w:r>
      <w:r w:rsidRPr="005D54B9">
        <w:rPr>
          <w:rFonts w:ascii="Aptos Display" w:eastAsia="Times New Roman" w:hAnsi="Aptos Display" w:cs="Times New Roman"/>
          <w:kern w:val="0"/>
          <w14:ligatures w14:val="none"/>
        </w:rPr>
        <w:t>ocusing on the relationships between money supply (M1), exchange rate, inflation rate, stock price, and their combined impact on productivity</w:t>
      </w:r>
      <w:r>
        <w:rPr>
          <w:rFonts w:ascii="Aptos Display" w:eastAsia="Times New Roman" w:hAnsi="Aptos Display" w:cs="Times New Roman"/>
          <w:kern w:val="0"/>
          <w14:ligatures w14:val="none"/>
        </w:rPr>
        <w:t>, t</w:t>
      </w:r>
      <w:r w:rsidR="005C3806" w:rsidRPr="005D54B9">
        <w:rPr>
          <w:rFonts w:ascii="Aptos Display" w:eastAsia="Times New Roman" w:hAnsi="Aptos Display" w:cs="Times New Roman"/>
          <w:kern w:val="0"/>
          <w14:ligatures w14:val="none"/>
        </w:rPr>
        <w:t>his report analyzes the economic performance of Nigeria from 2000 to 2024</w:t>
      </w:r>
      <w:r>
        <w:rPr>
          <w:rFonts w:ascii="Aptos Display" w:eastAsia="Times New Roman" w:hAnsi="Aptos Display" w:cs="Times New Roman"/>
          <w:kern w:val="0"/>
          <w14:ligatures w14:val="none"/>
        </w:rPr>
        <w:t xml:space="preserve"> </w:t>
      </w:r>
      <w:proofErr w:type="gramStart"/>
      <w:r>
        <w:rPr>
          <w:rFonts w:ascii="Aptos Display" w:eastAsia="Times New Roman" w:hAnsi="Aptos Display" w:cs="Times New Roman"/>
          <w:kern w:val="0"/>
          <w14:ligatures w14:val="none"/>
        </w:rPr>
        <w:t>utilizing</w:t>
      </w:r>
      <w:proofErr w:type="gramEnd"/>
      <w:r w:rsidR="005C3806" w:rsidRPr="005D54B9">
        <w:rPr>
          <w:rFonts w:ascii="Aptos Display" w:eastAsia="Times New Roman" w:hAnsi="Aptos Display" w:cs="Times New Roman"/>
          <w:kern w:val="0"/>
          <w14:ligatures w14:val="none"/>
        </w:rPr>
        <w:t xml:space="preserve"> descriptive statistics, correlation analysis, </w:t>
      </w:r>
      <w:r w:rsidR="00021589">
        <w:rPr>
          <w:rFonts w:ascii="Aptos Display" w:eastAsia="Times New Roman" w:hAnsi="Aptos Display" w:cs="Times New Roman"/>
          <w:kern w:val="0"/>
          <w14:ligatures w14:val="none"/>
        </w:rPr>
        <w:t xml:space="preserve">and </w:t>
      </w:r>
      <w:r w:rsidR="005C3806" w:rsidRPr="005D54B9">
        <w:rPr>
          <w:rFonts w:ascii="Aptos Display" w:eastAsia="Times New Roman" w:hAnsi="Aptos Display" w:cs="Times New Roman"/>
          <w:kern w:val="0"/>
          <w14:ligatures w14:val="none"/>
        </w:rPr>
        <w:t>a productivity model to gain meaningful insights into economic trends and potential policy implications.</w:t>
      </w:r>
    </w:p>
    <w:p w14:paraId="17F69B86" w14:textId="37D4BAC0" w:rsidR="005D54B9" w:rsidRPr="0042676D" w:rsidRDefault="005D54B9" w:rsidP="0042676D">
      <w:pPr>
        <w:spacing w:before="100" w:beforeAutospacing="1" w:after="100" w:afterAutospacing="1" w:line="240" w:lineRule="auto"/>
        <w:ind w:firstLine="720"/>
        <w:jc w:val="both"/>
        <w:rPr>
          <w:rFonts w:ascii="Aptos Display" w:eastAsia="Times New Roman" w:hAnsi="Aptos Display" w:cs="Times New Roman"/>
          <w:b/>
          <w:bCs/>
          <w:kern w:val="0"/>
          <w14:ligatures w14:val="none"/>
        </w:rPr>
      </w:pPr>
      <w:r w:rsidRPr="0042676D">
        <w:rPr>
          <w:rFonts w:ascii="Aptos Display" w:eastAsia="Times New Roman" w:hAnsi="Aptos Display" w:cs="Times New Roman"/>
          <w:b/>
          <w:bCs/>
          <w:kern w:val="0"/>
          <w14:ligatures w14:val="none"/>
        </w:rPr>
        <w:t>Objectives:</w:t>
      </w:r>
    </w:p>
    <w:p w14:paraId="4ADCB50C" w14:textId="77777777" w:rsidR="005D54B9" w:rsidRPr="005D54B9" w:rsidRDefault="005D54B9" w:rsidP="005D54B9">
      <w:pPr>
        <w:pStyle w:val="ListParagraph"/>
        <w:numPr>
          <w:ilvl w:val="0"/>
          <w:numId w:val="40"/>
        </w:numPr>
        <w:spacing w:before="100" w:beforeAutospacing="1" w:after="100" w:afterAutospacing="1" w:line="240" w:lineRule="auto"/>
        <w:contextualSpacing w:val="0"/>
        <w:jc w:val="both"/>
        <w:rPr>
          <w:rFonts w:ascii="Aptos Display" w:eastAsia="Times New Roman" w:hAnsi="Aptos Display" w:cs="Times New Roman"/>
          <w:kern w:val="0"/>
          <w14:ligatures w14:val="none"/>
        </w:rPr>
      </w:pPr>
      <w:r>
        <w:t>U</w:t>
      </w:r>
      <w:r>
        <w:t>nderstanding economic performance through correlations</w:t>
      </w:r>
      <w:r>
        <w:t>.</w:t>
      </w:r>
    </w:p>
    <w:p w14:paraId="2117B71D" w14:textId="6534DB7A" w:rsidR="005D54B9" w:rsidRPr="0042676D" w:rsidRDefault="005D54B9" w:rsidP="005D54B9">
      <w:pPr>
        <w:pStyle w:val="ListParagraph"/>
        <w:numPr>
          <w:ilvl w:val="0"/>
          <w:numId w:val="40"/>
        </w:numPr>
        <w:spacing w:before="100" w:beforeAutospacing="1" w:after="100" w:afterAutospacing="1" w:line="240" w:lineRule="auto"/>
        <w:jc w:val="both"/>
        <w:rPr>
          <w:rFonts w:ascii="Aptos Display" w:eastAsia="Times New Roman" w:hAnsi="Aptos Display" w:cs="Times New Roman"/>
          <w:kern w:val="0"/>
          <w14:ligatures w14:val="none"/>
        </w:rPr>
      </w:pPr>
      <w:r>
        <w:t>D</w:t>
      </w:r>
      <w:r>
        <w:t>eveloping a productivity model</w:t>
      </w:r>
    </w:p>
    <w:p w14:paraId="6F7C9DFA" w14:textId="01006B40" w:rsidR="005C3806" w:rsidRPr="0042676D" w:rsidRDefault="0042676D" w:rsidP="0042676D">
      <w:pPr>
        <w:spacing w:before="100" w:beforeAutospacing="1" w:after="100" w:afterAutospacing="1" w:line="240" w:lineRule="auto"/>
        <w:contextualSpacing/>
        <w:jc w:val="both"/>
        <w:rPr>
          <w:rFonts w:ascii="Aptos Display" w:eastAsia="Times New Roman" w:hAnsi="Aptos Display" w:cs="Times New Roman"/>
          <w:kern w:val="0"/>
          <w:sz w:val="28"/>
          <w:szCs w:val="28"/>
          <w14:ligatures w14:val="none"/>
        </w:rPr>
      </w:pPr>
      <w:r>
        <w:rPr>
          <w:rFonts w:ascii="Aptos Display" w:eastAsia="Times New Roman" w:hAnsi="Aptos Display" w:cs="Times New Roman"/>
          <w:b/>
          <w:bCs/>
          <w:kern w:val="0"/>
          <w:sz w:val="28"/>
          <w:szCs w:val="28"/>
          <w14:ligatures w14:val="none"/>
        </w:rPr>
        <w:t xml:space="preserve">2.0 </w:t>
      </w:r>
      <w:r w:rsidR="005C3806" w:rsidRPr="0042676D">
        <w:rPr>
          <w:rFonts w:ascii="Aptos Display" w:eastAsia="Times New Roman" w:hAnsi="Aptos Display" w:cs="Times New Roman"/>
          <w:b/>
          <w:bCs/>
          <w:kern w:val="0"/>
          <w:sz w:val="28"/>
          <w:szCs w:val="28"/>
          <w14:ligatures w14:val="none"/>
        </w:rPr>
        <w:t>Methodology</w:t>
      </w:r>
    </w:p>
    <w:p w14:paraId="71C94B2F" w14:textId="792BB367" w:rsidR="005C3806" w:rsidRPr="005D54B9" w:rsidRDefault="005C3806" w:rsidP="0042676D">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 xml:space="preserve">The data for this analysis covers the period from 2000 to 2024. Four datasets were gathered from various sources such as the </w:t>
      </w:r>
      <w:hyperlink r:id="rId6" w:history="1">
        <w:r w:rsidRPr="005D54B9">
          <w:rPr>
            <w:rStyle w:val="Hyperlink"/>
            <w:rFonts w:ascii="Aptos Display" w:eastAsia="Times New Roman" w:hAnsi="Aptos Display" w:cs="Times New Roman"/>
            <w:kern w:val="0"/>
            <w14:ligatures w14:val="none"/>
          </w:rPr>
          <w:t xml:space="preserve">Central Bank of </w:t>
        </w:r>
        <w:r w:rsidR="001C736A">
          <w:rPr>
            <w:rStyle w:val="Hyperlink"/>
            <w:rFonts w:ascii="Aptos Display" w:eastAsia="Times New Roman" w:hAnsi="Aptos Display" w:cs="Times New Roman"/>
            <w:kern w:val="0"/>
            <w14:ligatures w14:val="none"/>
          </w:rPr>
          <w:t>Nigeria</w:t>
        </w:r>
      </w:hyperlink>
      <w:r w:rsidRPr="005D54B9">
        <w:rPr>
          <w:rFonts w:ascii="Aptos Display" w:eastAsia="Times New Roman" w:hAnsi="Aptos Display" w:cs="Times New Roman"/>
          <w:kern w:val="0"/>
          <w14:ligatures w14:val="none"/>
        </w:rPr>
        <w:t xml:space="preserve">. </w:t>
      </w:r>
      <w:hyperlink r:id="rId7" w:history="1">
        <w:r w:rsidRPr="005D54B9">
          <w:rPr>
            <w:rStyle w:val="Hyperlink"/>
            <w:rFonts w:ascii="Aptos Display" w:eastAsia="Times New Roman" w:hAnsi="Aptos Display" w:cs="Times New Roman"/>
            <w:kern w:val="0"/>
            <w14:ligatures w14:val="none"/>
          </w:rPr>
          <w:t>National Bureau of Statistics</w:t>
        </w:r>
      </w:hyperlink>
      <w:r w:rsidRPr="005D54B9">
        <w:rPr>
          <w:rFonts w:ascii="Aptos Display" w:eastAsia="Times New Roman" w:hAnsi="Aptos Display" w:cs="Times New Roman"/>
          <w:kern w:val="0"/>
          <w14:ligatures w14:val="none"/>
        </w:rPr>
        <w:t xml:space="preserve"> and </w:t>
      </w:r>
      <w:hyperlink r:id="rId8" w:history="1">
        <w:r w:rsidRPr="005D54B9">
          <w:rPr>
            <w:rStyle w:val="Hyperlink"/>
            <w:rFonts w:ascii="Aptos Display" w:eastAsia="Times New Roman" w:hAnsi="Aptos Display" w:cs="Times New Roman"/>
            <w:kern w:val="0"/>
            <w14:ligatures w14:val="none"/>
          </w:rPr>
          <w:t>Nigerian Stock Exchange Live</w:t>
        </w:r>
      </w:hyperlink>
      <w:r w:rsidRPr="005D54B9">
        <w:rPr>
          <w:rFonts w:ascii="Aptos Display" w:eastAsia="Times New Roman" w:hAnsi="Aptos Display" w:cs="Times New Roman"/>
          <w:kern w:val="0"/>
          <w14:ligatures w14:val="none"/>
        </w:rPr>
        <w:t xml:space="preserve"> </w:t>
      </w:r>
    </w:p>
    <w:p w14:paraId="47CC34B0" w14:textId="77777777" w:rsidR="005C3806" w:rsidRPr="005D54B9" w:rsidRDefault="005C3806" w:rsidP="0042676D">
      <w:pPr>
        <w:spacing w:before="100" w:beforeAutospacing="1" w:after="100" w:afterAutospacing="1" w:line="240" w:lineRule="auto"/>
        <w:ind w:firstLine="720"/>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Data Cleaning and Preparation</w:t>
      </w:r>
    </w:p>
    <w:p w14:paraId="1CF7ACF2" w14:textId="2D9EF9E0" w:rsidR="000D4C95" w:rsidRPr="005D54B9" w:rsidRDefault="000D4C95" w:rsidP="00B02244">
      <w:pPr>
        <w:numPr>
          <w:ilvl w:val="0"/>
          <w:numId w:val="2"/>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Some of t</w:t>
      </w:r>
      <w:r w:rsidR="005C3806" w:rsidRPr="005D54B9">
        <w:rPr>
          <w:rFonts w:ascii="Aptos Display" w:eastAsia="Times New Roman" w:hAnsi="Aptos Display" w:cs="Times New Roman"/>
          <w:kern w:val="0"/>
          <w14:ligatures w14:val="none"/>
        </w:rPr>
        <w:t xml:space="preserve">he </w:t>
      </w:r>
      <w:proofErr w:type="gramStart"/>
      <w:r w:rsidR="005C3806" w:rsidRPr="005D54B9">
        <w:rPr>
          <w:rFonts w:ascii="Aptos Display" w:eastAsia="Times New Roman" w:hAnsi="Aptos Display" w:cs="Times New Roman"/>
          <w:kern w:val="0"/>
          <w14:ligatures w14:val="none"/>
        </w:rPr>
        <w:t>initial</w:t>
      </w:r>
      <w:proofErr w:type="gramEnd"/>
      <w:r w:rsidR="005C3806" w:rsidRPr="005D54B9">
        <w:rPr>
          <w:rFonts w:ascii="Aptos Display" w:eastAsia="Times New Roman" w:hAnsi="Aptos Display" w:cs="Times New Roman"/>
          <w:kern w:val="0"/>
          <w14:ligatures w14:val="none"/>
        </w:rPr>
        <w:t xml:space="preserve"> datasets contained daily and monthly rates, which were averaged to obtain yearly rates</w:t>
      </w:r>
      <w:r w:rsidRPr="005D54B9">
        <w:rPr>
          <w:rFonts w:ascii="Aptos Display" w:eastAsia="Times New Roman" w:hAnsi="Aptos Display" w:cs="Times New Roman"/>
          <w:kern w:val="0"/>
          <w14:ligatures w14:val="none"/>
        </w:rPr>
        <w:t xml:space="preserve"> for consistency with other data. The Dates were formatted for uniformity (i.e., converted to a consistent date format).</w:t>
      </w:r>
    </w:p>
    <w:p w14:paraId="1A558B9F" w14:textId="77777777" w:rsidR="005C3806" w:rsidRPr="005D54B9" w:rsidRDefault="005C3806" w:rsidP="00B02244">
      <w:pPr>
        <w:numPr>
          <w:ilvl w:val="0"/>
          <w:numId w:val="2"/>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Data types were formatted (e.g., stock price converted from object to numeric).</w:t>
      </w:r>
    </w:p>
    <w:p w14:paraId="516C24C1" w14:textId="7A0C91B5" w:rsidR="000D4C95" w:rsidRPr="005D54B9" w:rsidRDefault="005C3806" w:rsidP="00B02244">
      <w:pPr>
        <w:numPr>
          <w:ilvl w:val="0"/>
          <w:numId w:val="2"/>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 four datasets were</w:t>
      </w:r>
      <w:r w:rsidR="000D4C95" w:rsidRPr="005D54B9">
        <w:rPr>
          <w:rFonts w:ascii="Aptos Display" w:eastAsia="Times New Roman" w:hAnsi="Aptos Display" w:cs="Times New Roman"/>
          <w:kern w:val="0"/>
          <w14:ligatures w14:val="none"/>
        </w:rPr>
        <w:t xml:space="preserve"> then</w:t>
      </w:r>
      <w:r w:rsidRPr="005D54B9">
        <w:rPr>
          <w:rFonts w:ascii="Aptos Display" w:eastAsia="Times New Roman" w:hAnsi="Aptos Display" w:cs="Times New Roman"/>
          <w:kern w:val="0"/>
          <w14:ligatures w14:val="none"/>
        </w:rPr>
        <w:t xml:space="preserve"> merged </w:t>
      </w:r>
      <w:r w:rsidR="000D4C95" w:rsidRPr="005D54B9">
        <w:rPr>
          <w:rFonts w:ascii="Aptos Display" w:eastAsia="Times New Roman" w:hAnsi="Aptos Display" w:cs="Times New Roman"/>
          <w:kern w:val="0"/>
          <w14:ligatures w14:val="none"/>
        </w:rPr>
        <w:t>using the date as the key.</w:t>
      </w:r>
    </w:p>
    <w:p w14:paraId="0B06BF19" w14:textId="1C4EED01" w:rsidR="000D4C95" w:rsidRPr="00303507" w:rsidRDefault="000D4C95" w:rsidP="00B02244">
      <w:pPr>
        <w:numPr>
          <w:ilvl w:val="0"/>
          <w:numId w:val="2"/>
        </w:numPr>
        <w:spacing w:before="100" w:beforeAutospacing="1" w:after="100" w:afterAutospacing="1" w:line="240" w:lineRule="auto"/>
        <w:jc w:val="both"/>
        <w:rPr>
          <w:rFonts w:ascii="Aptos Display" w:eastAsia="Times New Roman" w:hAnsi="Aptos Display" w:cs="Times New Roman"/>
          <w:b/>
          <w:bCs/>
          <w:kern w:val="0"/>
          <w14:ligatures w14:val="none"/>
        </w:rPr>
      </w:pPr>
      <w:r w:rsidRPr="005D54B9">
        <w:rPr>
          <w:rFonts w:ascii="Aptos Display" w:eastAsia="Times New Roman" w:hAnsi="Aptos Display" w:cs="Times New Roman"/>
          <w:kern w:val="0"/>
          <w14:ligatures w14:val="none"/>
        </w:rPr>
        <w:t xml:space="preserve">Unnecessary columns were </w:t>
      </w:r>
      <w:r w:rsidR="00B02244" w:rsidRPr="005D54B9">
        <w:rPr>
          <w:rFonts w:ascii="Aptos Display" w:eastAsia="Times New Roman" w:hAnsi="Aptos Display" w:cs="Times New Roman"/>
          <w:kern w:val="0"/>
          <w14:ligatures w14:val="none"/>
        </w:rPr>
        <w:t>removed,</w:t>
      </w:r>
      <w:r w:rsidRPr="005D54B9">
        <w:rPr>
          <w:rFonts w:ascii="Aptos Display" w:eastAsia="Times New Roman" w:hAnsi="Aptos Display" w:cs="Times New Roman"/>
          <w:kern w:val="0"/>
          <w14:ligatures w14:val="none"/>
        </w:rPr>
        <w:t xml:space="preserve"> and the final data had the following columns: Stock Price, Inflation Rate, Annual Change in Inflation, Exchange Rate and Money Supply (M1)</w:t>
      </w:r>
      <w:r w:rsidR="00B02244" w:rsidRPr="005D54B9">
        <w:rPr>
          <w:rFonts w:ascii="Aptos Display" w:eastAsia="Times New Roman" w:hAnsi="Aptos Display" w:cs="Times New Roman"/>
          <w:kern w:val="0"/>
          <w14:ligatures w14:val="none"/>
        </w:rPr>
        <w:t>.</w:t>
      </w:r>
      <w:r w:rsidR="0042676D">
        <w:rPr>
          <w:rFonts w:ascii="Aptos Display" w:eastAsia="Times New Roman" w:hAnsi="Aptos Display" w:cs="Times New Roman"/>
          <w:kern w:val="0"/>
          <w14:ligatures w14:val="none"/>
        </w:rPr>
        <w:t xml:space="preserve"> </w:t>
      </w:r>
      <w:hyperlink r:id="rId9" w:history="1">
        <w:r w:rsidR="0042676D" w:rsidRPr="002D2645">
          <w:rPr>
            <w:rStyle w:val="Hyperlink"/>
            <w:rFonts w:ascii="Aptos Display" w:eastAsia="Times New Roman" w:hAnsi="Aptos Display" w:cs="Times New Roman"/>
            <w:kern w:val="0"/>
            <w14:ligatures w14:val="none"/>
          </w:rPr>
          <w:t xml:space="preserve">Link to the </w:t>
        </w:r>
        <w:r w:rsidR="002D2645" w:rsidRPr="002D2645">
          <w:rPr>
            <w:rStyle w:val="Hyperlink"/>
            <w:rFonts w:ascii="Aptos Display" w:eastAsia="Times New Roman" w:hAnsi="Aptos Display" w:cs="Times New Roman"/>
            <w:kern w:val="0"/>
            <w14:ligatures w14:val="none"/>
          </w:rPr>
          <w:t>F</w:t>
        </w:r>
        <w:r w:rsidR="0042676D" w:rsidRPr="002D2645">
          <w:rPr>
            <w:rStyle w:val="Hyperlink"/>
            <w:rFonts w:ascii="Aptos Display" w:eastAsia="Times New Roman" w:hAnsi="Aptos Display" w:cs="Times New Roman"/>
            <w:kern w:val="0"/>
            <w14:ligatures w14:val="none"/>
          </w:rPr>
          <w:t xml:space="preserve">inal </w:t>
        </w:r>
        <w:r w:rsidR="002D2645" w:rsidRPr="002D2645">
          <w:rPr>
            <w:rStyle w:val="Hyperlink"/>
            <w:rFonts w:ascii="Aptos Display" w:eastAsia="Times New Roman" w:hAnsi="Aptos Display" w:cs="Times New Roman"/>
            <w:kern w:val="0"/>
            <w14:ligatures w14:val="none"/>
          </w:rPr>
          <w:t>Cl</w:t>
        </w:r>
        <w:r w:rsidR="002D2645" w:rsidRPr="002D2645">
          <w:rPr>
            <w:rStyle w:val="Hyperlink"/>
            <w:rFonts w:ascii="Aptos Display" w:eastAsia="Times New Roman" w:hAnsi="Aptos Display" w:cs="Times New Roman"/>
            <w:kern w:val="0"/>
            <w14:ligatures w14:val="none"/>
          </w:rPr>
          <w:t>e</w:t>
        </w:r>
        <w:r w:rsidR="002D2645" w:rsidRPr="002D2645">
          <w:rPr>
            <w:rStyle w:val="Hyperlink"/>
            <w:rFonts w:ascii="Aptos Display" w:eastAsia="Times New Roman" w:hAnsi="Aptos Display" w:cs="Times New Roman"/>
            <w:kern w:val="0"/>
            <w14:ligatures w14:val="none"/>
          </w:rPr>
          <w:t>aned D</w:t>
        </w:r>
        <w:r w:rsidR="0042676D" w:rsidRPr="002D2645">
          <w:rPr>
            <w:rStyle w:val="Hyperlink"/>
            <w:rFonts w:ascii="Aptos Display" w:eastAsia="Times New Roman" w:hAnsi="Aptos Display" w:cs="Times New Roman"/>
            <w:kern w:val="0"/>
            <w14:ligatures w14:val="none"/>
          </w:rPr>
          <w:t>ataset</w:t>
        </w:r>
      </w:hyperlink>
      <w:r w:rsidR="002D2645">
        <w:rPr>
          <w:rFonts w:ascii="Aptos Display" w:eastAsia="Times New Roman" w:hAnsi="Aptos Display" w:cs="Times New Roman"/>
          <w:kern w:val="0"/>
          <w14:ligatures w14:val="none"/>
        </w:rPr>
        <w:t>.</w:t>
      </w:r>
    </w:p>
    <w:p w14:paraId="5658B01C" w14:textId="585D87D2" w:rsidR="00303507" w:rsidRPr="00303507" w:rsidRDefault="00303507" w:rsidP="00303507">
      <w:pPr>
        <w:spacing w:before="100" w:beforeAutospacing="1" w:after="100" w:afterAutospacing="1" w:line="240" w:lineRule="auto"/>
        <w:ind w:firstLine="720"/>
        <w:contextualSpacing/>
        <w:jc w:val="both"/>
        <w:rPr>
          <w:rFonts w:ascii="Aptos Display" w:eastAsia="Times New Roman" w:hAnsi="Aptos Display" w:cs="Times New Roman"/>
          <w:b/>
          <w:bCs/>
          <w:kern w:val="0"/>
          <w14:ligatures w14:val="none"/>
        </w:rPr>
      </w:pPr>
      <w:r w:rsidRPr="00303507">
        <w:rPr>
          <w:rFonts w:ascii="Aptos Display" w:eastAsia="Times New Roman" w:hAnsi="Aptos Display" w:cs="Times New Roman"/>
          <w:b/>
          <w:bCs/>
          <w:kern w:val="0"/>
          <w14:ligatures w14:val="none"/>
        </w:rPr>
        <w:t>Dictionary</w:t>
      </w:r>
      <w:r>
        <w:rPr>
          <w:rFonts w:ascii="Aptos Display" w:eastAsia="Times New Roman" w:hAnsi="Aptos Display" w:cs="Times New Roman"/>
          <w:b/>
          <w:bCs/>
          <w:kern w:val="0"/>
          <w14:ligatures w14:val="none"/>
        </w:rPr>
        <w:t xml:space="preserve"> of the variables.</w:t>
      </w:r>
    </w:p>
    <w:p w14:paraId="12B93869" w14:textId="51AB4E12" w:rsidR="00303507" w:rsidRPr="00303507" w:rsidRDefault="00303507" w:rsidP="00303507">
      <w:pPr>
        <w:pStyle w:val="ListParagraph"/>
        <w:numPr>
          <w:ilvl w:val="0"/>
          <w:numId w:val="42"/>
        </w:numPr>
        <w:spacing w:before="100" w:beforeAutospacing="1" w:after="100" w:afterAutospacing="1" w:line="240" w:lineRule="auto"/>
        <w:jc w:val="both"/>
        <w:rPr>
          <w:rFonts w:ascii="Aptos Display" w:hAnsi="Aptos Display"/>
        </w:rPr>
      </w:pPr>
      <w:r w:rsidRPr="00303507">
        <w:rPr>
          <w:rStyle w:val="Strong"/>
          <w:rFonts w:ascii="Aptos Display" w:hAnsi="Aptos Display"/>
        </w:rPr>
        <w:t>Money Supply (Nigeria) (M1):</w:t>
      </w:r>
      <w:r w:rsidRPr="00303507">
        <w:rPr>
          <w:rFonts w:ascii="Aptos Display" w:hAnsi="Aptos Display"/>
        </w:rPr>
        <w:t xml:space="preserve"> This </w:t>
      </w:r>
      <w:proofErr w:type="gramStart"/>
      <w:r w:rsidRPr="00303507">
        <w:rPr>
          <w:rFonts w:ascii="Aptos Display" w:hAnsi="Aptos Display"/>
        </w:rPr>
        <w:t>represents</w:t>
      </w:r>
      <w:proofErr w:type="gramEnd"/>
      <w:r w:rsidRPr="00303507">
        <w:rPr>
          <w:rFonts w:ascii="Aptos Display" w:hAnsi="Aptos Display"/>
        </w:rPr>
        <w:t xml:space="preserve"> the total amount of currency readily available for spending in Nigeria. It includes physical cash circulating outside banks and demand deposits held by individuals and businesses in commercial banks</w:t>
      </w:r>
      <w:r w:rsidRPr="00303507">
        <w:rPr>
          <w:rFonts w:ascii="Aptos Display" w:hAnsi="Aptos Display"/>
        </w:rPr>
        <w:t>.</w:t>
      </w:r>
    </w:p>
    <w:p w14:paraId="1D982F59" w14:textId="6FA08C4C" w:rsidR="00303507" w:rsidRPr="00303507" w:rsidRDefault="00303507" w:rsidP="00303507">
      <w:pPr>
        <w:pStyle w:val="ListParagraph"/>
        <w:numPr>
          <w:ilvl w:val="0"/>
          <w:numId w:val="42"/>
        </w:numPr>
        <w:spacing w:before="100" w:beforeAutospacing="1" w:after="100" w:afterAutospacing="1" w:line="240" w:lineRule="auto"/>
        <w:jc w:val="both"/>
        <w:rPr>
          <w:rFonts w:ascii="Aptos Display" w:hAnsi="Aptos Display"/>
        </w:rPr>
      </w:pPr>
      <w:r w:rsidRPr="00303507">
        <w:rPr>
          <w:rStyle w:val="Strong"/>
          <w:rFonts w:ascii="Aptos Display" w:hAnsi="Aptos Display"/>
        </w:rPr>
        <w:t>Real Exchange Rate (NGN/USD):</w:t>
      </w:r>
      <w:r w:rsidRPr="00303507">
        <w:rPr>
          <w:rFonts w:ascii="Aptos Display" w:hAnsi="Aptos Display"/>
        </w:rPr>
        <w:t xml:space="preserve"> This measures the value of the Nigerian Naira (NGN) </w:t>
      </w:r>
      <w:proofErr w:type="gramStart"/>
      <w:r w:rsidRPr="00303507">
        <w:rPr>
          <w:rFonts w:ascii="Aptos Display" w:hAnsi="Aptos Display"/>
        </w:rPr>
        <w:t>relative</w:t>
      </w:r>
      <w:proofErr w:type="gramEnd"/>
      <w:r w:rsidRPr="00303507">
        <w:rPr>
          <w:rFonts w:ascii="Aptos Display" w:hAnsi="Aptos Display"/>
        </w:rPr>
        <w:t xml:space="preserve"> to the US Dollar (USD). A higher number </w:t>
      </w:r>
      <w:proofErr w:type="gramStart"/>
      <w:r w:rsidRPr="00303507">
        <w:rPr>
          <w:rFonts w:ascii="Aptos Display" w:hAnsi="Aptos Display"/>
        </w:rPr>
        <w:t>indicates</w:t>
      </w:r>
      <w:proofErr w:type="gramEnd"/>
      <w:r w:rsidRPr="00303507">
        <w:rPr>
          <w:rFonts w:ascii="Aptos Display" w:hAnsi="Aptos Display"/>
        </w:rPr>
        <w:t xml:space="preserve"> a stronger Naira, meaning it takes fewer Naira to buy one US Dollar. Conversely, a lower number signifies a weaker Naira, requiring more Naira to </w:t>
      </w:r>
      <w:proofErr w:type="gramStart"/>
      <w:r w:rsidRPr="00303507">
        <w:rPr>
          <w:rFonts w:ascii="Aptos Display" w:hAnsi="Aptos Display"/>
        </w:rPr>
        <w:t>purchase</w:t>
      </w:r>
      <w:proofErr w:type="gramEnd"/>
      <w:r w:rsidRPr="00303507">
        <w:rPr>
          <w:rFonts w:ascii="Aptos Display" w:hAnsi="Aptos Display"/>
        </w:rPr>
        <w:t xml:space="preserve"> one US Dollar.</w:t>
      </w:r>
    </w:p>
    <w:p w14:paraId="0DD0C402" w14:textId="048807D9" w:rsidR="00303507" w:rsidRPr="00303507" w:rsidRDefault="00303507" w:rsidP="00303507">
      <w:pPr>
        <w:pStyle w:val="ListParagraph"/>
        <w:numPr>
          <w:ilvl w:val="0"/>
          <w:numId w:val="42"/>
        </w:numPr>
        <w:spacing w:before="100" w:beforeAutospacing="1" w:after="100" w:afterAutospacing="1" w:line="240" w:lineRule="auto"/>
        <w:jc w:val="both"/>
        <w:rPr>
          <w:rFonts w:ascii="Aptos Display" w:eastAsia="Times New Roman" w:hAnsi="Aptos Display" w:cs="Times New Roman"/>
          <w:kern w:val="0"/>
          <w14:ligatures w14:val="none"/>
        </w:rPr>
      </w:pPr>
      <w:r w:rsidRPr="00303507">
        <w:rPr>
          <w:rFonts w:ascii="Aptos Display" w:eastAsia="Times New Roman" w:hAnsi="Aptos Display" w:cs="Times New Roman"/>
          <w:b/>
          <w:bCs/>
          <w:kern w:val="0"/>
          <w14:ligatures w14:val="none"/>
        </w:rPr>
        <w:t>Stock Market Performance:</w:t>
      </w:r>
      <w:r w:rsidRPr="00303507">
        <w:rPr>
          <w:rFonts w:ascii="Aptos Display" w:eastAsia="Times New Roman" w:hAnsi="Aptos Display" w:cs="Times New Roman"/>
          <w:kern w:val="0"/>
          <w14:ligatures w14:val="none"/>
        </w:rPr>
        <w:t xml:space="preserve"> This refers to the overall performance of the Nigerian stock market, typically measured by an index like the Nigerian Stock Exchange All-Share Index (NSE ASI). An increase in the index suggests a positive trend in stock prices, while a decrease </w:t>
      </w:r>
      <w:proofErr w:type="gramStart"/>
      <w:r w:rsidRPr="00303507">
        <w:rPr>
          <w:rFonts w:ascii="Aptos Display" w:eastAsia="Times New Roman" w:hAnsi="Aptos Display" w:cs="Times New Roman"/>
          <w:kern w:val="0"/>
          <w14:ligatures w14:val="none"/>
        </w:rPr>
        <w:t>indicates</w:t>
      </w:r>
      <w:proofErr w:type="gramEnd"/>
      <w:r w:rsidRPr="00303507">
        <w:rPr>
          <w:rFonts w:ascii="Aptos Display" w:eastAsia="Times New Roman" w:hAnsi="Aptos Display" w:cs="Times New Roman"/>
          <w:kern w:val="0"/>
          <w14:ligatures w14:val="none"/>
        </w:rPr>
        <w:t xml:space="preserve"> a decline.</w:t>
      </w:r>
    </w:p>
    <w:p w14:paraId="392F7903" w14:textId="66B5CC6A" w:rsidR="00303507" w:rsidRPr="00303507" w:rsidRDefault="00303507" w:rsidP="00303507">
      <w:pPr>
        <w:pStyle w:val="ListParagraph"/>
        <w:numPr>
          <w:ilvl w:val="0"/>
          <w:numId w:val="42"/>
        </w:numPr>
        <w:spacing w:before="100" w:beforeAutospacing="1" w:after="100" w:afterAutospacing="1" w:line="240" w:lineRule="auto"/>
        <w:jc w:val="both"/>
        <w:rPr>
          <w:rFonts w:ascii="Aptos Display" w:eastAsia="Times New Roman" w:hAnsi="Aptos Display" w:cs="Times New Roman"/>
          <w:kern w:val="0"/>
          <w14:ligatures w14:val="none"/>
        </w:rPr>
      </w:pPr>
      <w:r w:rsidRPr="00303507">
        <w:rPr>
          <w:rFonts w:ascii="Aptos Display" w:eastAsia="Times New Roman" w:hAnsi="Aptos Display" w:cs="Times New Roman"/>
          <w:b/>
          <w:bCs/>
          <w:kern w:val="0"/>
          <w14:ligatures w14:val="none"/>
        </w:rPr>
        <w:t>Inflation Rate:</w:t>
      </w:r>
      <w:r w:rsidRPr="00303507">
        <w:rPr>
          <w:rFonts w:ascii="Aptos Display" w:eastAsia="Times New Roman" w:hAnsi="Aptos Display" w:cs="Times New Roman"/>
          <w:kern w:val="0"/>
          <w14:ligatures w14:val="none"/>
        </w:rPr>
        <w:t xml:space="preserve"> This measures the annual increase in the price of goods and services in Nigeria. A higher inflation rate </w:t>
      </w:r>
      <w:proofErr w:type="gramStart"/>
      <w:r w:rsidRPr="00303507">
        <w:rPr>
          <w:rFonts w:ascii="Aptos Display" w:eastAsia="Times New Roman" w:hAnsi="Aptos Display" w:cs="Times New Roman"/>
          <w:kern w:val="0"/>
          <w14:ligatures w14:val="none"/>
        </w:rPr>
        <w:t>indicates</w:t>
      </w:r>
      <w:proofErr w:type="gramEnd"/>
      <w:r w:rsidRPr="00303507">
        <w:rPr>
          <w:rFonts w:ascii="Aptos Display" w:eastAsia="Times New Roman" w:hAnsi="Aptos Display" w:cs="Times New Roman"/>
          <w:kern w:val="0"/>
          <w14:ligatures w14:val="none"/>
        </w:rPr>
        <w:t xml:space="preserve"> that prices are generally rising, eroding the purchasing power of the Naira. Conversely, a lower inflation rate</w:t>
      </w:r>
      <w:r w:rsidRPr="00303507">
        <w:rPr>
          <w:rFonts w:ascii="Aptos Display" w:eastAsia="Times New Roman" w:hAnsi="Aptos Display" w:cs="Times New Roman"/>
          <w:kern w:val="0"/>
          <w14:ligatures w14:val="none"/>
        </w:rPr>
        <w:t>.</w:t>
      </w:r>
    </w:p>
    <w:p w14:paraId="4B2A24B7" w14:textId="77777777" w:rsidR="00303507" w:rsidRDefault="00303507" w:rsidP="00303507">
      <w:pPr>
        <w:spacing w:before="100" w:beforeAutospacing="1" w:after="100" w:afterAutospacing="1" w:line="240" w:lineRule="auto"/>
        <w:jc w:val="both"/>
        <w:rPr>
          <w:rFonts w:ascii="Aptos Display" w:eastAsia="Times New Roman" w:hAnsi="Aptos Display" w:cs="Times New Roman"/>
          <w:kern w:val="0"/>
          <w14:ligatures w14:val="none"/>
        </w:rPr>
      </w:pPr>
    </w:p>
    <w:p w14:paraId="71A3181F" w14:textId="77777777" w:rsidR="00303507" w:rsidRPr="00303507" w:rsidRDefault="00303507" w:rsidP="00303507">
      <w:pPr>
        <w:spacing w:before="100" w:beforeAutospacing="1" w:after="100" w:afterAutospacing="1" w:line="240" w:lineRule="auto"/>
        <w:jc w:val="both"/>
        <w:rPr>
          <w:rFonts w:ascii="Aptos Display" w:eastAsia="Times New Roman" w:hAnsi="Aptos Display" w:cs="Times New Roman"/>
          <w:kern w:val="0"/>
          <w14:ligatures w14:val="none"/>
        </w:rPr>
      </w:pPr>
    </w:p>
    <w:p w14:paraId="52B50A87" w14:textId="4A13A459" w:rsidR="000D4C95" w:rsidRDefault="000D4C95" w:rsidP="002D2645">
      <w:pPr>
        <w:spacing w:before="100" w:beforeAutospacing="1" w:after="100" w:afterAutospacing="1" w:line="240" w:lineRule="auto"/>
        <w:ind w:firstLine="720"/>
        <w:contextualSpacing/>
        <w:jc w:val="both"/>
        <w:rPr>
          <w:rFonts w:ascii="Aptos Display" w:eastAsia="Times New Roman" w:hAnsi="Aptos Display" w:cs="Times New Roman"/>
          <w:b/>
          <w:bCs/>
          <w:kern w:val="0"/>
          <w14:ligatures w14:val="none"/>
        </w:rPr>
      </w:pPr>
      <w:r w:rsidRPr="005D54B9">
        <w:rPr>
          <w:rFonts w:ascii="Aptos Display" w:eastAsia="Times New Roman" w:hAnsi="Aptos Display" w:cs="Times New Roman"/>
          <w:b/>
          <w:bCs/>
          <w:kern w:val="0"/>
          <w14:ligatures w14:val="none"/>
        </w:rPr>
        <w:lastRenderedPageBreak/>
        <w:t>Statistical Summary</w:t>
      </w:r>
      <w:r w:rsidR="002D2645">
        <w:rPr>
          <w:rFonts w:ascii="Aptos Display" w:eastAsia="Times New Roman" w:hAnsi="Aptos Display" w:cs="Times New Roman"/>
          <w:b/>
          <w:bCs/>
          <w:kern w:val="0"/>
          <w14:ligatures w14:val="none"/>
        </w:rPr>
        <w:t xml:space="preserve"> (</w:t>
      </w:r>
      <w:hyperlink r:id="rId10" w:history="1">
        <w:r w:rsidR="002D2645" w:rsidRPr="002D2645">
          <w:rPr>
            <w:rStyle w:val="Hyperlink"/>
            <w:rFonts w:ascii="Aptos Display" w:eastAsia="Times New Roman" w:hAnsi="Aptos Display" w:cs="Times New Roman"/>
            <w:kern w:val="0"/>
            <w14:ligatures w14:val="none"/>
          </w:rPr>
          <w:t>Link to the Note</w:t>
        </w:r>
        <w:r w:rsidR="002D2645" w:rsidRPr="002D2645">
          <w:rPr>
            <w:rStyle w:val="Hyperlink"/>
            <w:rFonts w:ascii="Aptos Display" w:eastAsia="Times New Roman" w:hAnsi="Aptos Display" w:cs="Times New Roman"/>
            <w:kern w:val="0"/>
            <w14:ligatures w14:val="none"/>
          </w:rPr>
          <w:t>b</w:t>
        </w:r>
        <w:r w:rsidR="002D2645" w:rsidRPr="002D2645">
          <w:rPr>
            <w:rStyle w:val="Hyperlink"/>
            <w:rFonts w:ascii="Aptos Display" w:eastAsia="Times New Roman" w:hAnsi="Aptos Display" w:cs="Times New Roman"/>
            <w:kern w:val="0"/>
            <w14:ligatures w14:val="none"/>
          </w:rPr>
          <w:t xml:space="preserve">ook </w:t>
        </w:r>
        <w:r w:rsidR="00816A29" w:rsidRPr="002D2645">
          <w:rPr>
            <w:rStyle w:val="Hyperlink"/>
            <w:rFonts w:ascii="Aptos Display" w:eastAsia="Times New Roman" w:hAnsi="Aptos Display" w:cs="Times New Roman"/>
            <w:kern w:val="0"/>
            <w14:ligatures w14:val="none"/>
          </w:rPr>
          <w:t>i.e., codes</w:t>
        </w:r>
      </w:hyperlink>
      <w:r w:rsidR="002D2645">
        <w:rPr>
          <w:rFonts w:ascii="Aptos Display" w:eastAsia="Times New Roman" w:hAnsi="Aptos Display" w:cs="Times New Roman"/>
          <w:b/>
          <w:bCs/>
          <w:kern w:val="0"/>
          <w14:ligatures w14:val="none"/>
        </w:rPr>
        <w:t>)</w:t>
      </w:r>
    </w:p>
    <w:tbl>
      <w:tblPr>
        <w:tblW w:w="8460" w:type="dxa"/>
        <w:tblLook w:val="04A0" w:firstRow="1" w:lastRow="0" w:firstColumn="1" w:lastColumn="0" w:noHBand="0" w:noVBand="1"/>
      </w:tblPr>
      <w:tblGrid>
        <w:gridCol w:w="640"/>
        <w:gridCol w:w="1380"/>
        <w:gridCol w:w="1180"/>
        <w:gridCol w:w="1100"/>
        <w:gridCol w:w="1440"/>
        <w:gridCol w:w="1140"/>
        <w:gridCol w:w="1580"/>
      </w:tblGrid>
      <w:tr w:rsidR="001E6312" w:rsidRPr="001E6312" w14:paraId="70EFCDD3" w14:textId="77777777" w:rsidTr="001E6312">
        <w:trPr>
          <w:trHeight w:val="430"/>
        </w:trPr>
        <w:tc>
          <w:tcPr>
            <w:tcW w:w="640" w:type="dxa"/>
            <w:tcBorders>
              <w:top w:val="nil"/>
              <w:left w:val="nil"/>
              <w:bottom w:val="nil"/>
              <w:right w:val="nil"/>
            </w:tcBorders>
            <w:shd w:val="clear" w:color="auto" w:fill="auto"/>
            <w:noWrap/>
            <w:vAlign w:val="bottom"/>
            <w:hideMark/>
          </w:tcPr>
          <w:p w14:paraId="5EA520FB" w14:textId="77777777" w:rsidR="001E6312" w:rsidRPr="001E6312" w:rsidRDefault="001E6312" w:rsidP="001E6312">
            <w:pPr>
              <w:spacing w:after="0" w:line="240" w:lineRule="auto"/>
              <w:rPr>
                <w:rFonts w:ascii="Times New Roman" w:eastAsia="Times New Roman" w:hAnsi="Times New Roman" w:cs="Times New Roman"/>
                <w:kern w:val="0"/>
                <w14:ligatures w14:val="none"/>
              </w:rPr>
            </w:pPr>
          </w:p>
        </w:tc>
        <w:tc>
          <w:tcPr>
            <w:tcW w:w="1380" w:type="dxa"/>
            <w:tcBorders>
              <w:top w:val="single" w:sz="8" w:space="0" w:color="auto"/>
              <w:left w:val="single" w:sz="8" w:space="0" w:color="auto"/>
              <w:bottom w:val="nil"/>
              <w:right w:val="single" w:sz="4" w:space="0" w:color="auto"/>
            </w:tcBorders>
            <w:shd w:val="clear" w:color="000000" w:fill="F1A983"/>
            <w:vAlign w:val="center"/>
            <w:hideMark/>
          </w:tcPr>
          <w:p w14:paraId="7FEF2974"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Date</w:t>
            </w:r>
          </w:p>
        </w:tc>
        <w:tc>
          <w:tcPr>
            <w:tcW w:w="1180" w:type="dxa"/>
            <w:tcBorders>
              <w:top w:val="single" w:sz="8" w:space="0" w:color="auto"/>
              <w:left w:val="nil"/>
              <w:bottom w:val="nil"/>
              <w:right w:val="single" w:sz="4" w:space="0" w:color="auto"/>
            </w:tcBorders>
            <w:shd w:val="clear" w:color="000000" w:fill="F1A983"/>
            <w:vAlign w:val="center"/>
            <w:hideMark/>
          </w:tcPr>
          <w:p w14:paraId="1516330A"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Stock Price</w:t>
            </w:r>
          </w:p>
        </w:tc>
        <w:tc>
          <w:tcPr>
            <w:tcW w:w="1100" w:type="dxa"/>
            <w:tcBorders>
              <w:top w:val="single" w:sz="8" w:space="0" w:color="auto"/>
              <w:left w:val="nil"/>
              <w:bottom w:val="nil"/>
              <w:right w:val="single" w:sz="4" w:space="0" w:color="auto"/>
            </w:tcBorders>
            <w:shd w:val="clear" w:color="000000" w:fill="F1A983"/>
            <w:vAlign w:val="center"/>
            <w:hideMark/>
          </w:tcPr>
          <w:p w14:paraId="0FB0CFB1"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Inflation Rate (%)</w:t>
            </w:r>
          </w:p>
        </w:tc>
        <w:tc>
          <w:tcPr>
            <w:tcW w:w="1440" w:type="dxa"/>
            <w:tcBorders>
              <w:top w:val="single" w:sz="8" w:space="0" w:color="auto"/>
              <w:left w:val="nil"/>
              <w:bottom w:val="nil"/>
              <w:right w:val="single" w:sz="4" w:space="0" w:color="auto"/>
            </w:tcBorders>
            <w:shd w:val="clear" w:color="000000" w:fill="F1A983"/>
            <w:vAlign w:val="center"/>
            <w:hideMark/>
          </w:tcPr>
          <w:p w14:paraId="0D1C709A"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Annual Change Inflation</w:t>
            </w:r>
          </w:p>
        </w:tc>
        <w:tc>
          <w:tcPr>
            <w:tcW w:w="1140" w:type="dxa"/>
            <w:tcBorders>
              <w:top w:val="single" w:sz="8" w:space="0" w:color="auto"/>
              <w:left w:val="nil"/>
              <w:bottom w:val="nil"/>
              <w:right w:val="single" w:sz="4" w:space="0" w:color="auto"/>
            </w:tcBorders>
            <w:shd w:val="clear" w:color="000000" w:fill="F1A983"/>
            <w:vAlign w:val="center"/>
            <w:hideMark/>
          </w:tcPr>
          <w:p w14:paraId="1718795F" w14:textId="2302EB35" w:rsidR="001E6312" w:rsidRPr="001E6312" w:rsidRDefault="001E6312" w:rsidP="001E6312">
            <w:pPr>
              <w:spacing w:after="0" w:line="240" w:lineRule="auto"/>
              <w:jc w:val="right"/>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Exchange Rate</w:t>
            </w:r>
          </w:p>
        </w:tc>
        <w:tc>
          <w:tcPr>
            <w:tcW w:w="1580" w:type="dxa"/>
            <w:tcBorders>
              <w:top w:val="single" w:sz="8" w:space="0" w:color="auto"/>
              <w:left w:val="nil"/>
              <w:bottom w:val="nil"/>
              <w:right w:val="single" w:sz="8" w:space="0" w:color="auto"/>
            </w:tcBorders>
            <w:shd w:val="clear" w:color="000000" w:fill="F1A983"/>
            <w:vAlign w:val="center"/>
            <w:hideMark/>
          </w:tcPr>
          <w:p w14:paraId="20F4F88C"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Money Supply M1</w:t>
            </w:r>
          </w:p>
        </w:tc>
      </w:tr>
      <w:tr w:rsidR="001E6312" w:rsidRPr="001E6312" w14:paraId="1C8B347A" w14:textId="77777777" w:rsidTr="001E6312">
        <w:trPr>
          <w:trHeight w:val="290"/>
        </w:trPr>
        <w:tc>
          <w:tcPr>
            <w:tcW w:w="640" w:type="dxa"/>
            <w:tcBorders>
              <w:top w:val="single" w:sz="8" w:space="0" w:color="auto"/>
              <w:left w:val="single" w:sz="8" w:space="0" w:color="auto"/>
              <w:bottom w:val="dashed" w:sz="4" w:space="0" w:color="auto"/>
              <w:right w:val="dashed" w:sz="4" w:space="0" w:color="auto"/>
            </w:tcBorders>
            <w:shd w:val="clear" w:color="000000" w:fill="FFFFFF"/>
            <w:vAlign w:val="center"/>
            <w:hideMark/>
          </w:tcPr>
          <w:p w14:paraId="3AB815FB" w14:textId="77777777" w:rsidR="001E6312" w:rsidRPr="001E6312" w:rsidRDefault="001E6312" w:rsidP="001E6312">
            <w:pPr>
              <w:spacing w:after="0" w:line="240" w:lineRule="auto"/>
              <w:jc w:val="center"/>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count</w:t>
            </w:r>
          </w:p>
        </w:tc>
        <w:tc>
          <w:tcPr>
            <w:tcW w:w="1380" w:type="dxa"/>
            <w:tcBorders>
              <w:top w:val="single" w:sz="8" w:space="0" w:color="auto"/>
              <w:left w:val="nil"/>
              <w:bottom w:val="dashed" w:sz="4" w:space="0" w:color="auto"/>
              <w:right w:val="dashed" w:sz="4" w:space="0" w:color="auto"/>
            </w:tcBorders>
            <w:shd w:val="clear" w:color="000000" w:fill="FFFFFF"/>
            <w:vAlign w:val="center"/>
            <w:hideMark/>
          </w:tcPr>
          <w:p w14:paraId="4330219D"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25</w:t>
            </w:r>
          </w:p>
        </w:tc>
        <w:tc>
          <w:tcPr>
            <w:tcW w:w="1180" w:type="dxa"/>
            <w:tcBorders>
              <w:top w:val="single" w:sz="8" w:space="0" w:color="auto"/>
              <w:left w:val="nil"/>
              <w:bottom w:val="dashed" w:sz="4" w:space="0" w:color="auto"/>
              <w:right w:val="dashed" w:sz="4" w:space="0" w:color="auto"/>
            </w:tcBorders>
            <w:shd w:val="clear" w:color="000000" w:fill="FFFFFF"/>
            <w:vAlign w:val="center"/>
            <w:hideMark/>
          </w:tcPr>
          <w:p w14:paraId="28865F4D"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25</w:t>
            </w:r>
          </w:p>
        </w:tc>
        <w:tc>
          <w:tcPr>
            <w:tcW w:w="1100" w:type="dxa"/>
            <w:tcBorders>
              <w:top w:val="single" w:sz="8" w:space="0" w:color="auto"/>
              <w:left w:val="nil"/>
              <w:bottom w:val="dashed" w:sz="4" w:space="0" w:color="auto"/>
              <w:right w:val="dashed" w:sz="4" w:space="0" w:color="auto"/>
            </w:tcBorders>
            <w:shd w:val="clear" w:color="000000" w:fill="FFFFFF"/>
            <w:vAlign w:val="center"/>
            <w:hideMark/>
          </w:tcPr>
          <w:p w14:paraId="4602C997"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25</w:t>
            </w:r>
          </w:p>
        </w:tc>
        <w:tc>
          <w:tcPr>
            <w:tcW w:w="1440" w:type="dxa"/>
            <w:tcBorders>
              <w:top w:val="single" w:sz="8" w:space="0" w:color="auto"/>
              <w:left w:val="nil"/>
              <w:bottom w:val="dashed" w:sz="4" w:space="0" w:color="auto"/>
              <w:right w:val="dashed" w:sz="4" w:space="0" w:color="auto"/>
            </w:tcBorders>
            <w:shd w:val="clear" w:color="000000" w:fill="FFFFFF"/>
            <w:vAlign w:val="center"/>
            <w:hideMark/>
          </w:tcPr>
          <w:p w14:paraId="73FC7DAB"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25</w:t>
            </w:r>
          </w:p>
        </w:tc>
        <w:tc>
          <w:tcPr>
            <w:tcW w:w="1140" w:type="dxa"/>
            <w:tcBorders>
              <w:top w:val="single" w:sz="8" w:space="0" w:color="auto"/>
              <w:left w:val="nil"/>
              <w:bottom w:val="dashed" w:sz="4" w:space="0" w:color="auto"/>
              <w:right w:val="dashed" w:sz="4" w:space="0" w:color="auto"/>
            </w:tcBorders>
            <w:shd w:val="clear" w:color="000000" w:fill="FFFFFF"/>
            <w:vAlign w:val="center"/>
            <w:hideMark/>
          </w:tcPr>
          <w:p w14:paraId="386E04D4"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25</w:t>
            </w:r>
          </w:p>
        </w:tc>
        <w:tc>
          <w:tcPr>
            <w:tcW w:w="1580" w:type="dxa"/>
            <w:tcBorders>
              <w:top w:val="single" w:sz="8" w:space="0" w:color="auto"/>
              <w:left w:val="nil"/>
              <w:bottom w:val="dashed" w:sz="4" w:space="0" w:color="auto"/>
              <w:right w:val="single" w:sz="8" w:space="0" w:color="auto"/>
            </w:tcBorders>
            <w:shd w:val="clear" w:color="000000" w:fill="FFFFFF"/>
            <w:vAlign w:val="center"/>
            <w:hideMark/>
          </w:tcPr>
          <w:p w14:paraId="6FBC0EA8"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25.00 </w:t>
            </w:r>
          </w:p>
        </w:tc>
      </w:tr>
      <w:tr w:rsidR="001E6312" w:rsidRPr="001E6312" w14:paraId="5CD930D5" w14:textId="77777777" w:rsidTr="001E6312">
        <w:trPr>
          <w:trHeight w:val="290"/>
        </w:trPr>
        <w:tc>
          <w:tcPr>
            <w:tcW w:w="640" w:type="dxa"/>
            <w:tcBorders>
              <w:top w:val="nil"/>
              <w:left w:val="single" w:sz="8" w:space="0" w:color="auto"/>
              <w:bottom w:val="dashed" w:sz="4" w:space="0" w:color="auto"/>
              <w:right w:val="dashed" w:sz="4" w:space="0" w:color="auto"/>
            </w:tcBorders>
            <w:shd w:val="clear" w:color="000000" w:fill="FFFFFF"/>
            <w:vAlign w:val="center"/>
            <w:hideMark/>
          </w:tcPr>
          <w:p w14:paraId="2368E019" w14:textId="77777777" w:rsidR="001E6312" w:rsidRPr="001E6312" w:rsidRDefault="001E6312" w:rsidP="001E6312">
            <w:pPr>
              <w:spacing w:after="0" w:line="240" w:lineRule="auto"/>
              <w:jc w:val="center"/>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mean</w:t>
            </w:r>
          </w:p>
        </w:tc>
        <w:tc>
          <w:tcPr>
            <w:tcW w:w="1380" w:type="dxa"/>
            <w:tcBorders>
              <w:top w:val="nil"/>
              <w:left w:val="nil"/>
              <w:bottom w:val="dashed" w:sz="4" w:space="0" w:color="auto"/>
              <w:right w:val="dashed" w:sz="4" w:space="0" w:color="auto"/>
            </w:tcBorders>
            <w:shd w:val="clear" w:color="000000" w:fill="FFFFFF"/>
            <w:vAlign w:val="center"/>
            <w:hideMark/>
          </w:tcPr>
          <w:p w14:paraId="0969E644"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12/30/2012 15:21</w:t>
            </w:r>
          </w:p>
        </w:tc>
        <w:tc>
          <w:tcPr>
            <w:tcW w:w="1180" w:type="dxa"/>
            <w:tcBorders>
              <w:top w:val="nil"/>
              <w:left w:val="nil"/>
              <w:bottom w:val="dashed" w:sz="4" w:space="0" w:color="auto"/>
              <w:right w:val="dashed" w:sz="4" w:space="0" w:color="auto"/>
            </w:tcBorders>
            <w:shd w:val="clear" w:color="000000" w:fill="FFFFFF"/>
            <w:vAlign w:val="center"/>
            <w:hideMark/>
          </w:tcPr>
          <w:p w14:paraId="3EB3879C"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31,594.13 </w:t>
            </w:r>
          </w:p>
        </w:tc>
        <w:tc>
          <w:tcPr>
            <w:tcW w:w="1100" w:type="dxa"/>
            <w:tcBorders>
              <w:top w:val="nil"/>
              <w:left w:val="nil"/>
              <w:bottom w:val="dashed" w:sz="4" w:space="0" w:color="auto"/>
              <w:right w:val="dashed" w:sz="4" w:space="0" w:color="auto"/>
            </w:tcBorders>
            <w:shd w:val="clear" w:color="000000" w:fill="FFFFFF"/>
            <w:vAlign w:val="center"/>
            <w:hideMark/>
          </w:tcPr>
          <w:p w14:paraId="08663B66"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13.60</w:t>
            </w:r>
          </w:p>
        </w:tc>
        <w:tc>
          <w:tcPr>
            <w:tcW w:w="1440" w:type="dxa"/>
            <w:tcBorders>
              <w:top w:val="nil"/>
              <w:left w:val="nil"/>
              <w:bottom w:val="dashed" w:sz="4" w:space="0" w:color="auto"/>
              <w:right w:val="dashed" w:sz="4" w:space="0" w:color="auto"/>
            </w:tcBorders>
            <w:shd w:val="clear" w:color="000000" w:fill="FFFFFF"/>
            <w:vAlign w:val="center"/>
            <w:hideMark/>
          </w:tcPr>
          <w:p w14:paraId="550175B8"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0.84</w:t>
            </w:r>
          </w:p>
        </w:tc>
        <w:tc>
          <w:tcPr>
            <w:tcW w:w="1140" w:type="dxa"/>
            <w:tcBorders>
              <w:top w:val="nil"/>
              <w:left w:val="nil"/>
              <w:bottom w:val="dashed" w:sz="4" w:space="0" w:color="auto"/>
              <w:right w:val="dashed" w:sz="4" w:space="0" w:color="auto"/>
            </w:tcBorders>
            <w:shd w:val="clear" w:color="000000" w:fill="FFFFFF"/>
            <w:vAlign w:val="center"/>
            <w:hideMark/>
          </w:tcPr>
          <w:p w14:paraId="340E007E"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264.669</w:t>
            </w:r>
          </w:p>
        </w:tc>
        <w:tc>
          <w:tcPr>
            <w:tcW w:w="1580" w:type="dxa"/>
            <w:tcBorders>
              <w:top w:val="nil"/>
              <w:left w:val="nil"/>
              <w:bottom w:val="dashed" w:sz="4" w:space="0" w:color="auto"/>
              <w:right w:val="single" w:sz="8" w:space="0" w:color="auto"/>
            </w:tcBorders>
            <w:shd w:val="clear" w:color="000000" w:fill="FFFFFF"/>
            <w:vAlign w:val="center"/>
            <w:hideMark/>
          </w:tcPr>
          <w:p w14:paraId="1835A3CA"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8,234,993.00 </w:t>
            </w:r>
          </w:p>
        </w:tc>
      </w:tr>
      <w:tr w:rsidR="001E6312" w:rsidRPr="001E6312" w14:paraId="17372929" w14:textId="77777777" w:rsidTr="001E6312">
        <w:trPr>
          <w:trHeight w:val="290"/>
        </w:trPr>
        <w:tc>
          <w:tcPr>
            <w:tcW w:w="640" w:type="dxa"/>
            <w:tcBorders>
              <w:top w:val="nil"/>
              <w:left w:val="single" w:sz="8" w:space="0" w:color="auto"/>
              <w:bottom w:val="dashed" w:sz="4" w:space="0" w:color="auto"/>
              <w:right w:val="dashed" w:sz="4" w:space="0" w:color="auto"/>
            </w:tcBorders>
            <w:shd w:val="clear" w:color="000000" w:fill="FFFFFF"/>
            <w:vAlign w:val="center"/>
            <w:hideMark/>
          </w:tcPr>
          <w:p w14:paraId="13333AEA" w14:textId="77777777" w:rsidR="001E6312" w:rsidRPr="001E6312" w:rsidRDefault="001E6312" w:rsidP="001E6312">
            <w:pPr>
              <w:spacing w:after="0" w:line="240" w:lineRule="auto"/>
              <w:jc w:val="center"/>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min</w:t>
            </w:r>
          </w:p>
        </w:tc>
        <w:tc>
          <w:tcPr>
            <w:tcW w:w="1380" w:type="dxa"/>
            <w:tcBorders>
              <w:top w:val="nil"/>
              <w:left w:val="nil"/>
              <w:bottom w:val="dashed" w:sz="4" w:space="0" w:color="auto"/>
              <w:right w:val="dashed" w:sz="4" w:space="0" w:color="auto"/>
            </w:tcBorders>
            <w:shd w:val="clear" w:color="000000" w:fill="FFFFFF"/>
            <w:vAlign w:val="center"/>
            <w:hideMark/>
          </w:tcPr>
          <w:p w14:paraId="2F67ED30"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12/31/2000 0:00</w:t>
            </w:r>
          </w:p>
        </w:tc>
        <w:tc>
          <w:tcPr>
            <w:tcW w:w="1180" w:type="dxa"/>
            <w:tcBorders>
              <w:top w:val="nil"/>
              <w:left w:val="nil"/>
              <w:bottom w:val="dashed" w:sz="4" w:space="0" w:color="auto"/>
              <w:right w:val="dashed" w:sz="4" w:space="0" w:color="auto"/>
            </w:tcBorders>
            <w:shd w:val="clear" w:color="000000" w:fill="FFFFFF"/>
            <w:vAlign w:val="center"/>
            <w:hideMark/>
          </w:tcPr>
          <w:p w14:paraId="41031D89"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5,886.72 </w:t>
            </w:r>
          </w:p>
        </w:tc>
        <w:tc>
          <w:tcPr>
            <w:tcW w:w="1100" w:type="dxa"/>
            <w:tcBorders>
              <w:top w:val="nil"/>
              <w:left w:val="nil"/>
              <w:bottom w:val="dashed" w:sz="4" w:space="0" w:color="auto"/>
              <w:right w:val="dashed" w:sz="4" w:space="0" w:color="auto"/>
            </w:tcBorders>
            <w:shd w:val="clear" w:color="000000" w:fill="FFFFFF"/>
            <w:vAlign w:val="center"/>
            <w:hideMark/>
          </w:tcPr>
          <w:p w14:paraId="2F90D51B"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5.39</w:t>
            </w:r>
          </w:p>
        </w:tc>
        <w:tc>
          <w:tcPr>
            <w:tcW w:w="1440" w:type="dxa"/>
            <w:tcBorders>
              <w:top w:val="nil"/>
              <w:left w:val="nil"/>
              <w:bottom w:val="dashed" w:sz="4" w:space="0" w:color="auto"/>
              <w:right w:val="dashed" w:sz="4" w:space="0" w:color="auto"/>
            </w:tcBorders>
            <w:shd w:val="clear" w:color="000000" w:fill="FFFFFF"/>
            <w:vAlign w:val="center"/>
            <w:hideMark/>
          </w:tcPr>
          <w:p w14:paraId="624C3975"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-9.64</w:t>
            </w:r>
          </w:p>
        </w:tc>
        <w:tc>
          <w:tcPr>
            <w:tcW w:w="1140" w:type="dxa"/>
            <w:tcBorders>
              <w:top w:val="nil"/>
              <w:left w:val="nil"/>
              <w:bottom w:val="dashed" w:sz="4" w:space="0" w:color="auto"/>
              <w:right w:val="dashed" w:sz="4" w:space="0" w:color="auto"/>
            </w:tcBorders>
            <w:shd w:val="clear" w:color="000000" w:fill="FFFFFF"/>
            <w:vAlign w:val="center"/>
            <w:hideMark/>
          </w:tcPr>
          <w:p w14:paraId="214536BD"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104.732</w:t>
            </w:r>
          </w:p>
        </w:tc>
        <w:tc>
          <w:tcPr>
            <w:tcW w:w="1580" w:type="dxa"/>
            <w:tcBorders>
              <w:top w:val="nil"/>
              <w:left w:val="nil"/>
              <w:bottom w:val="dashed" w:sz="4" w:space="0" w:color="auto"/>
              <w:right w:val="single" w:sz="8" w:space="0" w:color="auto"/>
            </w:tcBorders>
            <w:shd w:val="clear" w:color="000000" w:fill="FFFFFF"/>
            <w:vAlign w:val="center"/>
            <w:hideMark/>
          </w:tcPr>
          <w:p w14:paraId="7751C673"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509,213.20 </w:t>
            </w:r>
          </w:p>
        </w:tc>
      </w:tr>
      <w:tr w:rsidR="001E6312" w:rsidRPr="001E6312" w14:paraId="046D1382" w14:textId="77777777" w:rsidTr="001E6312">
        <w:trPr>
          <w:trHeight w:val="290"/>
        </w:trPr>
        <w:tc>
          <w:tcPr>
            <w:tcW w:w="640" w:type="dxa"/>
            <w:tcBorders>
              <w:top w:val="nil"/>
              <w:left w:val="single" w:sz="8" w:space="0" w:color="auto"/>
              <w:bottom w:val="dashed" w:sz="4" w:space="0" w:color="auto"/>
              <w:right w:val="dashed" w:sz="4" w:space="0" w:color="auto"/>
            </w:tcBorders>
            <w:shd w:val="clear" w:color="000000" w:fill="FFFFFF"/>
            <w:vAlign w:val="center"/>
            <w:hideMark/>
          </w:tcPr>
          <w:p w14:paraId="3A32B547" w14:textId="77777777" w:rsidR="001E6312" w:rsidRPr="001E6312" w:rsidRDefault="001E6312" w:rsidP="001E6312">
            <w:pPr>
              <w:spacing w:after="0" w:line="240" w:lineRule="auto"/>
              <w:jc w:val="center"/>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25%</w:t>
            </w:r>
          </w:p>
        </w:tc>
        <w:tc>
          <w:tcPr>
            <w:tcW w:w="1380" w:type="dxa"/>
            <w:tcBorders>
              <w:top w:val="nil"/>
              <w:left w:val="nil"/>
              <w:bottom w:val="dashed" w:sz="4" w:space="0" w:color="auto"/>
              <w:right w:val="dashed" w:sz="4" w:space="0" w:color="auto"/>
            </w:tcBorders>
            <w:shd w:val="clear" w:color="000000" w:fill="FFFFFF"/>
            <w:vAlign w:val="center"/>
            <w:hideMark/>
          </w:tcPr>
          <w:p w14:paraId="46614527"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12/31/2006 0:00</w:t>
            </w:r>
          </w:p>
        </w:tc>
        <w:tc>
          <w:tcPr>
            <w:tcW w:w="1180" w:type="dxa"/>
            <w:tcBorders>
              <w:top w:val="nil"/>
              <w:left w:val="nil"/>
              <w:bottom w:val="dashed" w:sz="4" w:space="0" w:color="auto"/>
              <w:right w:val="dashed" w:sz="4" w:space="0" w:color="auto"/>
            </w:tcBorders>
            <w:shd w:val="clear" w:color="000000" w:fill="FFFFFF"/>
            <w:vAlign w:val="center"/>
            <w:hideMark/>
          </w:tcPr>
          <w:p w14:paraId="1CA6B346"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21,347.70 </w:t>
            </w:r>
          </w:p>
        </w:tc>
        <w:tc>
          <w:tcPr>
            <w:tcW w:w="1100" w:type="dxa"/>
            <w:tcBorders>
              <w:top w:val="nil"/>
              <w:left w:val="nil"/>
              <w:bottom w:val="dashed" w:sz="4" w:space="0" w:color="auto"/>
              <w:right w:val="dashed" w:sz="4" w:space="0" w:color="auto"/>
            </w:tcBorders>
            <w:shd w:val="clear" w:color="000000" w:fill="FFFFFF"/>
            <w:vAlign w:val="center"/>
            <w:hideMark/>
          </w:tcPr>
          <w:p w14:paraId="4238508F"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10.83</w:t>
            </w:r>
          </w:p>
        </w:tc>
        <w:tc>
          <w:tcPr>
            <w:tcW w:w="1440" w:type="dxa"/>
            <w:tcBorders>
              <w:top w:val="nil"/>
              <w:left w:val="nil"/>
              <w:bottom w:val="dashed" w:sz="4" w:space="0" w:color="auto"/>
              <w:right w:val="dashed" w:sz="4" w:space="0" w:color="auto"/>
            </w:tcBorders>
            <w:shd w:val="clear" w:color="000000" w:fill="FFFFFF"/>
            <w:vAlign w:val="center"/>
            <w:hideMark/>
          </w:tcPr>
          <w:p w14:paraId="05774669"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-0.70</w:t>
            </w:r>
          </w:p>
        </w:tc>
        <w:tc>
          <w:tcPr>
            <w:tcW w:w="1140" w:type="dxa"/>
            <w:tcBorders>
              <w:top w:val="nil"/>
              <w:left w:val="nil"/>
              <w:bottom w:val="dashed" w:sz="4" w:space="0" w:color="auto"/>
              <w:right w:val="dashed" w:sz="4" w:space="0" w:color="auto"/>
            </w:tcBorders>
            <w:shd w:val="clear" w:color="000000" w:fill="FFFFFF"/>
            <w:vAlign w:val="center"/>
            <w:hideMark/>
          </w:tcPr>
          <w:p w14:paraId="4BD4D00F"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131.963</w:t>
            </w:r>
          </w:p>
        </w:tc>
        <w:tc>
          <w:tcPr>
            <w:tcW w:w="1580" w:type="dxa"/>
            <w:tcBorders>
              <w:top w:val="nil"/>
              <w:left w:val="nil"/>
              <w:bottom w:val="dashed" w:sz="4" w:space="0" w:color="auto"/>
              <w:right w:val="single" w:sz="8" w:space="0" w:color="auto"/>
            </w:tcBorders>
            <w:shd w:val="clear" w:color="000000" w:fill="FFFFFF"/>
            <w:vAlign w:val="center"/>
            <w:hideMark/>
          </w:tcPr>
          <w:p w14:paraId="3E3EA5D8"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2,114,935.00 </w:t>
            </w:r>
          </w:p>
        </w:tc>
      </w:tr>
      <w:tr w:rsidR="001E6312" w:rsidRPr="001E6312" w14:paraId="0D6FEFAF" w14:textId="77777777" w:rsidTr="001E6312">
        <w:trPr>
          <w:trHeight w:val="290"/>
        </w:trPr>
        <w:tc>
          <w:tcPr>
            <w:tcW w:w="640" w:type="dxa"/>
            <w:tcBorders>
              <w:top w:val="nil"/>
              <w:left w:val="single" w:sz="8" w:space="0" w:color="auto"/>
              <w:bottom w:val="dashed" w:sz="4" w:space="0" w:color="auto"/>
              <w:right w:val="dashed" w:sz="4" w:space="0" w:color="auto"/>
            </w:tcBorders>
            <w:shd w:val="clear" w:color="000000" w:fill="FFFFFF"/>
            <w:vAlign w:val="center"/>
            <w:hideMark/>
          </w:tcPr>
          <w:p w14:paraId="67921301" w14:textId="77777777" w:rsidR="001E6312" w:rsidRPr="001E6312" w:rsidRDefault="001E6312" w:rsidP="001E6312">
            <w:pPr>
              <w:spacing w:after="0" w:line="240" w:lineRule="auto"/>
              <w:jc w:val="center"/>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50%</w:t>
            </w:r>
          </w:p>
        </w:tc>
        <w:tc>
          <w:tcPr>
            <w:tcW w:w="1380" w:type="dxa"/>
            <w:tcBorders>
              <w:top w:val="nil"/>
              <w:left w:val="nil"/>
              <w:bottom w:val="dashed" w:sz="4" w:space="0" w:color="auto"/>
              <w:right w:val="dashed" w:sz="4" w:space="0" w:color="auto"/>
            </w:tcBorders>
            <w:shd w:val="clear" w:color="000000" w:fill="FFFFFF"/>
            <w:vAlign w:val="center"/>
            <w:hideMark/>
          </w:tcPr>
          <w:p w14:paraId="69EFF0B7"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12/31/2012 0:00</w:t>
            </w:r>
          </w:p>
        </w:tc>
        <w:tc>
          <w:tcPr>
            <w:tcW w:w="1180" w:type="dxa"/>
            <w:tcBorders>
              <w:top w:val="nil"/>
              <w:left w:val="nil"/>
              <w:bottom w:val="dashed" w:sz="4" w:space="0" w:color="auto"/>
              <w:right w:val="dashed" w:sz="4" w:space="0" w:color="auto"/>
            </w:tcBorders>
            <w:shd w:val="clear" w:color="000000" w:fill="FFFFFF"/>
            <w:vAlign w:val="center"/>
            <w:hideMark/>
          </w:tcPr>
          <w:p w14:paraId="34F29724"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28,859.28 </w:t>
            </w:r>
          </w:p>
        </w:tc>
        <w:tc>
          <w:tcPr>
            <w:tcW w:w="1100" w:type="dxa"/>
            <w:tcBorders>
              <w:top w:val="nil"/>
              <w:left w:val="nil"/>
              <w:bottom w:val="dashed" w:sz="4" w:space="0" w:color="auto"/>
              <w:right w:val="dashed" w:sz="4" w:space="0" w:color="auto"/>
            </w:tcBorders>
            <w:shd w:val="clear" w:color="000000" w:fill="FFFFFF"/>
            <w:vAlign w:val="center"/>
            <w:hideMark/>
          </w:tcPr>
          <w:p w14:paraId="599D00D1"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12.88</w:t>
            </w:r>
          </w:p>
        </w:tc>
        <w:tc>
          <w:tcPr>
            <w:tcW w:w="1440" w:type="dxa"/>
            <w:tcBorders>
              <w:top w:val="nil"/>
              <w:left w:val="nil"/>
              <w:bottom w:val="dashed" w:sz="4" w:space="0" w:color="auto"/>
              <w:right w:val="dashed" w:sz="4" w:space="0" w:color="auto"/>
            </w:tcBorders>
            <w:shd w:val="clear" w:color="000000" w:fill="FFFFFF"/>
            <w:vAlign w:val="center"/>
            <w:hideMark/>
          </w:tcPr>
          <w:p w14:paraId="7735295D"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0.97</w:t>
            </w:r>
          </w:p>
        </w:tc>
        <w:tc>
          <w:tcPr>
            <w:tcW w:w="1140" w:type="dxa"/>
            <w:tcBorders>
              <w:top w:val="nil"/>
              <w:left w:val="nil"/>
              <w:bottom w:val="dashed" w:sz="4" w:space="0" w:color="auto"/>
              <w:right w:val="dashed" w:sz="4" w:space="0" w:color="auto"/>
            </w:tcBorders>
            <w:shd w:val="clear" w:color="000000" w:fill="FFFFFF"/>
            <w:vAlign w:val="center"/>
            <w:hideMark/>
          </w:tcPr>
          <w:p w14:paraId="4D80D403"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158.823</w:t>
            </w:r>
          </w:p>
        </w:tc>
        <w:tc>
          <w:tcPr>
            <w:tcW w:w="1580" w:type="dxa"/>
            <w:tcBorders>
              <w:top w:val="nil"/>
              <w:left w:val="nil"/>
              <w:bottom w:val="dashed" w:sz="4" w:space="0" w:color="auto"/>
              <w:right w:val="single" w:sz="8" w:space="0" w:color="auto"/>
            </w:tcBorders>
            <w:shd w:val="clear" w:color="000000" w:fill="FFFFFF"/>
            <w:vAlign w:val="center"/>
            <w:hideMark/>
          </w:tcPr>
          <w:p w14:paraId="62526169"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6,621,233.00 </w:t>
            </w:r>
          </w:p>
        </w:tc>
      </w:tr>
      <w:tr w:rsidR="001E6312" w:rsidRPr="001E6312" w14:paraId="7A414B5D" w14:textId="77777777" w:rsidTr="001E6312">
        <w:trPr>
          <w:trHeight w:val="290"/>
        </w:trPr>
        <w:tc>
          <w:tcPr>
            <w:tcW w:w="640" w:type="dxa"/>
            <w:tcBorders>
              <w:top w:val="nil"/>
              <w:left w:val="single" w:sz="8" w:space="0" w:color="auto"/>
              <w:bottom w:val="dashed" w:sz="4" w:space="0" w:color="auto"/>
              <w:right w:val="dashed" w:sz="4" w:space="0" w:color="auto"/>
            </w:tcBorders>
            <w:shd w:val="clear" w:color="000000" w:fill="FFFFFF"/>
            <w:vAlign w:val="center"/>
            <w:hideMark/>
          </w:tcPr>
          <w:p w14:paraId="1A4ACDB1" w14:textId="77777777" w:rsidR="001E6312" w:rsidRPr="001E6312" w:rsidRDefault="001E6312" w:rsidP="001E6312">
            <w:pPr>
              <w:spacing w:after="0" w:line="240" w:lineRule="auto"/>
              <w:jc w:val="center"/>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75%</w:t>
            </w:r>
          </w:p>
        </w:tc>
        <w:tc>
          <w:tcPr>
            <w:tcW w:w="1380" w:type="dxa"/>
            <w:tcBorders>
              <w:top w:val="nil"/>
              <w:left w:val="nil"/>
              <w:bottom w:val="dashed" w:sz="4" w:space="0" w:color="auto"/>
              <w:right w:val="dashed" w:sz="4" w:space="0" w:color="auto"/>
            </w:tcBorders>
            <w:shd w:val="clear" w:color="000000" w:fill="FFFFFF"/>
            <w:vAlign w:val="center"/>
            <w:hideMark/>
          </w:tcPr>
          <w:p w14:paraId="42C1ACDB"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12/31/2018 0:00</w:t>
            </w:r>
          </w:p>
        </w:tc>
        <w:tc>
          <w:tcPr>
            <w:tcW w:w="1180" w:type="dxa"/>
            <w:tcBorders>
              <w:top w:val="nil"/>
              <w:left w:val="nil"/>
              <w:bottom w:val="dashed" w:sz="4" w:space="0" w:color="auto"/>
              <w:right w:val="dashed" w:sz="4" w:space="0" w:color="auto"/>
            </w:tcBorders>
            <w:shd w:val="clear" w:color="000000" w:fill="FFFFFF"/>
            <w:vAlign w:val="center"/>
            <w:hideMark/>
          </w:tcPr>
          <w:p w14:paraId="1B11382F"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39,258.73 </w:t>
            </w:r>
          </w:p>
        </w:tc>
        <w:tc>
          <w:tcPr>
            <w:tcW w:w="1100" w:type="dxa"/>
            <w:tcBorders>
              <w:top w:val="nil"/>
              <w:left w:val="nil"/>
              <w:bottom w:val="dashed" w:sz="4" w:space="0" w:color="auto"/>
              <w:right w:val="dashed" w:sz="4" w:space="0" w:color="auto"/>
            </w:tcBorders>
            <w:shd w:val="clear" w:color="000000" w:fill="FFFFFF"/>
            <w:vAlign w:val="center"/>
            <w:hideMark/>
          </w:tcPr>
          <w:p w14:paraId="7EA528C1"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16.50</w:t>
            </w:r>
          </w:p>
        </w:tc>
        <w:tc>
          <w:tcPr>
            <w:tcW w:w="1440" w:type="dxa"/>
            <w:tcBorders>
              <w:top w:val="nil"/>
              <w:left w:val="nil"/>
              <w:bottom w:val="dashed" w:sz="4" w:space="0" w:color="auto"/>
              <w:right w:val="dashed" w:sz="4" w:space="0" w:color="auto"/>
            </w:tcBorders>
            <w:shd w:val="clear" w:color="000000" w:fill="FFFFFF"/>
            <w:vAlign w:val="center"/>
            <w:hideMark/>
          </w:tcPr>
          <w:p w14:paraId="21197178"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2.87</w:t>
            </w:r>
          </w:p>
        </w:tc>
        <w:tc>
          <w:tcPr>
            <w:tcW w:w="1140" w:type="dxa"/>
            <w:tcBorders>
              <w:top w:val="nil"/>
              <w:left w:val="nil"/>
              <w:bottom w:val="dashed" w:sz="4" w:space="0" w:color="auto"/>
              <w:right w:val="dashed" w:sz="4" w:space="0" w:color="auto"/>
            </w:tcBorders>
            <w:shd w:val="clear" w:color="000000" w:fill="FFFFFF"/>
            <w:vAlign w:val="center"/>
            <w:hideMark/>
          </w:tcPr>
          <w:p w14:paraId="6822DE16"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306.824</w:t>
            </w:r>
          </w:p>
        </w:tc>
        <w:tc>
          <w:tcPr>
            <w:tcW w:w="1580" w:type="dxa"/>
            <w:tcBorders>
              <w:top w:val="nil"/>
              <w:left w:val="nil"/>
              <w:bottom w:val="dashed" w:sz="4" w:space="0" w:color="auto"/>
              <w:right w:val="single" w:sz="8" w:space="0" w:color="auto"/>
            </w:tcBorders>
            <w:shd w:val="clear" w:color="000000" w:fill="FFFFFF"/>
            <w:vAlign w:val="center"/>
            <w:hideMark/>
          </w:tcPr>
          <w:p w14:paraId="1CAED580"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10,908,950.00 </w:t>
            </w:r>
          </w:p>
        </w:tc>
      </w:tr>
      <w:tr w:rsidR="001E6312" w:rsidRPr="001E6312" w14:paraId="0F50DD52" w14:textId="77777777" w:rsidTr="001E6312">
        <w:trPr>
          <w:trHeight w:val="290"/>
        </w:trPr>
        <w:tc>
          <w:tcPr>
            <w:tcW w:w="640" w:type="dxa"/>
            <w:tcBorders>
              <w:top w:val="nil"/>
              <w:left w:val="single" w:sz="8" w:space="0" w:color="auto"/>
              <w:bottom w:val="dashed" w:sz="4" w:space="0" w:color="auto"/>
              <w:right w:val="dashed" w:sz="4" w:space="0" w:color="auto"/>
            </w:tcBorders>
            <w:shd w:val="clear" w:color="000000" w:fill="FFFFFF"/>
            <w:vAlign w:val="center"/>
            <w:hideMark/>
          </w:tcPr>
          <w:p w14:paraId="35F53402" w14:textId="77777777" w:rsidR="001E6312" w:rsidRPr="001E6312" w:rsidRDefault="001E6312" w:rsidP="001E6312">
            <w:pPr>
              <w:spacing w:after="0" w:line="240" w:lineRule="auto"/>
              <w:jc w:val="center"/>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max</w:t>
            </w:r>
          </w:p>
        </w:tc>
        <w:tc>
          <w:tcPr>
            <w:tcW w:w="1380" w:type="dxa"/>
            <w:tcBorders>
              <w:top w:val="nil"/>
              <w:left w:val="nil"/>
              <w:bottom w:val="dashed" w:sz="4" w:space="0" w:color="auto"/>
              <w:right w:val="dashed" w:sz="4" w:space="0" w:color="auto"/>
            </w:tcBorders>
            <w:shd w:val="clear" w:color="000000" w:fill="FFFFFF"/>
            <w:vAlign w:val="center"/>
            <w:hideMark/>
          </w:tcPr>
          <w:p w14:paraId="1AD90912"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12/31/2024 0:00</w:t>
            </w:r>
          </w:p>
        </w:tc>
        <w:tc>
          <w:tcPr>
            <w:tcW w:w="1180" w:type="dxa"/>
            <w:tcBorders>
              <w:top w:val="nil"/>
              <w:left w:val="nil"/>
              <w:bottom w:val="dashed" w:sz="4" w:space="0" w:color="auto"/>
              <w:right w:val="dashed" w:sz="4" w:space="0" w:color="auto"/>
            </w:tcBorders>
            <w:shd w:val="clear" w:color="000000" w:fill="FFFFFF"/>
            <w:vAlign w:val="center"/>
            <w:hideMark/>
          </w:tcPr>
          <w:p w14:paraId="133DB0F0"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98,915.19 </w:t>
            </w:r>
          </w:p>
        </w:tc>
        <w:tc>
          <w:tcPr>
            <w:tcW w:w="1100" w:type="dxa"/>
            <w:tcBorders>
              <w:top w:val="nil"/>
              <w:left w:val="nil"/>
              <w:bottom w:val="dashed" w:sz="4" w:space="0" w:color="auto"/>
              <w:right w:val="dashed" w:sz="4" w:space="0" w:color="auto"/>
            </w:tcBorders>
            <w:shd w:val="clear" w:color="000000" w:fill="FFFFFF"/>
            <w:vAlign w:val="center"/>
            <w:hideMark/>
          </w:tcPr>
          <w:p w14:paraId="40B99FE9"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27.64</w:t>
            </w:r>
          </w:p>
        </w:tc>
        <w:tc>
          <w:tcPr>
            <w:tcW w:w="1440" w:type="dxa"/>
            <w:tcBorders>
              <w:top w:val="nil"/>
              <w:left w:val="nil"/>
              <w:bottom w:val="dashed" w:sz="4" w:space="0" w:color="auto"/>
              <w:right w:val="dashed" w:sz="4" w:space="0" w:color="auto"/>
            </w:tcBorders>
            <w:shd w:val="clear" w:color="000000" w:fill="FFFFFF"/>
            <w:vAlign w:val="center"/>
            <w:hideMark/>
          </w:tcPr>
          <w:p w14:paraId="2C387461"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11.94</w:t>
            </w:r>
          </w:p>
        </w:tc>
        <w:tc>
          <w:tcPr>
            <w:tcW w:w="1140" w:type="dxa"/>
            <w:tcBorders>
              <w:top w:val="nil"/>
              <w:left w:val="nil"/>
              <w:bottom w:val="dashed" w:sz="4" w:space="0" w:color="auto"/>
              <w:right w:val="dashed" w:sz="4" w:space="0" w:color="auto"/>
            </w:tcBorders>
            <w:shd w:val="clear" w:color="000000" w:fill="FFFFFF"/>
            <w:vAlign w:val="center"/>
            <w:hideMark/>
          </w:tcPr>
          <w:p w14:paraId="0CD572B3"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1371.818</w:t>
            </w:r>
          </w:p>
        </w:tc>
        <w:tc>
          <w:tcPr>
            <w:tcW w:w="1580" w:type="dxa"/>
            <w:tcBorders>
              <w:top w:val="nil"/>
              <w:left w:val="nil"/>
              <w:bottom w:val="dashed" w:sz="4" w:space="0" w:color="auto"/>
              <w:right w:val="single" w:sz="8" w:space="0" w:color="auto"/>
            </w:tcBorders>
            <w:shd w:val="clear" w:color="000000" w:fill="FFFFFF"/>
            <w:vAlign w:val="center"/>
            <w:hideMark/>
          </w:tcPr>
          <w:p w14:paraId="739DFF1C"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32,304,930.00 </w:t>
            </w:r>
          </w:p>
        </w:tc>
      </w:tr>
      <w:tr w:rsidR="001E6312" w:rsidRPr="001E6312" w14:paraId="7A6969C5" w14:textId="77777777" w:rsidTr="001E6312">
        <w:trPr>
          <w:trHeight w:val="300"/>
        </w:trPr>
        <w:tc>
          <w:tcPr>
            <w:tcW w:w="640" w:type="dxa"/>
            <w:tcBorders>
              <w:top w:val="nil"/>
              <w:left w:val="single" w:sz="8" w:space="0" w:color="auto"/>
              <w:bottom w:val="single" w:sz="8" w:space="0" w:color="auto"/>
              <w:right w:val="dashed" w:sz="4" w:space="0" w:color="auto"/>
            </w:tcBorders>
            <w:shd w:val="clear" w:color="000000" w:fill="FFFFFF"/>
            <w:vAlign w:val="center"/>
            <w:hideMark/>
          </w:tcPr>
          <w:p w14:paraId="2C4747EA" w14:textId="77777777" w:rsidR="001E6312" w:rsidRPr="001E6312" w:rsidRDefault="001E6312" w:rsidP="001E6312">
            <w:pPr>
              <w:spacing w:after="0" w:line="240" w:lineRule="auto"/>
              <w:jc w:val="center"/>
              <w:rPr>
                <w:rFonts w:ascii="Aptos Display" w:eastAsia="Times New Roman" w:hAnsi="Aptos Display" w:cs="Times New Roman"/>
                <w:b/>
                <w:bCs/>
                <w:color w:val="212121"/>
                <w:kern w:val="0"/>
                <w:sz w:val="16"/>
                <w:szCs w:val="16"/>
                <w14:ligatures w14:val="none"/>
              </w:rPr>
            </w:pPr>
            <w:r w:rsidRPr="001E6312">
              <w:rPr>
                <w:rFonts w:ascii="Aptos Display" w:eastAsia="Times New Roman" w:hAnsi="Aptos Display" w:cs="Times New Roman"/>
                <w:b/>
                <w:bCs/>
                <w:color w:val="212121"/>
                <w:kern w:val="0"/>
                <w:sz w:val="16"/>
                <w:szCs w:val="16"/>
                <w14:ligatures w14:val="none"/>
              </w:rPr>
              <w:t>std</w:t>
            </w:r>
          </w:p>
        </w:tc>
        <w:tc>
          <w:tcPr>
            <w:tcW w:w="1380" w:type="dxa"/>
            <w:tcBorders>
              <w:top w:val="nil"/>
              <w:left w:val="nil"/>
              <w:bottom w:val="single" w:sz="8" w:space="0" w:color="auto"/>
              <w:right w:val="dashed" w:sz="4" w:space="0" w:color="auto"/>
            </w:tcBorders>
            <w:shd w:val="clear" w:color="000000" w:fill="FFFFFF"/>
            <w:vAlign w:val="center"/>
            <w:hideMark/>
          </w:tcPr>
          <w:p w14:paraId="459EAD88"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proofErr w:type="spellStart"/>
            <w:r w:rsidRPr="001E6312">
              <w:rPr>
                <w:rFonts w:ascii="Aptos Display" w:eastAsia="Times New Roman" w:hAnsi="Aptos Display" w:cs="Times New Roman"/>
                <w:b/>
                <w:bCs/>
                <w:color w:val="212121"/>
                <w:kern w:val="0"/>
                <w:sz w:val="12"/>
                <w:szCs w:val="12"/>
                <w14:ligatures w14:val="none"/>
              </w:rPr>
              <w:t>NaN</w:t>
            </w:r>
            <w:proofErr w:type="spellEnd"/>
          </w:p>
        </w:tc>
        <w:tc>
          <w:tcPr>
            <w:tcW w:w="1180" w:type="dxa"/>
            <w:tcBorders>
              <w:top w:val="nil"/>
              <w:left w:val="nil"/>
              <w:bottom w:val="single" w:sz="8" w:space="0" w:color="auto"/>
              <w:right w:val="dashed" w:sz="4" w:space="0" w:color="auto"/>
            </w:tcBorders>
            <w:shd w:val="clear" w:color="000000" w:fill="FFFFFF"/>
            <w:vAlign w:val="center"/>
            <w:hideMark/>
          </w:tcPr>
          <w:p w14:paraId="737405DB"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19,103.31 </w:t>
            </w:r>
          </w:p>
        </w:tc>
        <w:tc>
          <w:tcPr>
            <w:tcW w:w="1100" w:type="dxa"/>
            <w:tcBorders>
              <w:top w:val="nil"/>
              <w:left w:val="nil"/>
              <w:bottom w:val="single" w:sz="8" w:space="0" w:color="auto"/>
              <w:right w:val="dashed" w:sz="4" w:space="0" w:color="auto"/>
            </w:tcBorders>
            <w:shd w:val="clear" w:color="000000" w:fill="FFFFFF"/>
            <w:vAlign w:val="center"/>
            <w:hideMark/>
          </w:tcPr>
          <w:p w14:paraId="45119F64"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5.03</w:t>
            </w:r>
          </w:p>
        </w:tc>
        <w:tc>
          <w:tcPr>
            <w:tcW w:w="1440" w:type="dxa"/>
            <w:tcBorders>
              <w:top w:val="nil"/>
              <w:left w:val="nil"/>
              <w:bottom w:val="single" w:sz="8" w:space="0" w:color="auto"/>
              <w:right w:val="dashed" w:sz="4" w:space="0" w:color="auto"/>
            </w:tcBorders>
            <w:shd w:val="clear" w:color="000000" w:fill="FFFFFF"/>
            <w:vAlign w:val="center"/>
            <w:hideMark/>
          </w:tcPr>
          <w:p w14:paraId="501C8A7B"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4.41</w:t>
            </w:r>
          </w:p>
        </w:tc>
        <w:tc>
          <w:tcPr>
            <w:tcW w:w="1140" w:type="dxa"/>
            <w:tcBorders>
              <w:top w:val="nil"/>
              <w:left w:val="nil"/>
              <w:bottom w:val="single" w:sz="8" w:space="0" w:color="auto"/>
              <w:right w:val="dashed" w:sz="4" w:space="0" w:color="auto"/>
            </w:tcBorders>
            <w:shd w:val="clear" w:color="000000" w:fill="FFFFFF"/>
            <w:vAlign w:val="center"/>
            <w:hideMark/>
          </w:tcPr>
          <w:p w14:paraId="71F971A3"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264.226</w:t>
            </w:r>
          </w:p>
        </w:tc>
        <w:tc>
          <w:tcPr>
            <w:tcW w:w="1580" w:type="dxa"/>
            <w:tcBorders>
              <w:top w:val="nil"/>
              <w:left w:val="nil"/>
              <w:bottom w:val="single" w:sz="8" w:space="0" w:color="auto"/>
              <w:right w:val="single" w:sz="8" w:space="0" w:color="auto"/>
            </w:tcBorders>
            <w:shd w:val="clear" w:color="000000" w:fill="FFFFFF"/>
            <w:vAlign w:val="center"/>
            <w:hideMark/>
          </w:tcPr>
          <w:p w14:paraId="09897C12" w14:textId="77777777" w:rsidR="001E6312" w:rsidRPr="001E6312" w:rsidRDefault="001E6312" w:rsidP="001E6312">
            <w:pPr>
              <w:spacing w:after="0" w:line="240" w:lineRule="auto"/>
              <w:jc w:val="right"/>
              <w:rPr>
                <w:rFonts w:ascii="Aptos Display" w:eastAsia="Times New Roman" w:hAnsi="Aptos Display" w:cs="Times New Roman"/>
                <w:b/>
                <w:bCs/>
                <w:color w:val="212121"/>
                <w:kern w:val="0"/>
                <w:sz w:val="12"/>
                <w:szCs w:val="12"/>
                <w14:ligatures w14:val="none"/>
              </w:rPr>
            </w:pPr>
            <w:r w:rsidRPr="001E6312">
              <w:rPr>
                <w:rFonts w:ascii="Aptos Display" w:eastAsia="Times New Roman" w:hAnsi="Aptos Display" w:cs="Times New Roman"/>
                <w:b/>
                <w:bCs/>
                <w:color w:val="212121"/>
                <w:kern w:val="0"/>
                <w:sz w:val="12"/>
                <w:szCs w:val="12"/>
                <w14:ligatures w14:val="none"/>
              </w:rPr>
              <w:t xml:space="preserve">                                           7,966,423.00 </w:t>
            </w:r>
          </w:p>
        </w:tc>
      </w:tr>
    </w:tbl>
    <w:p w14:paraId="0661AECB" w14:textId="3F555836" w:rsidR="000D4C95" w:rsidRPr="005D54B9" w:rsidRDefault="000D4C95" w:rsidP="001E6312">
      <w:p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 xml:space="preserve">The dataset covers a 25-year period, with 2012-12-30 </w:t>
      </w:r>
      <w:r w:rsidR="00B02244" w:rsidRPr="005D54B9">
        <w:rPr>
          <w:rFonts w:ascii="Aptos Display" w:eastAsia="Times New Roman" w:hAnsi="Aptos Display" w:cs="Times New Roman"/>
          <w:kern w:val="0"/>
          <w14:ligatures w14:val="none"/>
        </w:rPr>
        <w:t>being</w:t>
      </w:r>
      <w:r w:rsidRPr="005D54B9">
        <w:rPr>
          <w:rFonts w:ascii="Aptos Display" w:eastAsia="Times New Roman" w:hAnsi="Aptos Display" w:cs="Times New Roman"/>
          <w:kern w:val="0"/>
          <w14:ligatures w14:val="none"/>
        </w:rPr>
        <w:t xml:space="preserve"> the midpoint.</w:t>
      </w:r>
    </w:p>
    <w:p w14:paraId="6C7B5BBD" w14:textId="77777777" w:rsidR="000D4C95" w:rsidRPr="005D54B9" w:rsidRDefault="000D4C95" w:rsidP="00B02244">
      <w:pPr>
        <w:numPr>
          <w:ilvl w:val="0"/>
          <w:numId w:val="8"/>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Descriptive statistics for each variable were calculated, revealing:</w:t>
      </w:r>
    </w:p>
    <w:p w14:paraId="0132D947" w14:textId="727413EC" w:rsidR="00672EB3" w:rsidRPr="005D54B9" w:rsidRDefault="000D4C95" w:rsidP="00B02244">
      <w:pPr>
        <w:pStyle w:val="ListParagraph"/>
        <w:numPr>
          <w:ilvl w:val="0"/>
          <w:numId w:val="13"/>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Stock price:</w:t>
      </w:r>
      <w:r w:rsidRPr="005D54B9">
        <w:rPr>
          <w:rFonts w:ascii="Aptos Display" w:eastAsia="Times New Roman" w:hAnsi="Aptos Display" w:cs="Times New Roman"/>
          <w:kern w:val="0"/>
          <w14:ligatures w14:val="none"/>
        </w:rPr>
        <w:t xml:space="preserve"> Wide range, high standard deviation </w:t>
      </w:r>
      <w:r w:rsidR="00B02244" w:rsidRPr="005D54B9">
        <w:rPr>
          <w:rFonts w:ascii="Aptos Display" w:eastAsia="Times New Roman" w:hAnsi="Aptos Display" w:cs="Times New Roman"/>
          <w:kern w:val="0"/>
          <w14:ligatures w14:val="none"/>
        </w:rPr>
        <w:t>showing</w:t>
      </w:r>
      <w:r w:rsidRPr="005D54B9">
        <w:rPr>
          <w:rFonts w:ascii="Aptos Display" w:eastAsia="Times New Roman" w:hAnsi="Aptos Display" w:cs="Times New Roman"/>
          <w:kern w:val="0"/>
          <w14:ligatures w14:val="none"/>
        </w:rPr>
        <w:t xml:space="preserve"> significant fluctuations.</w:t>
      </w:r>
    </w:p>
    <w:p w14:paraId="51139BD0" w14:textId="77777777" w:rsidR="00672EB3" w:rsidRPr="005D54B9" w:rsidRDefault="000D4C95" w:rsidP="00B02244">
      <w:pPr>
        <w:pStyle w:val="ListParagraph"/>
        <w:numPr>
          <w:ilvl w:val="0"/>
          <w:numId w:val="13"/>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Inflation rate:</w:t>
      </w:r>
      <w:r w:rsidRPr="005D54B9">
        <w:rPr>
          <w:rFonts w:ascii="Aptos Display" w:eastAsia="Times New Roman" w:hAnsi="Aptos Display" w:cs="Times New Roman"/>
          <w:kern w:val="0"/>
          <w14:ligatures w14:val="none"/>
        </w:rPr>
        <w:t xml:space="preserve"> Varied considerably, with periods of both low and high inflation.</w:t>
      </w:r>
    </w:p>
    <w:p w14:paraId="51E4FFB1" w14:textId="77777777" w:rsidR="00672EB3" w:rsidRPr="005D54B9" w:rsidRDefault="000D4C95" w:rsidP="00B02244">
      <w:pPr>
        <w:pStyle w:val="ListParagraph"/>
        <w:numPr>
          <w:ilvl w:val="0"/>
          <w:numId w:val="13"/>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Annual change in inflation:</w:t>
      </w:r>
      <w:r w:rsidRPr="005D54B9">
        <w:rPr>
          <w:rFonts w:ascii="Aptos Display" w:eastAsia="Times New Roman" w:hAnsi="Aptos Display" w:cs="Times New Roman"/>
          <w:kern w:val="0"/>
          <w14:ligatures w14:val="none"/>
        </w:rPr>
        <w:t xml:space="preserve"> Generally increasing trend, but with substantial variability.</w:t>
      </w:r>
    </w:p>
    <w:p w14:paraId="5CFBF268" w14:textId="77777777" w:rsidR="00672EB3" w:rsidRPr="005D54B9" w:rsidRDefault="000D4C95" w:rsidP="00B02244">
      <w:pPr>
        <w:pStyle w:val="ListParagraph"/>
        <w:numPr>
          <w:ilvl w:val="0"/>
          <w:numId w:val="13"/>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Exchange rate:</w:t>
      </w:r>
      <w:r w:rsidRPr="005D54B9">
        <w:rPr>
          <w:rFonts w:ascii="Aptos Display" w:eastAsia="Times New Roman" w:hAnsi="Aptos Display" w:cs="Times New Roman"/>
          <w:kern w:val="0"/>
          <w14:ligatures w14:val="none"/>
        </w:rPr>
        <w:t xml:space="preserve"> Significant depreciation over the period, reflected in the high standard deviation.</w:t>
      </w:r>
    </w:p>
    <w:p w14:paraId="61EAC3D6" w14:textId="63AC7486" w:rsidR="000D4C95" w:rsidRPr="005D54B9" w:rsidRDefault="000D4C95" w:rsidP="00B02244">
      <w:pPr>
        <w:pStyle w:val="ListParagraph"/>
        <w:numPr>
          <w:ilvl w:val="0"/>
          <w:numId w:val="13"/>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Money supply M1:</w:t>
      </w:r>
      <w:r w:rsidRPr="005D54B9">
        <w:rPr>
          <w:rFonts w:ascii="Aptos Display" w:eastAsia="Times New Roman" w:hAnsi="Aptos Display" w:cs="Times New Roman"/>
          <w:kern w:val="0"/>
          <w14:ligatures w14:val="none"/>
        </w:rPr>
        <w:t xml:space="preserve"> Substantial growth, with high standard deviation </w:t>
      </w:r>
      <w:r w:rsidR="00B02244" w:rsidRPr="005D54B9">
        <w:rPr>
          <w:rFonts w:ascii="Aptos Display" w:eastAsia="Times New Roman" w:hAnsi="Aptos Display" w:cs="Times New Roman"/>
          <w:kern w:val="0"/>
          <w14:ligatures w14:val="none"/>
        </w:rPr>
        <w:t>showing</w:t>
      </w:r>
      <w:r w:rsidRPr="005D54B9">
        <w:rPr>
          <w:rFonts w:ascii="Aptos Display" w:eastAsia="Times New Roman" w:hAnsi="Aptos Display" w:cs="Times New Roman"/>
          <w:kern w:val="0"/>
          <w14:ligatures w14:val="none"/>
        </w:rPr>
        <w:t xml:space="preserve"> significant variability.</w:t>
      </w:r>
    </w:p>
    <w:p w14:paraId="60307113" w14:textId="77777777" w:rsidR="00672EB3" w:rsidRPr="005D54B9" w:rsidRDefault="00672EB3" w:rsidP="0042676D">
      <w:pPr>
        <w:spacing w:before="100" w:beforeAutospacing="1" w:after="100" w:afterAutospacing="1" w:line="240" w:lineRule="auto"/>
        <w:ind w:firstLine="360"/>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Key Takeaways</w:t>
      </w:r>
    </w:p>
    <w:p w14:paraId="3D6EDD1D" w14:textId="7D2DBF2E" w:rsidR="00672EB3" w:rsidRPr="005D54B9" w:rsidRDefault="00672EB3" w:rsidP="0042676D">
      <w:pPr>
        <w:numPr>
          <w:ilvl w:val="0"/>
          <w:numId w:val="9"/>
        </w:num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 xml:space="preserve">Stock prices </w:t>
      </w:r>
      <w:r w:rsidR="00B02244" w:rsidRPr="005D54B9">
        <w:rPr>
          <w:rFonts w:ascii="Aptos Display" w:eastAsia="Times New Roman" w:hAnsi="Aptos Display" w:cs="Times New Roman"/>
          <w:kern w:val="0"/>
          <w14:ligatures w14:val="none"/>
        </w:rPr>
        <w:t>showed</w:t>
      </w:r>
      <w:r w:rsidRPr="005D54B9">
        <w:rPr>
          <w:rFonts w:ascii="Aptos Display" w:eastAsia="Times New Roman" w:hAnsi="Aptos Display" w:cs="Times New Roman"/>
          <w:kern w:val="0"/>
          <w14:ligatures w14:val="none"/>
        </w:rPr>
        <w:t xml:space="preserve"> considerable variability, reflecting periods of significant market gains and losses.</w:t>
      </w:r>
    </w:p>
    <w:p w14:paraId="61257AFF" w14:textId="77777777" w:rsidR="00672EB3" w:rsidRPr="005D54B9" w:rsidRDefault="00672EB3" w:rsidP="00B02244">
      <w:pPr>
        <w:numPr>
          <w:ilvl w:val="0"/>
          <w:numId w:val="9"/>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 xml:space="preserve">Inflation rates were also variable, </w:t>
      </w:r>
      <w:proofErr w:type="gramStart"/>
      <w:r w:rsidRPr="005D54B9">
        <w:rPr>
          <w:rFonts w:ascii="Aptos Display" w:eastAsia="Times New Roman" w:hAnsi="Aptos Display" w:cs="Times New Roman"/>
          <w:kern w:val="0"/>
          <w14:ligatures w14:val="none"/>
        </w:rPr>
        <w:t>indicating</w:t>
      </w:r>
      <w:proofErr w:type="gramEnd"/>
      <w:r w:rsidRPr="005D54B9">
        <w:rPr>
          <w:rFonts w:ascii="Aptos Display" w:eastAsia="Times New Roman" w:hAnsi="Aptos Display" w:cs="Times New Roman"/>
          <w:kern w:val="0"/>
          <w14:ligatures w14:val="none"/>
        </w:rPr>
        <w:t xml:space="preserve"> economic instability with periods of both low and high inflation.</w:t>
      </w:r>
    </w:p>
    <w:p w14:paraId="75EC8431" w14:textId="77777777" w:rsidR="00672EB3" w:rsidRPr="005D54B9" w:rsidRDefault="00672EB3" w:rsidP="00B02244">
      <w:pPr>
        <w:numPr>
          <w:ilvl w:val="0"/>
          <w:numId w:val="9"/>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Annual changes in inflation displayed fluctuations, suggesting an uncertain economic environment.</w:t>
      </w:r>
    </w:p>
    <w:p w14:paraId="0D9839CD" w14:textId="77777777" w:rsidR="00672EB3" w:rsidRPr="005D54B9" w:rsidRDefault="00672EB3" w:rsidP="00B02244">
      <w:pPr>
        <w:numPr>
          <w:ilvl w:val="0"/>
          <w:numId w:val="9"/>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 exchange rate showed significant depreciation, highlighting currency devaluation.</w:t>
      </w:r>
    </w:p>
    <w:p w14:paraId="23EE1377" w14:textId="77777777" w:rsidR="00672EB3" w:rsidRPr="005D54B9" w:rsidRDefault="00672EB3" w:rsidP="00B02244">
      <w:pPr>
        <w:numPr>
          <w:ilvl w:val="0"/>
          <w:numId w:val="9"/>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Money supply M1 experienced substantial growth, with high variability, potentially reflecting changes in monetary policy.</w:t>
      </w:r>
    </w:p>
    <w:p w14:paraId="1F8C48B4" w14:textId="77777777" w:rsidR="00672EB3" w:rsidRPr="005D54B9" w:rsidRDefault="00672EB3" w:rsidP="0041421C">
      <w:pPr>
        <w:spacing w:before="100" w:beforeAutospacing="1" w:after="100" w:afterAutospacing="1" w:line="240" w:lineRule="auto"/>
        <w:ind w:firstLine="360"/>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Implications</w:t>
      </w:r>
    </w:p>
    <w:p w14:paraId="63CDE473" w14:textId="77777777" w:rsidR="00672EB3" w:rsidRPr="005D54B9" w:rsidRDefault="00672EB3" w:rsidP="0041421C">
      <w:pPr>
        <w:numPr>
          <w:ilvl w:val="0"/>
          <w:numId w:val="10"/>
        </w:num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 high variability in key economic indicators suggests periods of economic instability.</w:t>
      </w:r>
    </w:p>
    <w:p w14:paraId="6CC1FF6B" w14:textId="77777777" w:rsidR="00672EB3" w:rsidRPr="005D54B9" w:rsidRDefault="00672EB3" w:rsidP="00B02244">
      <w:pPr>
        <w:numPr>
          <w:ilvl w:val="0"/>
          <w:numId w:val="10"/>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Changes in money supply and significant exchange rate variability point towards the impact of monetary and fiscal policies.</w:t>
      </w:r>
    </w:p>
    <w:p w14:paraId="0748C2BF" w14:textId="175EB741" w:rsidR="00672EB3" w:rsidRPr="005D54B9" w:rsidRDefault="00672EB3" w:rsidP="00B02244">
      <w:pPr>
        <w:numPr>
          <w:ilvl w:val="0"/>
          <w:numId w:val="10"/>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These statistics provide a foundation for further analysis to understand the factors influencing economic performance and their impact on productivity.</w:t>
      </w:r>
    </w:p>
    <w:p w14:paraId="020E4763" w14:textId="77777777" w:rsidR="00303507" w:rsidRDefault="00303507" w:rsidP="00B02244">
      <w:pPr>
        <w:spacing w:before="100" w:beforeAutospacing="1" w:after="100" w:afterAutospacing="1" w:line="240" w:lineRule="auto"/>
        <w:contextualSpacing/>
        <w:jc w:val="both"/>
        <w:rPr>
          <w:rFonts w:ascii="Aptos Display" w:eastAsia="Times New Roman" w:hAnsi="Aptos Display" w:cs="Times New Roman"/>
          <w:b/>
          <w:bCs/>
          <w:kern w:val="0"/>
          <w:sz w:val="28"/>
          <w:szCs w:val="28"/>
          <w14:ligatures w14:val="none"/>
        </w:rPr>
      </w:pPr>
    </w:p>
    <w:p w14:paraId="2D5CE178" w14:textId="77777777" w:rsidR="00303507" w:rsidRDefault="00303507" w:rsidP="00B02244">
      <w:pPr>
        <w:spacing w:before="100" w:beforeAutospacing="1" w:after="100" w:afterAutospacing="1" w:line="240" w:lineRule="auto"/>
        <w:contextualSpacing/>
        <w:jc w:val="both"/>
        <w:rPr>
          <w:rFonts w:ascii="Aptos Display" w:eastAsia="Times New Roman" w:hAnsi="Aptos Display" w:cs="Times New Roman"/>
          <w:b/>
          <w:bCs/>
          <w:kern w:val="0"/>
          <w:sz w:val="28"/>
          <w:szCs w:val="28"/>
          <w14:ligatures w14:val="none"/>
        </w:rPr>
      </w:pPr>
    </w:p>
    <w:p w14:paraId="16888E8D" w14:textId="77777777" w:rsidR="00303507" w:rsidRDefault="00303507" w:rsidP="00B02244">
      <w:pPr>
        <w:spacing w:before="100" w:beforeAutospacing="1" w:after="100" w:afterAutospacing="1" w:line="240" w:lineRule="auto"/>
        <w:contextualSpacing/>
        <w:jc w:val="both"/>
        <w:rPr>
          <w:rFonts w:ascii="Aptos Display" w:eastAsia="Times New Roman" w:hAnsi="Aptos Display" w:cs="Times New Roman"/>
          <w:b/>
          <w:bCs/>
          <w:kern w:val="0"/>
          <w:sz w:val="28"/>
          <w:szCs w:val="28"/>
          <w14:ligatures w14:val="none"/>
        </w:rPr>
      </w:pPr>
    </w:p>
    <w:p w14:paraId="7435B5D0" w14:textId="77777777" w:rsidR="00303507" w:rsidRDefault="00303507" w:rsidP="00B02244">
      <w:pPr>
        <w:spacing w:before="100" w:beforeAutospacing="1" w:after="100" w:afterAutospacing="1" w:line="240" w:lineRule="auto"/>
        <w:contextualSpacing/>
        <w:jc w:val="both"/>
        <w:rPr>
          <w:rFonts w:ascii="Aptos Display" w:eastAsia="Times New Roman" w:hAnsi="Aptos Display" w:cs="Times New Roman"/>
          <w:b/>
          <w:bCs/>
          <w:kern w:val="0"/>
          <w:sz w:val="28"/>
          <w:szCs w:val="28"/>
          <w14:ligatures w14:val="none"/>
        </w:rPr>
      </w:pPr>
    </w:p>
    <w:p w14:paraId="74D795D0" w14:textId="77777777" w:rsidR="00303507" w:rsidRDefault="00303507" w:rsidP="00B02244">
      <w:pPr>
        <w:spacing w:before="100" w:beforeAutospacing="1" w:after="100" w:afterAutospacing="1" w:line="240" w:lineRule="auto"/>
        <w:contextualSpacing/>
        <w:jc w:val="both"/>
        <w:rPr>
          <w:rFonts w:ascii="Aptos Display" w:eastAsia="Times New Roman" w:hAnsi="Aptos Display" w:cs="Times New Roman"/>
          <w:b/>
          <w:bCs/>
          <w:kern w:val="0"/>
          <w:sz w:val="28"/>
          <w:szCs w:val="28"/>
          <w14:ligatures w14:val="none"/>
        </w:rPr>
      </w:pPr>
    </w:p>
    <w:p w14:paraId="1A866566" w14:textId="77777777" w:rsidR="00303507" w:rsidRDefault="00303507" w:rsidP="00B02244">
      <w:pPr>
        <w:spacing w:before="100" w:beforeAutospacing="1" w:after="100" w:afterAutospacing="1" w:line="240" w:lineRule="auto"/>
        <w:contextualSpacing/>
        <w:jc w:val="both"/>
        <w:rPr>
          <w:rFonts w:ascii="Aptos Display" w:eastAsia="Times New Roman" w:hAnsi="Aptos Display" w:cs="Times New Roman"/>
          <w:b/>
          <w:bCs/>
          <w:kern w:val="0"/>
          <w:sz w:val="28"/>
          <w:szCs w:val="28"/>
          <w14:ligatures w14:val="none"/>
        </w:rPr>
      </w:pPr>
    </w:p>
    <w:p w14:paraId="398B4FE1" w14:textId="0D9B5130" w:rsidR="00672EB3" w:rsidRPr="0041421C" w:rsidRDefault="0041421C" w:rsidP="00B02244">
      <w:pPr>
        <w:spacing w:before="100" w:beforeAutospacing="1" w:after="100" w:afterAutospacing="1" w:line="240" w:lineRule="auto"/>
        <w:contextualSpacing/>
        <w:jc w:val="both"/>
        <w:rPr>
          <w:rFonts w:ascii="Aptos Display" w:eastAsia="Times New Roman" w:hAnsi="Aptos Display" w:cs="Times New Roman"/>
          <w:kern w:val="0"/>
          <w:sz w:val="28"/>
          <w:szCs w:val="28"/>
          <w14:ligatures w14:val="none"/>
        </w:rPr>
      </w:pPr>
      <w:r w:rsidRPr="0041421C">
        <w:rPr>
          <w:rFonts w:ascii="Aptos Display" w:eastAsia="Times New Roman" w:hAnsi="Aptos Display" w:cs="Times New Roman"/>
          <w:b/>
          <w:bCs/>
          <w:kern w:val="0"/>
          <w:sz w:val="28"/>
          <w:szCs w:val="28"/>
          <w14:ligatures w14:val="none"/>
        </w:rPr>
        <w:lastRenderedPageBreak/>
        <w:t xml:space="preserve">3.0 </w:t>
      </w:r>
      <w:r w:rsidR="00672EB3" w:rsidRPr="0041421C">
        <w:rPr>
          <w:rFonts w:ascii="Aptos Display" w:eastAsia="Times New Roman" w:hAnsi="Aptos Display" w:cs="Times New Roman"/>
          <w:b/>
          <w:bCs/>
          <w:kern w:val="0"/>
          <w:sz w:val="28"/>
          <w:szCs w:val="28"/>
          <w14:ligatures w14:val="none"/>
        </w:rPr>
        <w:t>Visualizing Individual Indicators</w:t>
      </w:r>
    </w:p>
    <w:p w14:paraId="7957D4CA" w14:textId="22267754" w:rsidR="00672EB3" w:rsidRPr="005D54B9" w:rsidRDefault="00672EB3" w:rsidP="00B02244">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Plots were created for each variable, revealing trends and fluctuations:</w:t>
      </w:r>
    </w:p>
    <w:p w14:paraId="20C64FBD" w14:textId="50DB5A98" w:rsidR="00672EB3" w:rsidRPr="005D54B9" w:rsidRDefault="00672EB3" w:rsidP="0041421C">
      <w:pPr>
        <w:spacing w:before="100" w:beforeAutospacing="1" w:after="100" w:afterAutospacing="1" w:line="240" w:lineRule="auto"/>
        <w:jc w:val="center"/>
        <w:rPr>
          <w:rFonts w:ascii="Aptos Display" w:eastAsia="Times New Roman" w:hAnsi="Aptos Display" w:cs="Times New Roman"/>
          <w:b/>
          <w:bCs/>
          <w:kern w:val="0"/>
          <w14:ligatures w14:val="none"/>
        </w:rPr>
      </w:pPr>
      <w:r w:rsidRPr="005D54B9">
        <w:rPr>
          <w:rFonts w:ascii="Aptos Display" w:eastAsia="Times New Roman" w:hAnsi="Aptos Display" w:cs="Times New Roman"/>
          <w:b/>
          <w:bCs/>
          <w:noProof/>
          <w:kern w:val="0"/>
        </w:rPr>
        <w:drawing>
          <wp:inline distT="0" distB="0" distL="0" distR="0" wp14:anchorId="20B1BBC5" wp14:editId="06FBF73D">
            <wp:extent cx="5484379" cy="4073769"/>
            <wp:effectExtent l="0" t="0" r="2540" b="3175"/>
            <wp:docPr id="202557779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77795" name="Picture 1" descr="A graph of different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7831" cy="4128329"/>
                    </a:xfrm>
                    <a:prstGeom prst="rect">
                      <a:avLst/>
                    </a:prstGeom>
                  </pic:spPr>
                </pic:pic>
              </a:graphicData>
            </a:graphic>
          </wp:inline>
        </w:drawing>
      </w:r>
    </w:p>
    <w:p w14:paraId="2E3324C0" w14:textId="51FAC666" w:rsidR="0010512F" w:rsidRDefault="0010512F" w:rsidP="0010512F">
      <w:pPr>
        <w:spacing w:before="100" w:beforeAutospacing="1" w:after="100" w:afterAutospacing="1" w:line="240" w:lineRule="auto"/>
        <w:jc w:val="both"/>
      </w:pPr>
      <w:r>
        <w:rPr>
          <w:rStyle w:val="Strong"/>
        </w:rPr>
        <w:t>Money Supply (M1):</w:t>
      </w:r>
      <w:r>
        <w:t xml:space="preserve"> This metric </w:t>
      </w:r>
      <w:proofErr w:type="gramStart"/>
      <w:r>
        <w:t>exhibits</w:t>
      </w:r>
      <w:proofErr w:type="gramEnd"/>
      <w:r>
        <w:t xml:space="preserve"> a </w:t>
      </w:r>
      <w:r>
        <w:rPr>
          <w:rStyle w:val="Strong"/>
        </w:rPr>
        <w:t>general upward trajectory</w:t>
      </w:r>
      <w:r>
        <w:t>, indicating a continuous increase in the total amount of readily available cash in the Nigerian economy</w:t>
      </w:r>
      <w:r>
        <w:t>.</w:t>
      </w:r>
    </w:p>
    <w:p w14:paraId="611BE99B" w14:textId="382CF3A0" w:rsidR="0010512F" w:rsidRDefault="0010512F" w:rsidP="0010512F">
      <w:pPr>
        <w:spacing w:before="100" w:beforeAutospacing="1" w:after="100" w:afterAutospacing="1" w:line="240" w:lineRule="auto"/>
        <w:jc w:val="both"/>
      </w:pPr>
      <w:r>
        <w:rPr>
          <w:rStyle w:val="Strong"/>
        </w:rPr>
        <w:t>Exchange Rate (NGN/USD):</w:t>
      </w:r>
      <w:r>
        <w:t xml:space="preserve"> The exchange rate has undergone </w:t>
      </w:r>
      <w:r>
        <w:rPr>
          <w:rStyle w:val="Strong"/>
        </w:rPr>
        <w:t>significant fluctuations</w:t>
      </w:r>
      <w:r>
        <w:t xml:space="preserve"> over the period, but the overall trend suggests </w:t>
      </w:r>
      <w:r>
        <w:rPr>
          <w:rStyle w:val="Strong"/>
        </w:rPr>
        <w:t>currency depreciation</w:t>
      </w:r>
      <w:r>
        <w:t xml:space="preserve">. This means it has taken a progressively larger </w:t>
      </w:r>
      <w:proofErr w:type="gramStart"/>
      <w:r>
        <w:t>amount</w:t>
      </w:r>
      <w:proofErr w:type="gramEnd"/>
      <w:r>
        <w:t xml:space="preserve"> of Nigerian Naira (NGN) to buy one US Dollar (USD) over time</w:t>
      </w:r>
      <w:r>
        <w:t>.</w:t>
      </w:r>
    </w:p>
    <w:p w14:paraId="081D35D1" w14:textId="5F12F05C" w:rsidR="0010512F" w:rsidRDefault="0010512F" w:rsidP="0010512F">
      <w:pPr>
        <w:spacing w:before="100" w:beforeAutospacing="1" w:after="100" w:afterAutospacing="1" w:line="240" w:lineRule="auto"/>
        <w:jc w:val="both"/>
      </w:pPr>
      <w:r>
        <w:rPr>
          <w:rStyle w:val="Strong"/>
        </w:rPr>
        <w:t>Inflation Rate:</w:t>
      </w:r>
      <w:r>
        <w:t xml:space="preserve"> Inflation has been </w:t>
      </w:r>
      <w:r>
        <w:rPr>
          <w:rStyle w:val="Strong"/>
        </w:rPr>
        <w:t>marked by volatility</w:t>
      </w:r>
      <w:r>
        <w:t xml:space="preserve">, with periods of both </w:t>
      </w:r>
      <w:r>
        <w:rPr>
          <w:rStyle w:val="Strong"/>
        </w:rPr>
        <w:t>significant increases and decreases</w:t>
      </w:r>
      <w:r>
        <w:t xml:space="preserve">. This </w:t>
      </w:r>
      <w:proofErr w:type="gramStart"/>
      <w:r>
        <w:t>indicates</w:t>
      </w:r>
      <w:proofErr w:type="gramEnd"/>
      <w:r>
        <w:t xml:space="preserve"> periods of both rising prices and relative price stability.</w:t>
      </w:r>
    </w:p>
    <w:p w14:paraId="7624E57F" w14:textId="017445E0" w:rsidR="0010512F" w:rsidRDefault="0010512F" w:rsidP="0010512F">
      <w:pPr>
        <w:spacing w:before="100" w:beforeAutospacing="1" w:after="100" w:afterAutospacing="1" w:line="240" w:lineRule="auto"/>
        <w:jc w:val="both"/>
        <w:rPr>
          <w:rFonts w:ascii="Aptos Display" w:eastAsia="Times New Roman" w:hAnsi="Aptos Display" w:cs="Times New Roman"/>
          <w:kern w:val="0"/>
          <w14:ligatures w14:val="none"/>
        </w:rPr>
      </w:pPr>
      <w:r>
        <w:rPr>
          <w:rStyle w:val="Strong"/>
        </w:rPr>
        <w:t>Stock Price:</w:t>
      </w:r>
      <w:r>
        <w:t xml:space="preserve"> The Nigerian stock market has </w:t>
      </w:r>
      <w:proofErr w:type="gramStart"/>
      <w:r>
        <w:t>demonstrated</w:t>
      </w:r>
      <w:proofErr w:type="gramEnd"/>
      <w:r>
        <w:t xml:space="preserve"> a </w:t>
      </w:r>
      <w:r>
        <w:rPr>
          <w:rStyle w:val="Strong"/>
        </w:rPr>
        <w:t>general upward trend</w:t>
      </w:r>
      <w:r>
        <w:t xml:space="preserve"> with some </w:t>
      </w:r>
      <w:r>
        <w:rPr>
          <w:rStyle w:val="Strong"/>
        </w:rPr>
        <w:t>intermittent fluctuations</w:t>
      </w:r>
      <w:r>
        <w:t>. This suggests a long-term increase in overall stock prices, interspersed with periods of price corrections or short-term volatility.</w:t>
      </w:r>
    </w:p>
    <w:p w14:paraId="071C619F" w14:textId="77777777" w:rsidR="0010512F" w:rsidRDefault="0010512F" w:rsidP="0010512F">
      <w:pPr>
        <w:spacing w:before="100" w:beforeAutospacing="1" w:after="100" w:afterAutospacing="1" w:line="240" w:lineRule="auto"/>
        <w:jc w:val="both"/>
        <w:rPr>
          <w:rFonts w:ascii="Aptos Display" w:eastAsia="Times New Roman" w:hAnsi="Aptos Display" w:cs="Times New Roman"/>
          <w:kern w:val="0"/>
          <w14:ligatures w14:val="none"/>
        </w:rPr>
      </w:pPr>
    </w:p>
    <w:p w14:paraId="1CEAC661" w14:textId="77777777" w:rsidR="0010512F" w:rsidRDefault="0010512F" w:rsidP="00816A29">
      <w:pPr>
        <w:spacing w:before="100" w:beforeAutospacing="1" w:after="100" w:afterAutospacing="1" w:line="240" w:lineRule="auto"/>
        <w:ind w:left="1440" w:firstLine="720"/>
        <w:contextualSpacing/>
        <w:rPr>
          <w:rFonts w:ascii="Aptos Display" w:eastAsia="Times New Roman" w:hAnsi="Aptos Display" w:cs="Times New Roman"/>
          <w:b/>
          <w:bCs/>
          <w:kern w:val="0"/>
          <w14:ligatures w14:val="none"/>
        </w:rPr>
      </w:pPr>
    </w:p>
    <w:p w14:paraId="40C0886E" w14:textId="77777777" w:rsidR="0010512F" w:rsidRDefault="0010512F" w:rsidP="00816A29">
      <w:pPr>
        <w:spacing w:before="100" w:beforeAutospacing="1" w:after="100" w:afterAutospacing="1" w:line="240" w:lineRule="auto"/>
        <w:ind w:left="1440" w:firstLine="720"/>
        <w:contextualSpacing/>
        <w:rPr>
          <w:rFonts w:ascii="Aptos Display" w:eastAsia="Times New Roman" w:hAnsi="Aptos Display" w:cs="Times New Roman"/>
          <w:b/>
          <w:bCs/>
          <w:kern w:val="0"/>
          <w14:ligatures w14:val="none"/>
        </w:rPr>
      </w:pPr>
    </w:p>
    <w:p w14:paraId="4240BBF0" w14:textId="77777777" w:rsidR="0010512F" w:rsidRDefault="0010512F" w:rsidP="00816A29">
      <w:pPr>
        <w:spacing w:before="100" w:beforeAutospacing="1" w:after="100" w:afterAutospacing="1" w:line="240" w:lineRule="auto"/>
        <w:ind w:left="1440" w:firstLine="720"/>
        <w:contextualSpacing/>
        <w:rPr>
          <w:rFonts w:ascii="Aptos Display" w:eastAsia="Times New Roman" w:hAnsi="Aptos Display" w:cs="Times New Roman"/>
          <w:b/>
          <w:bCs/>
          <w:kern w:val="0"/>
          <w14:ligatures w14:val="none"/>
        </w:rPr>
      </w:pPr>
    </w:p>
    <w:p w14:paraId="1060CAD2" w14:textId="77777777" w:rsidR="0010512F" w:rsidRDefault="0010512F" w:rsidP="00816A29">
      <w:pPr>
        <w:spacing w:before="100" w:beforeAutospacing="1" w:after="100" w:afterAutospacing="1" w:line="240" w:lineRule="auto"/>
        <w:ind w:left="1440" w:firstLine="720"/>
        <w:contextualSpacing/>
        <w:rPr>
          <w:rFonts w:ascii="Aptos Display" w:eastAsia="Times New Roman" w:hAnsi="Aptos Display" w:cs="Times New Roman"/>
          <w:b/>
          <w:bCs/>
          <w:kern w:val="0"/>
          <w14:ligatures w14:val="none"/>
        </w:rPr>
      </w:pPr>
    </w:p>
    <w:p w14:paraId="0F007228" w14:textId="77777777" w:rsidR="0010512F" w:rsidRDefault="0010512F" w:rsidP="00816A29">
      <w:pPr>
        <w:spacing w:before="100" w:beforeAutospacing="1" w:after="100" w:afterAutospacing="1" w:line="240" w:lineRule="auto"/>
        <w:ind w:left="1440" w:firstLine="720"/>
        <w:contextualSpacing/>
        <w:rPr>
          <w:rFonts w:ascii="Aptos Display" w:eastAsia="Times New Roman" w:hAnsi="Aptos Display" w:cs="Times New Roman"/>
          <w:b/>
          <w:bCs/>
          <w:kern w:val="0"/>
          <w14:ligatures w14:val="none"/>
        </w:rPr>
      </w:pPr>
    </w:p>
    <w:p w14:paraId="6003D331" w14:textId="77777777" w:rsidR="0010512F" w:rsidRDefault="0010512F" w:rsidP="00816A29">
      <w:pPr>
        <w:spacing w:before="100" w:beforeAutospacing="1" w:after="100" w:afterAutospacing="1" w:line="240" w:lineRule="auto"/>
        <w:ind w:left="1440" w:firstLine="720"/>
        <w:contextualSpacing/>
        <w:rPr>
          <w:rFonts w:ascii="Aptos Display" w:eastAsia="Times New Roman" w:hAnsi="Aptos Display" w:cs="Times New Roman"/>
          <w:b/>
          <w:bCs/>
          <w:kern w:val="0"/>
          <w14:ligatures w14:val="none"/>
        </w:rPr>
      </w:pPr>
    </w:p>
    <w:p w14:paraId="44CF4B37" w14:textId="77777777" w:rsidR="0010512F" w:rsidRDefault="0010512F" w:rsidP="00816A29">
      <w:pPr>
        <w:spacing w:before="100" w:beforeAutospacing="1" w:after="100" w:afterAutospacing="1" w:line="240" w:lineRule="auto"/>
        <w:ind w:left="1440" w:firstLine="720"/>
        <w:contextualSpacing/>
        <w:rPr>
          <w:rFonts w:ascii="Aptos Display" w:eastAsia="Times New Roman" w:hAnsi="Aptos Display" w:cs="Times New Roman"/>
          <w:b/>
          <w:bCs/>
          <w:kern w:val="0"/>
          <w14:ligatures w14:val="none"/>
        </w:rPr>
      </w:pPr>
    </w:p>
    <w:p w14:paraId="35883C1B" w14:textId="5FEDE74C" w:rsidR="00672EB3" w:rsidRPr="005D54B9" w:rsidRDefault="00672EB3" w:rsidP="00816A29">
      <w:pPr>
        <w:spacing w:before="100" w:beforeAutospacing="1" w:after="100" w:afterAutospacing="1" w:line="240" w:lineRule="auto"/>
        <w:ind w:left="1440" w:firstLine="720"/>
        <w:contextualSpacing/>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lastRenderedPageBreak/>
        <w:t>Analyzing Relationships Between Variables</w:t>
      </w:r>
    </w:p>
    <w:p w14:paraId="4676ADFA" w14:textId="4EF80269" w:rsidR="00672EB3" w:rsidRPr="005D54B9" w:rsidRDefault="00672EB3" w:rsidP="0041421C">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Scatter plots were used to examine the relationships between different economic indicators</w:t>
      </w:r>
    </w:p>
    <w:p w14:paraId="4DD1A698" w14:textId="7C66203D" w:rsidR="007768AC" w:rsidRPr="005D54B9" w:rsidRDefault="007768AC"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noProof/>
          <w:kern w:val="0"/>
        </w:rPr>
        <w:drawing>
          <wp:inline distT="0" distB="0" distL="0" distR="0" wp14:anchorId="74EFBB5E" wp14:editId="0A4E41C9">
            <wp:extent cx="5942939" cy="4396154"/>
            <wp:effectExtent l="0" t="0" r="1270" b="4445"/>
            <wp:docPr id="1490259826" name="Picture 2" descr="A group of graphs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59826" name="Picture 2" descr="A group of graphs with different colored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3577" cy="4404023"/>
                    </a:xfrm>
                    <a:prstGeom prst="rect">
                      <a:avLst/>
                    </a:prstGeom>
                  </pic:spPr>
                </pic:pic>
              </a:graphicData>
            </a:graphic>
          </wp:inline>
        </w:drawing>
      </w:r>
    </w:p>
    <w:p w14:paraId="51FD2550" w14:textId="2BA4F0FC" w:rsidR="00672EB3" w:rsidRPr="0041421C" w:rsidRDefault="00672EB3" w:rsidP="00B02244">
      <w:pPr>
        <w:numPr>
          <w:ilvl w:val="0"/>
          <w:numId w:val="14"/>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Money Supply M1 vs. Exchange Rate:</w:t>
      </w:r>
      <w:r w:rsidRPr="005D54B9">
        <w:rPr>
          <w:rFonts w:ascii="Aptos Display" w:eastAsia="Times New Roman" w:hAnsi="Aptos Display" w:cs="Times New Roman"/>
          <w:kern w:val="0"/>
          <w14:ligatures w14:val="none"/>
        </w:rPr>
        <w:t xml:space="preserve"> </w:t>
      </w:r>
      <w:r w:rsidRPr="0041421C">
        <w:rPr>
          <w:rFonts w:ascii="Aptos Display" w:eastAsia="Times New Roman" w:hAnsi="Aptos Display" w:cs="Times New Roman"/>
          <w:kern w:val="0"/>
          <w14:ligatures w14:val="none"/>
        </w:rPr>
        <w:t>Positive correlation, suggesting that increased money supply is associated with currency depreciation.</w:t>
      </w:r>
      <w:r w:rsidR="002D2645">
        <w:rPr>
          <w:rFonts w:ascii="Aptos Display" w:eastAsia="Times New Roman" w:hAnsi="Aptos Display" w:cs="Times New Roman"/>
          <w:kern w:val="0"/>
          <w14:ligatures w14:val="none"/>
        </w:rPr>
        <w:t xml:space="preserve"> </w:t>
      </w:r>
      <w:r w:rsidR="002D2645" w:rsidRPr="002D2645">
        <w:rPr>
          <w:rFonts w:ascii="Aptos Display" w:eastAsia="Times New Roman" w:hAnsi="Aptos Display" w:cs="Times New Roman"/>
          <w:kern w:val="0"/>
          <w14:ligatures w14:val="none"/>
        </w:rPr>
        <w:t xml:space="preserve">A positive correlation suggests that increasing money supply (M1) might lead to a depreciation of the exchange rate, potentially due to higher demand for foreign currency </w:t>
      </w:r>
      <w:proofErr w:type="gramStart"/>
      <w:r w:rsidR="002D2645" w:rsidRPr="002D2645">
        <w:rPr>
          <w:rFonts w:ascii="Aptos Display" w:eastAsia="Times New Roman" w:hAnsi="Aptos Display" w:cs="Times New Roman"/>
          <w:kern w:val="0"/>
          <w14:ligatures w14:val="none"/>
        </w:rPr>
        <w:t>relative</w:t>
      </w:r>
      <w:proofErr w:type="gramEnd"/>
      <w:r w:rsidR="002D2645" w:rsidRPr="002D2645">
        <w:rPr>
          <w:rFonts w:ascii="Aptos Display" w:eastAsia="Times New Roman" w:hAnsi="Aptos Display" w:cs="Times New Roman"/>
          <w:kern w:val="0"/>
          <w14:ligatures w14:val="none"/>
        </w:rPr>
        <w:t xml:space="preserve"> to the domestic currency.</w:t>
      </w:r>
    </w:p>
    <w:p w14:paraId="778D5190" w14:textId="194F165B" w:rsidR="00672EB3" w:rsidRPr="0041421C" w:rsidRDefault="00672EB3" w:rsidP="00B02244">
      <w:pPr>
        <w:numPr>
          <w:ilvl w:val="0"/>
          <w:numId w:val="14"/>
        </w:numPr>
        <w:spacing w:before="100" w:beforeAutospacing="1" w:after="100" w:afterAutospacing="1" w:line="240" w:lineRule="auto"/>
        <w:jc w:val="both"/>
        <w:rPr>
          <w:rFonts w:ascii="Aptos Display" w:eastAsia="Times New Roman" w:hAnsi="Aptos Display" w:cs="Times New Roman"/>
          <w:kern w:val="0"/>
          <w14:ligatures w14:val="none"/>
        </w:rPr>
      </w:pPr>
      <w:r w:rsidRPr="0041421C">
        <w:rPr>
          <w:rFonts w:ascii="Aptos Display" w:eastAsia="Times New Roman" w:hAnsi="Aptos Display" w:cs="Times New Roman"/>
          <w:b/>
          <w:bCs/>
          <w:kern w:val="0"/>
          <w14:ligatures w14:val="none"/>
        </w:rPr>
        <w:t>Money Supply M1 vs. Inflation Rate:</w:t>
      </w:r>
      <w:r w:rsidRPr="0041421C">
        <w:rPr>
          <w:rFonts w:ascii="Aptos Display" w:eastAsia="Times New Roman" w:hAnsi="Aptos Display" w:cs="Times New Roman"/>
          <w:kern w:val="0"/>
          <w14:ligatures w14:val="none"/>
        </w:rPr>
        <w:t xml:space="preserve"> </w:t>
      </w:r>
      <w:r w:rsidR="00DC3B27" w:rsidRPr="00DC3B27">
        <w:rPr>
          <w:rFonts w:ascii="Aptos Display" w:eastAsia="Times New Roman" w:hAnsi="Aptos Display" w:cs="Times New Roman"/>
          <w:kern w:val="0"/>
          <w14:ligatures w14:val="none"/>
        </w:rPr>
        <w:t xml:space="preserve">A positive correlation is </w:t>
      </w:r>
      <w:r w:rsidR="00DC3B27" w:rsidRPr="00DC3B27">
        <w:rPr>
          <w:rFonts w:ascii="Aptos Display" w:eastAsia="Times New Roman" w:hAnsi="Aptos Display" w:cs="Times New Roman"/>
          <w:kern w:val="0"/>
          <w14:ligatures w14:val="none"/>
        </w:rPr>
        <w:t>seen</w:t>
      </w:r>
      <w:r w:rsidR="00DC3B27" w:rsidRPr="00DC3B27">
        <w:rPr>
          <w:rFonts w:ascii="Aptos Display" w:eastAsia="Times New Roman" w:hAnsi="Aptos Display" w:cs="Times New Roman"/>
          <w:kern w:val="0"/>
          <w14:ligatures w14:val="none"/>
        </w:rPr>
        <w:t>, supporting the Quantity Theory of Money. This theory suggests that an increase in money supply can lead to higher inflation if it outpaces the growth of available goods and services. In simpler terms, with more money chasing the same amount of goods, prices tend to rise</w:t>
      </w:r>
      <w:r w:rsidR="0041421C" w:rsidRPr="0041421C">
        <w:rPr>
          <w:rFonts w:ascii="Aptos Display" w:hAnsi="Aptos Display"/>
        </w:rPr>
        <w:t>.</w:t>
      </w:r>
    </w:p>
    <w:p w14:paraId="037F09E9" w14:textId="6FA91D17" w:rsidR="00672EB3" w:rsidRPr="0041421C" w:rsidRDefault="00672EB3" w:rsidP="00B02244">
      <w:pPr>
        <w:numPr>
          <w:ilvl w:val="0"/>
          <w:numId w:val="14"/>
        </w:numPr>
        <w:spacing w:before="100" w:beforeAutospacing="1" w:after="100" w:afterAutospacing="1" w:line="240" w:lineRule="auto"/>
        <w:jc w:val="both"/>
        <w:rPr>
          <w:rFonts w:ascii="Aptos Display" w:eastAsia="Times New Roman" w:hAnsi="Aptos Display" w:cs="Times New Roman"/>
          <w:kern w:val="0"/>
          <w14:ligatures w14:val="none"/>
        </w:rPr>
      </w:pPr>
      <w:r w:rsidRPr="0041421C">
        <w:rPr>
          <w:rFonts w:ascii="Aptos Display" w:eastAsia="Times New Roman" w:hAnsi="Aptos Display" w:cs="Times New Roman"/>
          <w:b/>
          <w:bCs/>
          <w:kern w:val="0"/>
          <w14:ligatures w14:val="none"/>
        </w:rPr>
        <w:t>Money Supply M1 vs. Stock Price:</w:t>
      </w:r>
      <w:r w:rsidRPr="0041421C">
        <w:rPr>
          <w:rFonts w:ascii="Aptos Display" w:eastAsia="Times New Roman" w:hAnsi="Aptos Display" w:cs="Times New Roman"/>
          <w:kern w:val="0"/>
          <w14:ligatures w14:val="none"/>
        </w:rPr>
        <w:t xml:space="preserve"> Positive correlation, implying that an increase in money supply may lead to stock market appreciation.</w:t>
      </w:r>
      <w:r w:rsidR="0041421C" w:rsidRPr="0041421C">
        <w:rPr>
          <w:rFonts w:ascii="Aptos Display" w:eastAsia="Times New Roman" w:hAnsi="Aptos Display" w:cs="Times New Roman"/>
          <w:kern w:val="0"/>
          <w14:ligatures w14:val="none"/>
        </w:rPr>
        <w:t xml:space="preserve"> </w:t>
      </w:r>
      <w:r w:rsidR="0041421C" w:rsidRPr="0041421C">
        <w:rPr>
          <w:rFonts w:ascii="Aptos Display" w:hAnsi="Aptos Display"/>
        </w:rPr>
        <w:t>An increase in money supply can lead to higher stock prices in some cases. This is because more money circulating in the economy can potentially increase investment in companies, driving up their stock prices. However, this relationship is not always straightforward and can depend on other factors like investor confidence and interest rates.</w:t>
      </w:r>
    </w:p>
    <w:p w14:paraId="3BABE837" w14:textId="34280BB4" w:rsidR="00672EB3" w:rsidRPr="0041421C" w:rsidRDefault="00672EB3" w:rsidP="00B02244">
      <w:pPr>
        <w:numPr>
          <w:ilvl w:val="0"/>
          <w:numId w:val="14"/>
        </w:numPr>
        <w:spacing w:before="100" w:beforeAutospacing="1" w:after="100" w:afterAutospacing="1" w:line="240" w:lineRule="auto"/>
        <w:jc w:val="both"/>
        <w:rPr>
          <w:rFonts w:ascii="Aptos Display" w:eastAsia="Times New Roman" w:hAnsi="Aptos Display" w:cs="Times New Roman"/>
          <w:kern w:val="0"/>
          <w14:ligatures w14:val="none"/>
        </w:rPr>
      </w:pPr>
      <w:r w:rsidRPr="0041421C">
        <w:rPr>
          <w:rFonts w:ascii="Aptos Display" w:eastAsia="Times New Roman" w:hAnsi="Aptos Display" w:cs="Times New Roman"/>
          <w:b/>
          <w:bCs/>
          <w:kern w:val="0"/>
          <w14:ligatures w14:val="none"/>
        </w:rPr>
        <w:t>Exchange Rate vs. Stock Price:</w:t>
      </w:r>
      <w:r w:rsidRPr="0041421C">
        <w:rPr>
          <w:rFonts w:ascii="Aptos Display" w:eastAsia="Times New Roman" w:hAnsi="Aptos Display" w:cs="Times New Roman"/>
          <w:kern w:val="0"/>
          <w14:ligatures w14:val="none"/>
        </w:rPr>
        <w:t xml:space="preserve"> Weak positive correlation, suggesting that higher exchange rates (currency depreciation) might have a positive impact on stock prices of export-oriented companies, but the relationship is influenced by other factors.</w:t>
      </w:r>
      <w:r w:rsidR="0041421C" w:rsidRPr="0041421C">
        <w:t xml:space="preserve"> </w:t>
      </w:r>
      <w:r w:rsidR="0041421C">
        <w:t>T</w:t>
      </w:r>
      <w:r w:rsidR="0041421C" w:rsidRPr="0041421C">
        <w:rPr>
          <w:rFonts w:ascii="Aptos Display" w:eastAsia="Times New Roman" w:hAnsi="Aptos Display" w:cs="Times New Roman"/>
          <w:kern w:val="0"/>
          <w14:ligatures w14:val="none"/>
        </w:rPr>
        <w:t xml:space="preserve">he relationship between exchange rate and stock price can be complex. For export-oriented companies, a weaker domestic currency can make their exports cheaper on the global market, potentially boosting their profits and stock prices. However, for companies that rely heavily on imports, a weaker currency can increase their production costs, potentially </w:t>
      </w:r>
      <w:r w:rsidR="002D2645" w:rsidRPr="0041421C">
        <w:rPr>
          <w:rFonts w:ascii="Aptos Display" w:eastAsia="Times New Roman" w:hAnsi="Aptos Display" w:cs="Times New Roman"/>
          <w:kern w:val="0"/>
          <w14:ligatures w14:val="none"/>
        </w:rPr>
        <w:t>affecting</w:t>
      </w:r>
      <w:r w:rsidR="0041421C" w:rsidRPr="0041421C">
        <w:rPr>
          <w:rFonts w:ascii="Aptos Display" w:eastAsia="Times New Roman" w:hAnsi="Aptos Display" w:cs="Times New Roman"/>
          <w:kern w:val="0"/>
          <w14:ligatures w14:val="none"/>
        </w:rPr>
        <w:t xml:space="preserve"> their profitability and stock price negatively</w:t>
      </w:r>
      <w:r w:rsidR="0041421C">
        <w:rPr>
          <w:rFonts w:ascii="Aptos Display" w:eastAsia="Times New Roman" w:hAnsi="Aptos Display" w:cs="Times New Roman"/>
          <w:kern w:val="0"/>
          <w14:ligatures w14:val="none"/>
        </w:rPr>
        <w:t>.</w:t>
      </w:r>
    </w:p>
    <w:p w14:paraId="4CF86524" w14:textId="224C19B5" w:rsidR="00672EB3" w:rsidRPr="0041421C" w:rsidRDefault="00672EB3" w:rsidP="00B02244">
      <w:pPr>
        <w:numPr>
          <w:ilvl w:val="0"/>
          <w:numId w:val="14"/>
        </w:numPr>
        <w:spacing w:before="100" w:beforeAutospacing="1" w:after="100" w:afterAutospacing="1" w:line="240" w:lineRule="auto"/>
        <w:jc w:val="both"/>
        <w:rPr>
          <w:rFonts w:ascii="Aptos Display" w:eastAsia="Times New Roman" w:hAnsi="Aptos Display" w:cs="Times New Roman"/>
          <w:kern w:val="0"/>
          <w14:ligatures w14:val="none"/>
        </w:rPr>
      </w:pPr>
      <w:r w:rsidRPr="0041421C">
        <w:rPr>
          <w:rFonts w:ascii="Aptos Display" w:eastAsia="Times New Roman" w:hAnsi="Aptos Display" w:cs="Times New Roman"/>
          <w:b/>
          <w:bCs/>
          <w:kern w:val="0"/>
          <w14:ligatures w14:val="none"/>
        </w:rPr>
        <w:lastRenderedPageBreak/>
        <w:t>Exchange Rate vs. Inflation Rate:</w:t>
      </w:r>
      <w:r w:rsidRPr="0041421C">
        <w:rPr>
          <w:rFonts w:ascii="Aptos Display" w:eastAsia="Times New Roman" w:hAnsi="Aptos Display" w:cs="Times New Roman"/>
          <w:kern w:val="0"/>
          <w14:ligatures w14:val="none"/>
        </w:rPr>
        <w:t xml:space="preserve"> Positive correlation, suggesting that currency depreciation can lead to higher import prices, contributing to overall inflation.</w:t>
      </w:r>
      <w:r w:rsidR="0041421C" w:rsidRPr="0041421C">
        <w:rPr>
          <w:rFonts w:ascii="Aptos Display" w:eastAsia="Times New Roman" w:hAnsi="Aptos Display" w:cs="Times New Roman"/>
          <w:kern w:val="0"/>
          <w14:ligatures w14:val="none"/>
        </w:rPr>
        <w:t xml:space="preserve"> </w:t>
      </w:r>
      <w:r w:rsidR="0041421C" w:rsidRPr="0041421C">
        <w:rPr>
          <w:rFonts w:ascii="Aptos Display" w:hAnsi="Aptos Display"/>
        </w:rPr>
        <w:t>A depreciation in the exchange rate (meaning the domestic currency weakens) can lead to higher import prices. Since many goods are imported, this can contribute to overall inflation.</w:t>
      </w:r>
    </w:p>
    <w:p w14:paraId="704CE3C7" w14:textId="3AD12A91" w:rsidR="00672EB3" w:rsidRPr="0041421C" w:rsidRDefault="00672EB3" w:rsidP="00B02244">
      <w:pPr>
        <w:numPr>
          <w:ilvl w:val="0"/>
          <w:numId w:val="14"/>
        </w:numPr>
        <w:spacing w:before="100" w:beforeAutospacing="1" w:after="100" w:afterAutospacing="1" w:line="240" w:lineRule="auto"/>
        <w:jc w:val="both"/>
        <w:rPr>
          <w:rFonts w:ascii="Aptos Display" w:eastAsia="Times New Roman" w:hAnsi="Aptos Display" w:cs="Times New Roman"/>
          <w:kern w:val="0"/>
          <w14:ligatures w14:val="none"/>
        </w:rPr>
      </w:pPr>
      <w:r w:rsidRPr="0041421C">
        <w:rPr>
          <w:rFonts w:ascii="Aptos Display" w:eastAsia="Times New Roman" w:hAnsi="Aptos Display" w:cs="Times New Roman"/>
          <w:b/>
          <w:bCs/>
          <w:kern w:val="0"/>
          <w14:ligatures w14:val="none"/>
        </w:rPr>
        <w:t>Inflation Rate vs. Stock Price:</w:t>
      </w:r>
      <w:r w:rsidRPr="0041421C">
        <w:rPr>
          <w:rFonts w:ascii="Aptos Display" w:eastAsia="Times New Roman" w:hAnsi="Aptos Display" w:cs="Times New Roman"/>
          <w:kern w:val="0"/>
          <w14:ligatures w14:val="none"/>
        </w:rPr>
        <w:t xml:space="preserve"> Less clear but somewhat positive correlation, implying that higher inflation rates might be associated with higher stock prices, but the relationship is not very strong.</w:t>
      </w:r>
      <w:r w:rsidR="002D2645">
        <w:rPr>
          <w:rFonts w:ascii="Aptos Display" w:eastAsia="Times New Roman" w:hAnsi="Aptos Display" w:cs="Times New Roman"/>
          <w:kern w:val="0"/>
          <w14:ligatures w14:val="none"/>
        </w:rPr>
        <w:t xml:space="preserve"> </w:t>
      </w:r>
      <w:r w:rsidR="002D2645" w:rsidRPr="002D2645">
        <w:rPr>
          <w:rFonts w:ascii="Aptos Display" w:eastAsia="Times New Roman" w:hAnsi="Aptos Display" w:cs="Times New Roman"/>
          <w:kern w:val="0"/>
          <w14:ligatures w14:val="none"/>
        </w:rPr>
        <w:t>The relationship between inflation and stock price can also be complex. In some cases, moderate inflation can be seen as a sign of a growing economy, which might be positive for stock prices. However, high and persistent inflation can create uncertainty and erode investor confidence, potentially leading to stock price declines.</w:t>
      </w:r>
    </w:p>
    <w:p w14:paraId="25EDA817" w14:textId="7F55BEBF" w:rsidR="0041421C" w:rsidRPr="002D2645" w:rsidRDefault="0041421C" w:rsidP="0041421C">
      <w:pPr>
        <w:spacing w:before="100" w:beforeAutospacing="1" w:after="100" w:afterAutospacing="1" w:line="240" w:lineRule="auto"/>
        <w:jc w:val="both"/>
        <w:rPr>
          <w:rFonts w:ascii="Aptos Display" w:hAnsi="Aptos Display"/>
        </w:rPr>
      </w:pPr>
      <w:r w:rsidRPr="0041421C">
        <w:rPr>
          <w:rFonts w:ascii="Aptos Display" w:hAnsi="Aptos Display"/>
          <w:b/>
          <w:bCs/>
        </w:rPr>
        <w:t>Limitation:</w:t>
      </w:r>
      <w:r w:rsidRPr="0041421C">
        <w:rPr>
          <w:rFonts w:ascii="Aptos Display" w:hAnsi="Aptos Display"/>
        </w:rPr>
        <w:t xml:space="preserve"> </w:t>
      </w:r>
      <w:r w:rsidRPr="0041421C">
        <w:rPr>
          <w:rFonts w:ascii="Aptos Display" w:hAnsi="Aptos Display"/>
        </w:rPr>
        <w:t>Scatter plots were used to examine the relationships between different economic indicators. While scatter plots are helpful for visualizing potential correlations, it's important to note that they may not capture the full picture for time-series data. For instance, scatter plots do</w:t>
      </w:r>
      <w:r w:rsidRPr="0041421C">
        <w:rPr>
          <w:rFonts w:ascii="Aptos Display" w:hAnsi="Aptos Display"/>
        </w:rPr>
        <w:t xml:space="preserve"> not</w:t>
      </w:r>
      <w:r w:rsidRPr="0041421C">
        <w:rPr>
          <w:rFonts w:ascii="Aptos Display" w:hAnsi="Aptos Display"/>
        </w:rPr>
        <w:t xml:space="preserve"> inherently account for lagged effects, where a change in one variable might </w:t>
      </w:r>
      <w:proofErr w:type="gramStart"/>
      <w:r w:rsidRPr="0041421C">
        <w:rPr>
          <w:rFonts w:ascii="Aptos Display" w:hAnsi="Aptos Display"/>
        </w:rPr>
        <w:t>impact</w:t>
      </w:r>
      <w:proofErr w:type="gramEnd"/>
      <w:r w:rsidRPr="0041421C">
        <w:rPr>
          <w:rFonts w:ascii="Aptos Display" w:hAnsi="Aptos Display"/>
        </w:rPr>
        <w:t xml:space="preserve"> another variable with a time delay</w:t>
      </w:r>
      <w:r w:rsidRPr="0041421C">
        <w:rPr>
          <w:rFonts w:ascii="Aptos Display" w:hAnsi="Aptos Display"/>
        </w:rPr>
        <w:t>.</w:t>
      </w:r>
    </w:p>
    <w:p w14:paraId="60708724" w14:textId="77777777" w:rsidR="007768AC" w:rsidRPr="005D54B9" w:rsidRDefault="007768AC" w:rsidP="00816A29">
      <w:pPr>
        <w:spacing w:before="100" w:beforeAutospacing="1" w:after="100" w:afterAutospacing="1" w:line="240" w:lineRule="auto"/>
        <w:ind w:left="2160" w:firstLine="720"/>
        <w:contextualSpacing/>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Correlation Matrix Analysis</w:t>
      </w:r>
    </w:p>
    <w:p w14:paraId="625BD24F" w14:textId="45250C4D" w:rsidR="007768AC" w:rsidRDefault="00BC0612" w:rsidP="001E6312">
      <w:pPr>
        <w:spacing w:before="100" w:beforeAutospacing="1" w:after="100" w:afterAutospacing="1" w:line="240" w:lineRule="auto"/>
        <w:contextualSpacing/>
        <w:jc w:val="center"/>
        <w:rPr>
          <w:rFonts w:ascii="Aptos Display" w:eastAsia="Times New Roman" w:hAnsi="Aptos Display" w:cs="Times New Roman"/>
          <w:kern w:val="0"/>
          <w14:ligatures w14:val="none"/>
        </w:rPr>
      </w:pPr>
      <w:r>
        <w:rPr>
          <w:rFonts w:ascii="Aptos Display" w:eastAsia="Times New Roman" w:hAnsi="Aptos Display" w:cs="Times New Roman"/>
          <w:noProof/>
          <w:kern w:val="0"/>
        </w:rPr>
        <w:drawing>
          <wp:inline distT="0" distB="0" distL="0" distR="0" wp14:anchorId="4D4EA355" wp14:editId="5F2E90A9">
            <wp:extent cx="4467412" cy="3698631"/>
            <wp:effectExtent l="0" t="0" r="0" b="0"/>
            <wp:docPr id="598750262" name="Picture 1" descr="A chart of a variety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50262" name="Picture 1" descr="A chart of a variety of colo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93713" cy="3720406"/>
                    </a:xfrm>
                    <a:prstGeom prst="rect">
                      <a:avLst/>
                    </a:prstGeom>
                  </pic:spPr>
                </pic:pic>
              </a:graphicData>
            </a:graphic>
          </wp:inline>
        </w:drawing>
      </w:r>
    </w:p>
    <w:p w14:paraId="0D9192EC" w14:textId="77777777" w:rsidR="001E6312" w:rsidRDefault="001E6312" w:rsidP="001E6312">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 correlation matrix confirmed the observed relationships:</w:t>
      </w:r>
    </w:p>
    <w:p w14:paraId="688691BB" w14:textId="77777777" w:rsidR="001E6312" w:rsidRPr="005D54B9" w:rsidRDefault="001E6312" w:rsidP="001E6312">
      <w:pPr>
        <w:spacing w:before="100" w:beforeAutospacing="1" w:after="100" w:afterAutospacing="1" w:line="240" w:lineRule="auto"/>
        <w:contextualSpacing/>
        <w:jc w:val="center"/>
        <w:rPr>
          <w:rFonts w:ascii="Aptos Display" w:eastAsia="Times New Roman" w:hAnsi="Aptos Display" w:cs="Times New Roman"/>
          <w:kern w:val="0"/>
          <w14:ligatures w14:val="none"/>
        </w:rPr>
      </w:pPr>
    </w:p>
    <w:p w14:paraId="2D53F3A9" w14:textId="6F61844D" w:rsidR="007768AC" w:rsidRPr="005D54B9" w:rsidRDefault="007768AC" w:rsidP="001E6312">
      <w:pPr>
        <w:numPr>
          <w:ilvl w:val="0"/>
          <w:numId w:val="23"/>
        </w:num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816A29">
        <w:rPr>
          <w:rFonts w:ascii="Aptos Display" w:eastAsia="Times New Roman" w:hAnsi="Aptos Display" w:cs="Times New Roman"/>
          <w:b/>
          <w:bCs/>
          <w:kern w:val="0"/>
          <w14:ligatures w14:val="none"/>
        </w:rPr>
        <w:t>Money supply M1</w:t>
      </w:r>
      <w:r w:rsidRPr="005D54B9">
        <w:rPr>
          <w:rFonts w:ascii="Aptos Display" w:eastAsia="Times New Roman" w:hAnsi="Aptos Display" w:cs="Times New Roman"/>
          <w:kern w:val="0"/>
          <w14:ligatures w14:val="none"/>
        </w:rPr>
        <w:t xml:space="preserve">: Positively correlated with exchange rate </w:t>
      </w:r>
      <w:r w:rsidRPr="00816A29">
        <w:rPr>
          <w:rFonts w:ascii="Aptos Display" w:eastAsia="Times New Roman" w:hAnsi="Aptos Display" w:cs="Times New Roman"/>
          <w:b/>
          <w:bCs/>
          <w:kern w:val="0"/>
          <w14:ligatures w14:val="none"/>
        </w:rPr>
        <w:t xml:space="preserve">(0.91), </w:t>
      </w:r>
      <w:r w:rsidRPr="005D54B9">
        <w:rPr>
          <w:rFonts w:ascii="Aptos Display" w:eastAsia="Times New Roman" w:hAnsi="Aptos Display" w:cs="Times New Roman"/>
          <w:kern w:val="0"/>
          <w14:ligatures w14:val="none"/>
        </w:rPr>
        <w:t xml:space="preserve">inflation rate </w:t>
      </w:r>
      <w:r w:rsidRPr="00816A29">
        <w:rPr>
          <w:rFonts w:ascii="Aptos Display" w:eastAsia="Times New Roman" w:hAnsi="Aptos Display" w:cs="Times New Roman"/>
          <w:b/>
          <w:bCs/>
          <w:kern w:val="0"/>
          <w14:ligatures w14:val="none"/>
        </w:rPr>
        <w:t>(0.68)</w:t>
      </w:r>
      <w:r w:rsidRPr="005D54B9">
        <w:rPr>
          <w:rFonts w:ascii="Aptos Display" w:eastAsia="Times New Roman" w:hAnsi="Aptos Display" w:cs="Times New Roman"/>
          <w:kern w:val="0"/>
          <w14:ligatures w14:val="none"/>
        </w:rPr>
        <w:t xml:space="preserve">, and stock price </w:t>
      </w:r>
      <w:r w:rsidRPr="00816A29">
        <w:rPr>
          <w:rFonts w:ascii="Aptos Display" w:eastAsia="Times New Roman" w:hAnsi="Aptos Display" w:cs="Times New Roman"/>
          <w:b/>
          <w:bCs/>
          <w:kern w:val="0"/>
          <w14:ligatures w14:val="none"/>
        </w:rPr>
        <w:t>(0.87).</w:t>
      </w:r>
    </w:p>
    <w:p w14:paraId="08B77716" w14:textId="23D62820" w:rsidR="007768AC" w:rsidRPr="005D54B9" w:rsidRDefault="007768AC" w:rsidP="00B02244">
      <w:pPr>
        <w:numPr>
          <w:ilvl w:val="0"/>
          <w:numId w:val="23"/>
        </w:numPr>
        <w:spacing w:before="100" w:beforeAutospacing="1" w:after="100" w:afterAutospacing="1" w:line="240" w:lineRule="auto"/>
        <w:jc w:val="both"/>
        <w:rPr>
          <w:rFonts w:ascii="Aptos Display" w:eastAsia="Times New Roman" w:hAnsi="Aptos Display" w:cs="Times New Roman"/>
          <w:kern w:val="0"/>
          <w14:ligatures w14:val="none"/>
        </w:rPr>
      </w:pPr>
      <w:r w:rsidRPr="00816A29">
        <w:rPr>
          <w:rFonts w:ascii="Aptos Display" w:eastAsia="Times New Roman" w:hAnsi="Aptos Display" w:cs="Times New Roman"/>
          <w:b/>
          <w:bCs/>
          <w:kern w:val="0"/>
          <w14:ligatures w14:val="none"/>
        </w:rPr>
        <w:t>Exchange rate:</w:t>
      </w:r>
      <w:r w:rsidRPr="005D54B9">
        <w:rPr>
          <w:rFonts w:ascii="Aptos Display" w:eastAsia="Times New Roman" w:hAnsi="Aptos Display" w:cs="Times New Roman"/>
          <w:kern w:val="0"/>
          <w14:ligatures w14:val="none"/>
        </w:rPr>
        <w:t xml:space="preserve"> Positively correlated with inflation rate </w:t>
      </w:r>
      <w:r w:rsidRPr="00816A29">
        <w:rPr>
          <w:rFonts w:ascii="Aptos Display" w:eastAsia="Times New Roman" w:hAnsi="Aptos Display" w:cs="Times New Roman"/>
          <w:b/>
          <w:bCs/>
          <w:kern w:val="0"/>
          <w14:ligatures w14:val="none"/>
        </w:rPr>
        <w:t>(0.74)</w:t>
      </w:r>
      <w:r w:rsidRPr="005D54B9">
        <w:rPr>
          <w:rFonts w:ascii="Aptos Display" w:eastAsia="Times New Roman" w:hAnsi="Aptos Display" w:cs="Times New Roman"/>
          <w:kern w:val="0"/>
          <w14:ligatures w14:val="none"/>
        </w:rPr>
        <w:t xml:space="preserve"> and stock price </w:t>
      </w:r>
      <w:r w:rsidRPr="00816A29">
        <w:rPr>
          <w:rFonts w:ascii="Aptos Display" w:eastAsia="Times New Roman" w:hAnsi="Aptos Display" w:cs="Times New Roman"/>
          <w:b/>
          <w:bCs/>
          <w:kern w:val="0"/>
          <w14:ligatures w14:val="none"/>
        </w:rPr>
        <w:t>(0.87</w:t>
      </w:r>
      <w:r w:rsidRPr="005D54B9">
        <w:rPr>
          <w:rFonts w:ascii="Aptos Display" w:eastAsia="Times New Roman" w:hAnsi="Aptos Display" w:cs="Times New Roman"/>
          <w:kern w:val="0"/>
          <w14:ligatures w14:val="none"/>
        </w:rPr>
        <w:t>).</w:t>
      </w:r>
    </w:p>
    <w:p w14:paraId="7A628141" w14:textId="6060B5E3" w:rsidR="007768AC" w:rsidRPr="005D54B9" w:rsidRDefault="007768AC" w:rsidP="00B02244">
      <w:pPr>
        <w:numPr>
          <w:ilvl w:val="0"/>
          <w:numId w:val="23"/>
        </w:numPr>
        <w:spacing w:before="100" w:beforeAutospacing="1" w:after="100" w:afterAutospacing="1" w:line="240" w:lineRule="auto"/>
        <w:jc w:val="both"/>
        <w:rPr>
          <w:rFonts w:ascii="Aptos Display" w:eastAsia="Times New Roman" w:hAnsi="Aptos Display" w:cs="Times New Roman"/>
          <w:kern w:val="0"/>
          <w14:ligatures w14:val="none"/>
        </w:rPr>
      </w:pPr>
      <w:r w:rsidRPr="00483265">
        <w:rPr>
          <w:rFonts w:ascii="Aptos Display" w:eastAsia="Times New Roman" w:hAnsi="Aptos Display" w:cs="Times New Roman"/>
          <w:b/>
          <w:bCs/>
          <w:kern w:val="0"/>
          <w14:ligatures w14:val="none"/>
        </w:rPr>
        <w:t>Inflation rate:</w:t>
      </w:r>
      <w:r w:rsidRPr="005D54B9">
        <w:rPr>
          <w:rFonts w:ascii="Aptos Display" w:eastAsia="Times New Roman" w:hAnsi="Aptos Display" w:cs="Times New Roman"/>
          <w:kern w:val="0"/>
          <w14:ligatures w14:val="none"/>
        </w:rPr>
        <w:t xml:space="preserve"> Moderately correlated with stock price </w:t>
      </w:r>
      <w:r w:rsidRPr="00816A29">
        <w:rPr>
          <w:rFonts w:ascii="Aptos Display" w:eastAsia="Times New Roman" w:hAnsi="Aptos Display" w:cs="Times New Roman"/>
          <w:b/>
          <w:bCs/>
          <w:kern w:val="0"/>
          <w14:ligatures w14:val="none"/>
        </w:rPr>
        <w:t>(0.52).</w:t>
      </w:r>
    </w:p>
    <w:p w14:paraId="61E6D3D4" w14:textId="77777777" w:rsidR="007768AC" w:rsidRPr="005D54B9" w:rsidRDefault="007768AC" w:rsidP="00816A29">
      <w:pPr>
        <w:spacing w:before="100" w:beforeAutospacing="1" w:after="100" w:afterAutospacing="1" w:line="240" w:lineRule="auto"/>
        <w:ind w:firstLine="720"/>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Implications</w:t>
      </w:r>
    </w:p>
    <w:p w14:paraId="0B974454" w14:textId="5D5B6398" w:rsidR="00BC0612" w:rsidRPr="005D54B9" w:rsidRDefault="007768AC" w:rsidP="002D2645">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These correlations support the theoretical framework that increased money supply leads to currency depreciation, stock market appreciation, and increased inflation. The relationships between these variables can be used to develop a productivity model and analyze economic conditions.</w:t>
      </w:r>
    </w:p>
    <w:p w14:paraId="42C8052E" w14:textId="26526A18" w:rsidR="007D6323" w:rsidRPr="007D6323" w:rsidRDefault="007D6323" w:rsidP="002D2645">
      <w:pPr>
        <w:spacing w:before="100" w:beforeAutospacing="1" w:after="100" w:afterAutospacing="1" w:line="240" w:lineRule="auto"/>
        <w:contextualSpacing/>
        <w:jc w:val="both"/>
        <w:rPr>
          <w:rFonts w:ascii="Aptos Display" w:eastAsia="Times New Roman" w:hAnsi="Aptos Display" w:cs="Times New Roman"/>
          <w:b/>
          <w:bCs/>
          <w:kern w:val="0"/>
          <w:sz w:val="28"/>
          <w:szCs w:val="28"/>
          <w14:ligatures w14:val="none"/>
        </w:rPr>
      </w:pPr>
      <w:r w:rsidRPr="007D6323">
        <w:rPr>
          <w:rFonts w:ascii="Aptos Display" w:eastAsia="Times New Roman" w:hAnsi="Aptos Display" w:cs="Times New Roman"/>
          <w:b/>
          <w:bCs/>
          <w:kern w:val="0"/>
          <w:sz w:val="28"/>
          <w:szCs w:val="28"/>
          <w14:ligatures w14:val="none"/>
        </w:rPr>
        <w:lastRenderedPageBreak/>
        <w:t>4.0 P</w:t>
      </w:r>
      <w:r w:rsidRPr="007D6323">
        <w:rPr>
          <w:rFonts w:ascii="Aptos Display" w:eastAsia="Times New Roman" w:hAnsi="Aptos Display" w:cs="Times New Roman"/>
          <w:b/>
          <w:bCs/>
          <w:kern w:val="0"/>
          <w:sz w:val="28"/>
          <w:szCs w:val="28"/>
          <w14:ligatures w14:val="none"/>
        </w:rPr>
        <w:t xml:space="preserve">roductivity </w:t>
      </w:r>
    </w:p>
    <w:p w14:paraId="0363F0E9" w14:textId="49A67A83" w:rsidR="007D6323" w:rsidRDefault="007D6323" w:rsidP="002D2645">
      <w:pPr>
        <w:spacing w:before="100" w:beforeAutospacing="1" w:after="100" w:afterAutospacing="1" w:line="240" w:lineRule="auto"/>
        <w:contextualSpacing/>
        <w:jc w:val="both"/>
        <w:rPr>
          <w:rFonts w:ascii="Aptos Display" w:eastAsia="Times New Roman" w:hAnsi="Aptos Display" w:cs="Times New Roman"/>
          <w:b/>
          <w:bCs/>
          <w:kern w:val="0"/>
          <w14:ligatures w14:val="none"/>
        </w:rPr>
      </w:pPr>
      <w:r w:rsidRPr="007D6323">
        <w:rPr>
          <w:rFonts w:ascii="Aptos Display" w:eastAsia="Times New Roman" w:hAnsi="Aptos Display" w:cs="Times New Roman"/>
          <w:kern w:val="0"/>
          <w14:ligatures w14:val="none"/>
        </w:rPr>
        <w:t xml:space="preserve">It </w:t>
      </w:r>
      <w:r w:rsidRPr="007D6323">
        <w:rPr>
          <w:rFonts w:ascii="Aptos Display" w:eastAsia="Times New Roman" w:hAnsi="Aptos Display" w:cs="Times New Roman"/>
          <w:kern w:val="0"/>
          <w14:ligatures w14:val="none"/>
        </w:rPr>
        <w:t>refers to how efficiently a country produces goods and services. It's crucial for growth and competitiveness.</w:t>
      </w:r>
      <w:r w:rsidRPr="007D6323">
        <w:rPr>
          <w:rFonts w:ascii="Aptos Display" w:eastAsia="Times New Roman" w:hAnsi="Aptos Display" w:cs="Times New Roman"/>
          <w:b/>
          <w:bCs/>
          <w:kern w:val="0"/>
          <w14:ligatures w14:val="none"/>
        </w:rPr>
        <w:t xml:space="preserve"> </w:t>
      </w:r>
    </w:p>
    <w:p w14:paraId="0C31C731" w14:textId="77777777" w:rsidR="007D6323" w:rsidRDefault="007D6323" w:rsidP="002D2645">
      <w:pPr>
        <w:spacing w:before="100" w:beforeAutospacing="1" w:after="100" w:afterAutospacing="1" w:line="240" w:lineRule="auto"/>
        <w:contextualSpacing/>
        <w:jc w:val="both"/>
        <w:rPr>
          <w:rFonts w:ascii="Aptos Display" w:eastAsia="Times New Roman" w:hAnsi="Aptos Display" w:cs="Times New Roman"/>
          <w:b/>
          <w:bCs/>
          <w:kern w:val="0"/>
          <w14:ligatures w14:val="none"/>
        </w:rPr>
      </w:pPr>
    </w:p>
    <w:p w14:paraId="6C04549E" w14:textId="4C57DF97" w:rsidR="007768AC" w:rsidRPr="005D54B9" w:rsidRDefault="007768AC" w:rsidP="002D2645">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Productivity Model</w:t>
      </w:r>
    </w:p>
    <w:p w14:paraId="0A58C69E" w14:textId="5F7204EF" w:rsidR="007768AC" w:rsidRPr="007D6323" w:rsidRDefault="007768AC" w:rsidP="007D6323">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To assess the combined impact of these variables on productivity, a model was created using normalized versions of</w:t>
      </w:r>
      <w:r w:rsidR="007D6323">
        <w:rPr>
          <w:rFonts w:ascii="Aptos Display" w:eastAsia="Times New Roman" w:hAnsi="Aptos Display" w:cs="Times New Roman"/>
          <w:kern w:val="0"/>
          <w14:ligatures w14:val="none"/>
        </w:rPr>
        <w:t xml:space="preserve"> </w:t>
      </w:r>
      <w:r w:rsidRPr="007D6323">
        <w:rPr>
          <w:rFonts w:ascii="Aptos Display" w:eastAsia="Times New Roman" w:hAnsi="Aptos Display" w:cs="Times New Roman"/>
          <w:b/>
          <w:bCs/>
          <w:kern w:val="0"/>
          <w14:ligatures w14:val="none"/>
        </w:rPr>
        <w:t>Stock price</w:t>
      </w:r>
      <w:r w:rsidR="007D6323" w:rsidRPr="007D6323">
        <w:rPr>
          <w:rFonts w:ascii="Aptos Display" w:eastAsia="Times New Roman" w:hAnsi="Aptos Display" w:cs="Times New Roman"/>
          <w:b/>
          <w:bCs/>
          <w:kern w:val="0"/>
          <w14:ligatures w14:val="none"/>
        </w:rPr>
        <w:t xml:space="preserve">, </w:t>
      </w:r>
      <w:r w:rsidRPr="007D6323">
        <w:rPr>
          <w:rFonts w:ascii="Aptos Display" w:eastAsia="Times New Roman" w:hAnsi="Aptos Display" w:cs="Times New Roman"/>
          <w:b/>
          <w:bCs/>
          <w:kern w:val="0"/>
          <w14:ligatures w14:val="none"/>
        </w:rPr>
        <w:t>Exchange rate</w:t>
      </w:r>
      <w:r w:rsidR="007D6323" w:rsidRPr="007D6323">
        <w:rPr>
          <w:rFonts w:ascii="Aptos Display" w:eastAsia="Times New Roman" w:hAnsi="Aptos Display" w:cs="Times New Roman"/>
          <w:b/>
          <w:bCs/>
          <w:kern w:val="0"/>
          <w14:ligatures w14:val="none"/>
        </w:rPr>
        <w:t xml:space="preserve">, </w:t>
      </w:r>
      <w:r w:rsidRPr="007D6323">
        <w:rPr>
          <w:rFonts w:ascii="Aptos Display" w:eastAsia="Times New Roman" w:hAnsi="Aptos Display" w:cs="Times New Roman"/>
          <w:b/>
          <w:bCs/>
          <w:kern w:val="0"/>
          <w14:ligatures w14:val="none"/>
        </w:rPr>
        <w:t>Inflation rate</w:t>
      </w:r>
    </w:p>
    <w:p w14:paraId="0AC85B51" w14:textId="77777777" w:rsidR="007768AC" w:rsidRDefault="007768AC" w:rsidP="00816A29">
      <w:p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Productivity was calculated as a combined measure by subtracting the normalized exchange rate and inflation rate from the normalized stock price.</w:t>
      </w:r>
    </w:p>
    <w:p w14:paraId="2D7E5070" w14:textId="1AA73032" w:rsidR="00816A29" w:rsidRDefault="00816A29" w:rsidP="00816A29">
      <w:p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noProof/>
          <w:kern w:val="0"/>
          <w:sz w:val="20"/>
          <w:szCs w:val="20"/>
          <w14:ligatures w14:val="none"/>
        </w:rPr>
        <w:drawing>
          <wp:inline distT="0" distB="0" distL="0" distR="0" wp14:anchorId="1AF0B6B3" wp14:editId="10D855C8">
            <wp:extent cx="5943600" cy="666115"/>
            <wp:effectExtent l="0" t="0" r="0" b="635"/>
            <wp:docPr id="102421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10015" name=""/>
                    <pic:cNvPicPr/>
                  </pic:nvPicPr>
                  <pic:blipFill>
                    <a:blip r:embed="rId14"/>
                    <a:stretch>
                      <a:fillRect/>
                    </a:stretch>
                  </pic:blipFill>
                  <pic:spPr>
                    <a:xfrm>
                      <a:off x="0" y="0"/>
                      <a:ext cx="5943600" cy="666115"/>
                    </a:xfrm>
                    <a:prstGeom prst="rect">
                      <a:avLst/>
                    </a:prstGeom>
                  </pic:spPr>
                </pic:pic>
              </a:graphicData>
            </a:graphic>
          </wp:inline>
        </w:drawing>
      </w:r>
    </w:p>
    <w:p w14:paraId="001765CB" w14:textId="4CAC7B7D" w:rsidR="00816A29" w:rsidRPr="005D54B9" w:rsidRDefault="00816A29" w:rsidP="00816A29">
      <w:pPr>
        <w:spacing w:before="100" w:beforeAutospacing="1" w:after="100" w:afterAutospacing="1" w:line="240" w:lineRule="auto"/>
        <w:ind w:firstLine="720"/>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Code Explanation</w:t>
      </w:r>
      <w:r w:rsidRPr="005D54B9">
        <w:rPr>
          <w:rFonts w:ascii="Aptos Display" w:eastAsia="Times New Roman" w:hAnsi="Aptos Display" w:cs="Times New Roman"/>
          <w:kern w:val="0"/>
          <w14:ligatures w14:val="none"/>
        </w:rPr>
        <w:t>:</w:t>
      </w:r>
    </w:p>
    <w:p w14:paraId="3A644DD7" w14:textId="26AD3BE9" w:rsidR="007768AC" w:rsidRPr="005D54B9" w:rsidRDefault="007768AC" w:rsidP="00B02244">
      <w:pPr>
        <w:spacing w:before="100" w:beforeAutospacing="1" w:after="100" w:afterAutospacing="1" w:line="240" w:lineRule="auto"/>
        <w:jc w:val="both"/>
        <w:outlineLvl w:val="3"/>
        <w:rPr>
          <w:rFonts w:ascii="Aptos Display" w:eastAsia="Times New Roman" w:hAnsi="Aptos Display" w:cs="Times New Roman"/>
          <w:b/>
          <w:bCs/>
          <w:kern w:val="0"/>
          <w14:ligatures w14:val="none"/>
        </w:rPr>
      </w:pPr>
      <w:r w:rsidRPr="005D54B9">
        <w:rPr>
          <w:rFonts w:ascii="Aptos Display" w:eastAsia="Times New Roman" w:hAnsi="Aptos Display" w:cs="Times New Roman"/>
          <w:b/>
          <w:bCs/>
          <w:noProof/>
          <w:kern w:val="0"/>
          <w14:ligatures w14:val="none"/>
        </w:rPr>
        <w:drawing>
          <wp:inline distT="0" distB="0" distL="0" distR="0" wp14:anchorId="3F73B1A7" wp14:editId="5235CC4D">
            <wp:extent cx="5943600" cy="2580640"/>
            <wp:effectExtent l="0" t="0" r="0" b="0"/>
            <wp:docPr id="1973612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258" name="Picture 1" descr="A screen shot of a computer code&#10;&#10;Description automatically generated"/>
                    <pic:cNvPicPr/>
                  </pic:nvPicPr>
                  <pic:blipFill>
                    <a:blip r:embed="rId15"/>
                    <a:stretch>
                      <a:fillRect/>
                    </a:stretch>
                  </pic:blipFill>
                  <pic:spPr>
                    <a:xfrm>
                      <a:off x="0" y="0"/>
                      <a:ext cx="5943600" cy="2580640"/>
                    </a:xfrm>
                    <a:prstGeom prst="rect">
                      <a:avLst/>
                    </a:prstGeom>
                  </pic:spPr>
                </pic:pic>
              </a:graphicData>
            </a:graphic>
          </wp:inline>
        </w:drawing>
      </w:r>
    </w:p>
    <w:p w14:paraId="3145E6C5" w14:textId="0A786A64" w:rsidR="005C70F1" w:rsidRDefault="005C70F1" w:rsidP="00816A29">
      <w:p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 resulting productivity plot showed fluctuations over time, with key observations:</w:t>
      </w:r>
    </w:p>
    <w:p w14:paraId="7A45106E" w14:textId="01DBFA41" w:rsidR="00816A29" w:rsidRPr="005D54B9" w:rsidRDefault="00816A29" w:rsidP="00816A29">
      <w:pPr>
        <w:spacing w:before="100" w:beforeAutospacing="1" w:after="100" w:afterAutospacing="1" w:line="240" w:lineRule="auto"/>
        <w:contextualSpacing/>
        <w:jc w:val="center"/>
        <w:rPr>
          <w:rFonts w:ascii="Aptos Display" w:eastAsia="Times New Roman" w:hAnsi="Aptos Display" w:cs="Times New Roman"/>
          <w:kern w:val="0"/>
          <w14:ligatures w14:val="none"/>
        </w:rPr>
      </w:pPr>
      <w:r>
        <w:rPr>
          <w:rFonts w:ascii="Aptos Display" w:eastAsia="Times New Roman" w:hAnsi="Aptos Display" w:cs="Times New Roman"/>
          <w:b/>
          <w:bCs/>
          <w:kern w:val="0"/>
          <w14:ligatures w14:val="none"/>
        </w:rPr>
        <w:t xml:space="preserve">Visualization of </w:t>
      </w:r>
      <w:r w:rsidRPr="005D54B9">
        <w:rPr>
          <w:rFonts w:ascii="Aptos Display" w:eastAsia="Times New Roman" w:hAnsi="Aptos Display" w:cs="Times New Roman"/>
          <w:b/>
          <w:bCs/>
          <w:kern w:val="0"/>
          <w14:ligatures w14:val="none"/>
        </w:rPr>
        <w:t>Productivity Model</w:t>
      </w:r>
    </w:p>
    <w:p w14:paraId="5468CB8D" w14:textId="1B0C26C5" w:rsidR="00A077B1" w:rsidRPr="005D54B9" w:rsidRDefault="00A077B1" w:rsidP="00B02244">
      <w:pPr>
        <w:spacing w:before="100" w:beforeAutospacing="1" w:after="100" w:afterAutospacing="1" w:line="240" w:lineRule="auto"/>
        <w:ind w:left="720"/>
        <w:jc w:val="both"/>
        <w:rPr>
          <w:rFonts w:ascii="Aptos Display" w:eastAsia="Times New Roman" w:hAnsi="Aptos Display" w:cs="Times New Roman"/>
          <w:kern w:val="0"/>
          <w14:ligatures w14:val="none"/>
        </w:rPr>
      </w:pPr>
      <w:r w:rsidRPr="005D54B9">
        <w:rPr>
          <w:rFonts w:ascii="Aptos Display" w:eastAsia="Times New Roman" w:hAnsi="Aptos Display" w:cs="Times New Roman"/>
          <w:noProof/>
          <w:kern w:val="0"/>
        </w:rPr>
        <w:drawing>
          <wp:inline distT="0" distB="0" distL="0" distR="0" wp14:anchorId="3C382324" wp14:editId="0E5FE7F3">
            <wp:extent cx="5099538" cy="2801620"/>
            <wp:effectExtent l="0" t="0" r="6350" b="0"/>
            <wp:docPr id="1093530871" name="Picture 4"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30871" name="Picture 4" descr="A graph with purple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11290" cy="2808076"/>
                    </a:xfrm>
                    <a:prstGeom prst="rect">
                      <a:avLst/>
                    </a:prstGeom>
                  </pic:spPr>
                </pic:pic>
              </a:graphicData>
            </a:graphic>
          </wp:inline>
        </w:drawing>
      </w:r>
    </w:p>
    <w:p w14:paraId="3BCE6442" w14:textId="77777777" w:rsidR="00816A29" w:rsidRDefault="005C70F1" w:rsidP="00816A29">
      <w:pPr>
        <w:pStyle w:val="ListParagraph"/>
        <w:numPr>
          <w:ilvl w:val="0"/>
          <w:numId w:val="30"/>
        </w:numPr>
        <w:spacing w:after="0"/>
        <w:jc w:val="both"/>
        <w:rPr>
          <w:rFonts w:ascii="Aptos Display" w:eastAsia="Times New Roman" w:hAnsi="Aptos Display" w:cs="Times New Roman"/>
          <w:kern w:val="0"/>
          <w14:ligatures w14:val="none"/>
        </w:rPr>
      </w:pPr>
      <w:r w:rsidRPr="005D54B9">
        <w:rPr>
          <w:rFonts w:ascii="Aptos Display" w:hAnsi="Aptos Display"/>
          <w:b/>
          <w:bCs/>
        </w:rPr>
        <w:lastRenderedPageBreak/>
        <w:t>Initial Period (2004-2008):</w:t>
      </w:r>
      <w:r w:rsidRPr="005D54B9">
        <w:rPr>
          <w:rFonts w:ascii="Aptos Display" w:hAnsi="Aptos Display"/>
        </w:rPr>
        <w:t xml:space="preserve"> </w:t>
      </w:r>
      <w:r w:rsidRPr="005D54B9">
        <w:rPr>
          <w:rFonts w:ascii="Aptos Display" w:eastAsia="Times New Roman" w:hAnsi="Aptos Display" w:cs="Times New Roman"/>
          <w:kern w:val="0"/>
          <w14:ligatures w14:val="none"/>
        </w:rPr>
        <w:t xml:space="preserve"> The productivity plot shows a moderately high level initially, with some fluctuation. There's a slight decline followed by a recovery around 2008. Possible explanations for this trend could include:</w:t>
      </w:r>
    </w:p>
    <w:p w14:paraId="10942ECC" w14:textId="77777777" w:rsidR="00816A29" w:rsidRDefault="005C70F1" w:rsidP="00816A29">
      <w:pPr>
        <w:pStyle w:val="ListParagraph"/>
        <w:numPr>
          <w:ilvl w:val="0"/>
          <w:numId w:val="41"/>
        </w:numPr>
        <w:spacing w:after="0"/>
        <w:jc w:val="both"/>
        <w:rPr>
          <w:rFonts w:ascii="Aptos Display" w:eastAsia="Times New Roman" w:hAnsi="Aptos Display" w:cs="Times New Roman"/>
          <w:kern w:val="0"/>
          <w14:ligatures w14:val="none"/>
        </w:rPr>
      </w:pPr>
      <w:r w:rsidRPr="00816A29">
        <w:rPr>
          <w:rFonts w:ascii="Aptos Display" w:eastAsia="Times New Roman" w:hAnsi="Aptos Display" w:cs="Times New Roman"/>
          <w:b/>
          <w:bCs/>
          <w:kern w:val="0"/>
          <w14:ligatures w14:val="none"/>
        </w:rPr>
        <w:t>Favorable Economic Policies:</w:t>
      </w:r>
      <w:r w:rsidRPr="00816A29">
        <w:rPr>
          <w:rFonts w:ascii="Aptos Display" w:eastAsia="Times New Roman" w:hAnsi="Aptos Display" w:cs="Times New Roman"/>
          <w:kern w:val="0"/>
          <w14:ligatures w14:val="none"/>
        </w:rPr>
        <w:t xml:space="preserve"> Implementation of economic policies that promoted investment, business growth, or export diversification might have contributed to the </w:t>
      </w:r>
      <w:proofErr w:type="gramStart"/>
      <w:r w:rsidRPr="00816A29">
        <w:rPr>
          <w:rFonts w:ascii="Aptos Display" w:eastAsia="Times New Roman" w:hAnsi="Aptos Display" w:cs="Times New Roman"/>
          <w:kern w:val="0"/>
          <w14:ligatures w14:val="none"/>
        </w:rPr>
        <w:t>initial</w:t>
      </w:r>
      <w:proofErr w:type="gramEnd"/>
      <w:r w:rsidRPr="00816A29">
        <w:rPr>
          <w:rFonts w:ascii="Aptos Display" w:eastAsia="Times New Roman" w:hAnsi="Aptos Display" w:cs="Times New Roman"/>
          <w:kern w:val="0"/>
          <w14:ligatures w14:val="none"/>
        </w:rPr>
        <w:t xml:space="preserve"> rise in productivity.</w:t>
      </w:r>
    </w:p>
    <w:p w14:paraId="39A18BA6" w14:textId="77777777" w:rsidR="00816A29" w:rsidRDefault="005C70F1" w:rsidP="00816A29">
      <w:pPr>
        <w:pStyle w:val="ListParagraph"/>
        <w:numPr>
          <w:ilvl w:val="0"/>
          <w:numId w:val="41"/>
        </w:numPr>
        <w:spacing w:after="0"/>
        <w:jc w:val="both"/>
        <w:rPr>
          <w:rFonts w:ascii="Aptos Display" w:eastAsia="Times New Roman" w:hAnsi="Aptos Display" w:cs="Times New Roman"/>
          <w:kern w:val="0"/>
          <w14:ligatures w14:val="none"/>
        </w:rPr>
      </w:pPr>
      <w:r w:rsidRPr="00816A29">
        <w:rPr>
          <w:rFonts w:ascii="Aptos Display" w:eastAsia="Times New Roman" w:hAnsi="Aptos Display" w:cs="Times New Roman"/>
          <w:b/>
          <w:bCs/>
          <w:kern w:val="0"/>
          <w14:ligatures w14:val="none"/>
        </w:rPr>
        <w:t>Global Economic Conditions:</w:t>
      </w:r>
      <w:r w:rsidRPr="00816A29">
        <w:rPr>
          <w:rFonts w:ascii="Aptos Display" w:eastAsia="Times New Roman" w:hAnsi="Aptos Display" w:cs="Times New Roman"/>
          <w:kern w:val="0"/>
          <w14:ligatures w14:val="none"/>
        </w:rPr>
        <w:t xml:space="preserve"> Favorable global economic conditions, such as high commodity prices for Nigerian exports, could have boosted economic activity and productivity in this period.</w:t>
      </w:r>
    </w:p>
    <w:p w14:paraId="299DB415" w14:textId="4293C2B6" w:rsidR="005C70F1" w:rsidRPr="00816A29" w:rsidRDefault="005C70F1" w:rsidP="00816A29">
      <w:pPr>
        <w:pStyle w:val="ListParagraph"/>
        <w:numPr>
          <w:ilvl w:val="0"/>
          <w:numId w:val="41"/>
        </w:numPr>
        <w:spacing w:after="0"/>
        <w:jc w:val="both"/>
        <w:rPr>
          <w:rFonts w:ascii="Aptos Display" w:eastAsia="Times New Roman" w:hAnsi="Aptos Display" w:cs="Times New Roman"/>
          <w:kern w:val="0"/>
          <w14:ligatures w14:val="none"/>
        </w:rPr>
      </w:pPr>
      <w:r w:rsidRPr="00816A29">
        <w:rPr>
          <w:rFonts w:ascii="Aptos Display" w:eastAsia="Times New Roman" w:hAnsi="Aptos Display" w:cs="Times New Roman"/>
          <w:b/>
          <w:bCs/>
          <w:kern w:val="0"/>
          <w14:ligatures w14:val="none"/>
        </w:rPr>
        <w:t>Structural Reforms:</w:t>
      </w:r>
      <w:r w:rsidRPr="00816A29">
        <w:rPr>
          <w:rFonts w:ascii="Aptos Display" w:eastAsia="Times New Roman" w:hAnsi="Aptos Display" w:cs="Times New Roman"/>
          <w:kern w:val="0"/>
          <w14:ligatures w14:val="none"/>
        </w:rPr>
        <w:t xml:space="preserve"> Perhaps structural reforms undertaken in the early 2000s, such as privatization or improvements in the business environment, might have played a role in the </w:t>
      </w:r>
      <w:proofErr w:type="gramStart"/>
      <w:r w:rsidRPr="00816A29">
        <w:rPr>
          <w:rFonts w:ascii="Aptos Display" w:eastAsia="Times New Roman" w:hAnsi="Aptos Display" w:cs="Times New Roman"/>
          <w:kern w:val="0"/>
          <w14:ligatures w14:val="none"/>
        </w:rPr>
        <w:t>initial</w:t>
      </w:r>
      <w:proofErr w:type="gramEnd"/>
      <w:r w:rsidRPr="00816A29">
        <w:rPr>
          <w:rFonts w:ascii="Aptos Display" w:eastAsia="Times New Roman" w:hAnsi="Aptos Display" w:cs="Times New Roman"/>
          <w:kern w:val="0"/>
          <w14:ligatures w14:val="none"/>
        </w:rPr>
        <w:t xml:space="preserve"> productivity increase.</w:t>
      </w:r>
    </w:p>
    <w:p w14:paraId="11D60AF0" w14:textId="36FE6989" w:rsidR="005C70F1" w:rsidRPr="005D54B9" w:rsidRDefault="005C70F1" w:rsidP="00B02244">
      <w:pPr>
        <w:pStyle w:val="ListParagraph"/>
        <w:numPr>
          <w:ilvl w:val="0"/>
          <w:numId w:val="29"/>
        </w:numPr>
        <w:spacing w:after="0"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Mid Period (2008-2013):</w:t>
      </w:r>
      <w:r w:rsidRPr="005D54B9">
        <w:rPr>
          <w:rFonts w:ascii="Aptos Display" w:eastAsia="Times New Roman" w:hAnsi="Aptos Display" w:cs="Times New Roman"/>
          <w:kern w:val="0"/>
          <w14:ligatures w14:val="none"/>
        </w:rPr>
        <w:t xml:space="preserve"> A significant increase in productivity is </w:t>
      </w:r>
      <w:proofErr w:type="gramStart"/>
      <w:r w:rsidRPr="005D54B9">
        <w:rPr>
          <w:rFonts w:ascii="Aptos Display" w:eastAsia="Times New Roman" w:hAnsi="Aptos Display" w:cs="Times New Roman"/>
          <w:kern w:val="0"/>
          <w14:ligatures w14:val="none"/>
        </w:rPr>
        <w:t>observed</w:t>
      </w:r>
      <w:proofErr w:type="gramEnd"/>
      <w:r w:rsidRPr="005D54B9">
        <w:rPr>
          <w:rFonts w:ascii="Aptos Display" w:eastAsia="Times New Roman" w:hAnsi="Aptos Display" w:cs="Times New Roman"/>
          <w:kern w:val="0"/>
          <w14:ligatures w14:val="none"/>
        </w:rPr>
        <w:t xml:space="preserve"> around 2008, reaching a peak. This period might be associated with favorable economic conditions or policy changes that positively </w:t>
      </w:r>
      <w:proofErr w:type="gramStart"/>
      <w:r w:rsidRPr="005D54B9">
        <w:rPr>
          <w:rFonts w:ascii="Aptos Display" w:eastAsia="Times New Roman" w:hAnsi="Aptos Display" w:cs="Times New Roman"/>
          <w:kern w:val="0"/>
          <w14:ligatures w14:val="none"/>
        </w:rPr>
        <w:t>impacted</w:t>
      </w:r>
      <w:proofErr w:type="gramEnd"/>
      <w:r w:rsidRPr="005D54B9">
        <w:rPr>
          <w:rFonts w:ascii="Aptos Display" w:eastAsia="Times New Roman" w:hAnsi="Aptos Display" w:cs="Times New Roman"/>
          <w:kern w:val="0"/>
          <w14:ligatures w14:val="none"/>
        </w:rPr>
        <w:t xml:space="preserve"> the stock market relative to exchange rate depreciation and inflation. After the peak, there's a notable decline starting around 2010, suggesting these positive conditions might have reversed, or other negative factors came into play.</w:t>
      </w:r>
    </w:p>
    <w:p w14:paraId="5B6E4159" w14:textId="6FC4FC9D" w:rsidR="005C70F1" w:rsidRPr="005D54B9" w:rsidRDefault="005C70F1" w:rsidP="00B02244">
      <w:pPr>
        <w:pStyle w:val="ListParagraph"/>
        <w:numPr>
          <w:ilvl w:val="0"/>
          <w:numId w:val="29"/>
        </w:numPr>
        <w:spacing w:after="0"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Stable Period (2013-2017):</w:t>
      </w:r>
      <w:r w:rsidRPr="005D54B9">
        <w:rPr>
          <w:rFonts w:ascii="Aptos Display" w:eastAsia="Times New Roman" w:hAnsi="Aptos Display" w:cs="Times New Roman"/>
          <w:kern w:val="0"/>
          <w14:ligatures w14:val="none"/>
        </w:rPr>
        <w:t xml:space="preserve"> From 2013 to 2017, productivity shows some fluctuation but </w:t>
      </w:r>
      <w:proofErr w:type="gramStart"/>
      <w:r w:rsidRPr="005D54B9">
        <w:rPr>
          <w:rFonts w:ascii="Aptos Display" w:eastAsia="Times New Roman" w:hAnsi="Aptos Display" w:cs="Times New Roman"/>
          <w:kern w:val="0"/>
          <w14:ligatures w14:val="none"/>
        </w:rPr>
        <w:t>remains</w:t>
      </w:r>
      <w:proofErr w:type="gramEnd"/>
      <w:r w:rsidRPr="005D54B9">
        <w:rPr>
          <w:rFonts w:ascii="Aptos Display" w:eastAsia="Times New Roman" w:hAnsi="Aptos Display" w:cs="Times New Roman"/>
          <w:kern w:val="0"/>
          <w14:ligatures w14:val="none"/>
        </w:rPr>
        <w:t xml:space="preserve"> relatively stable. This </w:t>
      </w:r>
      <w:proofErr w:type="gramStart"/>
      <w:r w:rsidRPr="005D54B9">
        <w:rPr>
          <w:rFonts w:ascii="Aptos Display" w:eastAsia="Times New Roman" w:hAnsi="Aptos Display" w:cs="Times New Roman"/>
          <w:kern w:val="0"/>
          <w14:ligatures w14:val="none"/>
        </w:rPr>
        <w:t>indicates</w:t>
      </w:r>
      <w:proofErr w:type="gramEnd"/>
      <w:r w:rsidRPr="005D54B9">
        <w:rPr>
          <w:rFonts w:ascii="Aptos Display" w:eastAsia="Times New Roman" w:hAnsi="Aptos Display" w:cs="Times New Roman"/>
          <w:kern w:val="0"/>
          <w14:ligatures w14:val="none"/>
        </w:rPr>
        <w:t xml:space="preserve"> a period where the combined effects of stock prices, exchange rates, and inflation did not cause significant changes in productivity.</w:t>
      </w:r>
    </w:p>
    <w:p w14:paraId="5778C335" w14:textId="63D7448D" w:rsidR="00786023" w:rsidRPr="00816A29" w:rsidRDefault="005C70F1" w:rsidP="00816A29">
      <w:pPr>
        <w:pStyle w:val="ListParagraph"/>
        <w:numPr>
          <w:ilvl w:val="0"/>
          <w:numId w:val="29"/>
        </w:numPr>
        <w:jc w:val="both"/>
        <w:rPr>
          <w:rFonts w:ascii="Aptos Display" w:hAnsi="Aptos Display"/>
        </w:rPr>
      </w:pPr>
      <w:r w:rsidRPr="005D54B9">
        <w:rPr>
          <w:rFonts w:ascii="Aptos Display" w:eastAsia="Times New Roman" w:hAnsi="Aptos Display" w:cs="Times New Roman"/>
          <w:b/>
          <w:bCs/>
          <w:kern w:val="0"/>
          <w14:ligatures w14:val="none"/>
        </w:rPr>
        <w:t>Recent Period (2017-2024):</w:t>
      </w:r>
      <w:r w:rsidRPr="005D54B9">
        <w:rPr>
          <w:rFonts w:ascii="Aptos Display" w:eastAsia="Times New Roman" w:hAnsi="Aptos Display" w:cs="Times New Roman"/>
          <w:kern w:val="0"/>
          <w14:ligatures w14:val="none"/>
        </w:rPr>
        <w:t xml:space="preserve"> From 2017 onwards, there's a noticeable decline in productivity, reaching the lowest levels towards the period (2024). This trend suggests worsening economic conditions, where the negative impacts of exchange rate depreciation and inflation outweigh the positive effects of stock price increases.</w:t>
      </w:r>
    </w:p>
    <w:p w14:paraId="6BAEE0CE" w14:textId="77777777" w:rsidR="00786023" w:rsidRPr="005D54B9" w:rsidRDefault="00786023"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Possible Interpretations:</w:t>
      </w:r>
    </w:p>
    <w:p w14:paraId="2EF31CF2" w14:textId="77777777" w:rsidR="00786023" w:rsidRPr="005D54B9" w:rsidRDefault="00786023" w:rsidP="00B02244">
      <w:pPr>
        <w:numPr>
          <w:ilvl w:val="0"/>
          <w:numId w:val="32"/>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Economic Policies and Events:</w:t>
      </w:r>
      <w:r w:rsidRPr="005D54B9">
        <w:rPr>
          <w:rFonts w:ascii="Aptos Display" w:eastAsia="Times New Roman" w:hAnsi="Aptos Display" w:cs="Times New Roman"/>
          <w:kern w:val="0"/>
          <w14:ligatures w14:val="none"/>
        </w:rPr>
        <w:t xml:space="preserve"> Peaks and troughs in the productivity plot can be linked to specific economic policies, global economic conditions, or significant events that </w:t>
      </w:r>
      <w:proofErr w:type="gramStart"/>
      <w:r w:rsidRPr="005D54B9">
        <w:rPr>
          <w:rFonts w:ascii="Aptos Display" w:eastAsia="Times New Roman" w:hAnsi="Aptos Display" w:cs="Times New Roman"/>
          <w:kern w:val="0"/>
          <w14:ligatures w14:val="none"/>
        </w:rPr>
        <w:t>impact</w:t>
      </w:r>
      <w:proofErr w:type="gramEnd"/>
      <w:r w:rsidRPr="005D54B9">
        <w:rPr>
          <w:rFonts w:ascii="Aptos Display" w:eastAsia="Times New Roman" w:hAnsi="Aptos Display" w:cs="Times New Roman"/>
          <w:kern w:val="0"/>
          <w14:ligatures w14:val="none"/>
        </w:rPr>
        <w:t xml:space="preserve"> the Nigerian economy. For example, favorable policies or global commodity price increases might have driven the productivity peak around 2008.</w:t>
      </w:r>
    </w:p>
    <w:p w14:paraId="3FAA4F26" w14:textId="77777777" w:rsidR="00786023" w:rsidRPr="005D54B9" w:rsidRDefault="00786023" w:rsidP="00B02244">
      <w:pPr>
        <w:numPr>
          <w:ilvl w:val="0"/>
          <w:numId w:val="32"/>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Exchange Rate and Inflation Dynamics:</w:t>
      </w:r>
      <w:r w:rsidRPr="005D54B9">
        <w:rPr>
          <w:rFonts w:ascii="Aptos Display" w:eastAsia="Times New Roman" w:hAnsi="Aptos Display" w:cs="Times New Roman"/>
          <w:kern w:val="0"/>
          <w14:ligatures w14:val="none"/>
        </w:rPr>
        <w:t xml:space="preserve"> The decline in productivity towards the end could be due to severe currency depreciation and high inflation, reducing the overall economic productivity despite any stock market gains.</w:t>
      </w:r>
    </w:p>
    <w:p w14:paraId="03AB397A" w14:textId="77777777" w:rsidR="00786023" w:rsidRPr="005D54B9" w:rsidRDefault="00786023" w:rsidP="00B02244">
      <w:pPr>
        <w:numPr>
          <w:ilvl w:val="0"/>
          <w:numId w:val="32"/>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Stock Market Influence:</w:t>
      </w:r>
      <w:r w:rsidRPr="005D54B9">
        <w:rPr>
          <w:rFonts w:ascii="Aptos Display" w:eastAsia="Times New Roman" w:hAnsi="Aptos Display" w:cs="Times New Roman"/>
          <w:kern w:val="0"/>
          <w14:ligatures w14:val="none"/>
        </w:rPr>
        <w:t xml:space="preserve"> Periods of rising stock prices positively </w:t>
      </w:r>
      <w:proofErr w:type="gramStart"/>
      <w:r w:rsidRPr="005D54B9">
        <w:rPr>
          <w:rFonts w:ascii="Aptos Display" w:eastAsia="Times New Roman" w:hAnsi="Aptos Display" w:cs="Times New Roman"/>
          <w:kern w:val="0"/>
          <w14:ligatures w14:val="none"/>
        </w:rPr>
        <w:t>impact</w:t>
      </w:r>
      <w:proofErr w:type="gramEnd"/>
      <w:r w:rsidRPr="005D54B9">
        <w:rPr>
          <w:rFonts w:ascii="Aptos Display" w:eastAsia="Times New Roman" w:hAnsi="Aptos Display" w:cs="Times New Roman"/>
          <w:kern w:val="0"/>
          <w14:ligatures w14:val="none"/>
        </w:rPr>
        <w:t xml:space="preserve"> productivity, but this influence can be mitigated by negative effects from exchange rate depreciation and inflation.</w:t>
      </w:r>
    </w:p>
    <w:p w14:paraId="61A902F8" w14:textId="77777777" w:rsidR="00786023" w:rsidRDefault="00786023"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 productivity model, calculated as a function of normalized stock prices, exchange rates, and inflation rates, provides insights into the economic health of Nigeria over the period from 2004 to 2024. The observed trends suggest that while there have been periods of growth and stability, recent years show a decline in productivity, likely driven by unfavorable economic conditions.</w:t>
      </w:r>
    </w:p>
    <w:p w14:paraId="640226DC" w14:textId="77777777" w:rsidR="00816A29" w:rsidRDefault="00816A29" w:rsidP="00B02244">
      <w:pPr>
        <w:spacing w:before="100" w:beforeAutospacing="1" w:after="100" w:afterAutospacing="1" w:line="240" w:lineRule="auto"/>
        <w:jc w:val="both"/>
        <w:rPr>
          <w:rFonts w:ascii="Aptos Display" w:eastAsia="Times New Roman" w:hAnsi="Aptos Display" w:cs="Times New Roman"/>
          <w:kern w:val="0"/>
          <w14:ligatures w14:val="none"/>
        </w:rPr>
      </w:pPr>
    </w:p>
    <w:p w14:paraId="430D8E67" w14:textId="77777777" w:rsidR="00816A29" w:rsidRPr="005D54B9" w:rsidRDefault="00816A29" w:rsidP="00B02244">
      <w:pPr>
        <w:spacing w:before="100" w:beforeAutospacing="1" w:after="100" w:afterAutospacing="1" w:line="240" w:lineRule="auto"/>
        <w:jc w:val="both"/>
        <w:rPr>
          <w:rFonts w:ascii="Aptos Display" w:eastAsia="Times New Roman" w:hAnsi="Aptos Display" w:cs="Times New Roman"/>
          <w:kern w:val="0"/>
          <w14:ligatures w14:val="none"/>
        </w:rPr>
      </w:pPr>
    </w:p>
    <w:p w14:paraId="1F4F30CE" w14:textId="776E4A30" w:rsidR="00786023" w:rsidRPr="00821A20" w:rsidRDefault="00821A20" w:rsidP="00821A20">
      <w:pPr>
        <w:spacing w:before="100" w:beforeAutospacing="1" w:after="100" w:afterAutospacing="1" w:line="240" w:lineRule="auto"/>
        <w:contextualSpacing/>
        <w:jc w:val="both"/>
        <w:rPr>
          <w:rFonts w:ascii="Aptos Display" w:eastAsia="Times New Roman" w:hAnsi="Aptos Display" w:cs="Times New Roman"/>
          <w:b/>
          <w:bCs/>
          <w:kern w:val="0"/>
          <w:sz w:val="28"/>
          <w:szCs w:val="28"/>
          <w14:ligatures w14:val="none"/>
        </w:rPr>
      </w:pPr>
      <w:r w:rsidRPr="00821A20">
        <w:rPr>
          <w:rFonts w:ascii="Aptos Display" w:eastAsia="Times New Roman" w:hAnsi="Aptos Display" w:cs="Times New Roman"/>
          <w:b/>
          <w:bCs/>
          <w:kern w:val="0"/>
          <w:sz w:val="28"/>
          <w:szCs w:val="28"/>
          <w14:ligatures w14:val="none"/>
        </w:rPr>
        <w:lastRenderedPageBreak/>
        <w:t xml:space="preserve">5.0 </w:t>
      </w:r>
      <w:r w:rsidR="00786023" w:rsidRPr="00821A20">
        <w:rPr>
          <w:rFonts w:ascii="Aptos Display" w:eastAsia="Times New Roman" w:hAnsi="Aptos Display" w:cs="Times New Roman"/>
          <w:b/>
          <w:bCs/>
          <w:kern w:val="0"/>
          <w:sz w:val="28"/>
          <w:szCs w:val="28"/>
          <w14:ligatures w14:val="none"/>
        </w:rPr>
        <w:t>Understanding Performance Relative to the Baseline and Currency Devaluation</w:t>
      </w:r>
    </w:p>
    <w:p w14:paraId="3C1005C2" w14:textId="3FC9B811" w:rsidR="00786023" w:rsidRDefault="00786023" w:rsidP="00821A20">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 xml:space="preserve">To further interpret the trends in productivity and gain insights into Nigeria's economic health, we will now analyze these results in relation to a calculated baseline productivity and real currency devaluation. </w:t>
      </w:r>
    </w:p>
    <w:p w14:paraId="6FB1CF0D" w14:textId="77777777" w:rsidR="007D6323" w:rsidRDefault="007D6323" w:rsidP="00821A20">
      <w:pPr>
        <w:spacing w:before="100" w:beforeAutospacing="1" w:after="100" w:afterAutospacing="1" w:line="240" w:lineRule="auto"/>
        <w:contextualSpacing/>
        <w:jc w:val="both"/>
        <w:rPr>
          <w:rFonts w:ascii="Aptos Display" w:eastAsia="Times New Roman" w:hAnsi="Aptos Display" w:cs="Times New Roman"/>
          <w:kern w:val="0"/>
          <w14:ligatures w14:val="none"/>
        </w:rPr>
      </w:pPr>
    </w:p>
    <w:p w14:paraId="0639E75F" w14:textId="4190F1E1" w:rsidR="007D6323" w:rsidRPr="007D6323" w:rsidRDefault="007D6323" w:rsidP="00821A20">
      <w:pPr>
        <w:spacing w:before="100" w:beforeAutospacing="1" w:after="100" w:afterAutospacing="1" w:line="240" w:lineRule="auto"/>
        <w:contextualSpacing/>
        <w:jc w:val="both"/>
        <w:rPr>
          <w:rFonts w:ascii="Aptos Display" w:eastAsia="Times New Roman" w:hAnsi="Aptos Display" w:cs="Times New Roman"/>
          <w:b/>
          <w:bCs/>
          <w:kern w:val="0"/>
          <w14:ligatures w14:val="none"/>
        </w:rPr>
      </w:pPr>
      <w:r>
        <w:rPr>
          <w:rFonts w:ascii="Aptos Display" w:eastAsia="Times New Roman" w:hAnsi="Aptos Display" w:cs="Times New Roman"/>
          <w:b/>
          <w:bCs/>
          <w:kern w:val="0"/>
          <w14:ligatures w14:val="none"/>
        </w:rPr>
        <w:t xml:space="preserve">5.1 </w:t>
      </w:r>
      <w:r w:rsidRPr="007D6323">
        <w:rPr>
          <w:rFonts w:ascii="Aptos Display" w:eastAsia="Times New Roman" w:hAnsi="Aptos Display" w:cs="Times New Roman"/>
          <w:b/>
          <w:bCs/>
          <w:kern w:val="0"/>
          <w14:ligatures w14:val="none"/>
        </w:rPr>
        <w:t xml:space="preserve">The productivity baseline </w:t>
      </w:r>
    </w:p>
    <w:p w14:paraId="0EB9E0B7" w14:textId="4575A3BF" w:rsidR="007D6323" w:rsidRDefault="007D6323" w:rsidP="00821A20">
      <w:pPr>
        <w:spacing w:before="100" w:beforeAutospacing="1" w:after="100" w:afterAutospacing="1" w:line="240" w:lineRule="auto"/>
        <w:contextualSpacing/>
        <w:jc w:val="both"/>
        <w:rPr>
          <w:rFonts w:ascii="Aptos Display" w:eastAsia="Times New Roman" w:hAnsi="Aptos Display" w:cs="Times New Roman"/>
          <w:kern w:val="0"/>
          <w14:ligatures w14:val="none"/>
        </w:rPr>
      </w:pPr>
      <w:r>
        <w:rPr>
          <w:rFonts w:ascii="Aptos Display" w:eastAsia="Times New Roman" w:hAnsi="Aptos Display" w:cs="Times New Roman"/>
          <w:kern w:val="0"/>
          <w14:ligatures w14:val="none"/>
        </w:rPr>
        <w:t xml:space="preserve">It </w:t>
      </w:r>
      <w:proofErr w:type="gramStart"/>
      <w:r w:rsidRPr="007D6323">
        <w:rPr>
          <w:rFonts w:ascii="Aptos Display" w:eastAsia="Times New Roman" w:hAnsi="Aptos Display" w:cs="Times New Roman"/>
          <w:kern w:val="0"/>
          <w14:ligatures w14:val="none"/>
        </w:rPr>
        <w:t>represents</w:t>
      </w:r>
      <w:proofErr w:type="gramEnd"/>
      <w:r w:rsidRPr="007D6323">
        <w:rPr>
          <w:rFonts w:ascii="Aptos Display" w:eastAsia="Times New Roman" w:hAnsi="Aptos Display" w:cs="Times New Roman"/>
          <w:kern w:val="0"/>
          <w14:ligatures w14:val="none"/>
        </w:rPr>
        <w:t xml:space="preserve"> the average or median level of productivity over the entire period analyzed (2000-2024). This provides a benchmark for comparison</w:t>
      </w:r>
      <w:r>
        <w:rPr>
          <w:rFonts w:ascii="Aptos Display" w:eastAsia="Times New Roman" w:hAnsi="Aptos Display" w:cs="Times New Roman"/>
          <w:kern w:val="0"/>
          <w14:ligatures w14:val="none"/>
        </w:rPr>
        <w:t xml:space="preserve">. </w:t>
      </w:r>
      <w:r w:rsidRPr="007D6323">
        <w:rPr>
          <w:rFonts w:ascii="Aptos Display" w:eastAsia="Times New Roman" w:hAnsi="Aptos Display" w:cs="Times New Roman"/>
          <w:kern w:val="0"/>
          <w14:ligatures w14:val="none"/>
        </w:rPr>
        <w:t>The median was chosen because it provides a robust measure of central tendency that is less influenced by outliers compared to the mean</w:t>
      </w:r>
      <w:r>
        <w:rPr>
          <w:rFonts w:ascii="Aptos Display" w:eastAsia="Times New Roman" w:hAnsi="Aptos Display" w:cs="Times New Roman"/>
          <w:kern w:val="0"/>
          <w14:ligatures w14:val="none"/>
        </w:rPr>
        <w:t>.</w:t>
      </w:r>
    </w:p>
    <w:p w14:paraId="21C1E7E2" w14:textId="77777777" w:rsidR="007D6323" w:rsidRDefault="007D6323" w:rsidP="00821A20">
      <w:pPr>
        <w:spacing w:before="100" w:beforeAutospacing="1" w:after="100" w:afterAutospacing="1" w:line="240" w:lineRule="auto"/>
        <w:contextualSpacing/>
        <w:jc w:val="both"/>
        <w:rPr>
          <w:rFonts w:ascii="Aptos Display" w:eastAsia="Times New Roman" w:hAnsi="Aptos Display" w:cs="Times New Roman"/>
          <w:kern w:val="0"/>
          <w14:ligatures w14:val="none"/>
        </w:rPr>
      </w:pPr>
    </w:p>
    <w:p w14:paraId="66294DC3" w14:textId="2EFF020A" w:rsidR="007D6323" w:rsidRPr="007D6323" w:rsidRDefault="007D6323" w:rsidP="00821A20">
      <w:pPr>
        <w:spacing w:before="100" w:beforeAutospacing="1" w:after="100" w:afterAutospacing="1" w:line="240" w:lineRule="auto"/>
        <w:contextualSpacing/>
        <w:jc w:val="both"/>
        <w:rPr>
          <w:rFonts w:ascii="Aptos Display" w:eastAsia="Times New Roman" w:hAnsi="Aptos Display" w:cs="Times New Roman"/>
          <w:b/>
          <w:bCs/>
          <w:i/>
          <w:iCs/>
          <w:kern w:val="0"/>
          <w14:ligatures w14:val="none"/>
        </w:rPr>
      </w:pPr>
      <w:r>
        <w:rPr>
          <w:rFonts w:ascii="Aptos Display" w:eastAsia="Times New Roman" w:hAnsi="Aptos Display" w:cs="Times New Roman"/>
          <w:b/>
          <w:bCs/>
          <w:i/>
          <w:iCs/>
          <w:kern w:val="0"/>
          <w14:ligatures w14:val="none"/>
        </w:rPr>
        <w:t>Formula for Calculating Productivity Baseline</w:t>
      </w:r>
    </w:p>
    <w:p w14:paraId="6998551E" w14:textId="79FB085B" w:rsidR="007D6323" w:rsidRPr="007D6323" w:rsidRDefault="007D6323" w:rsidP="007D6323">
      <w:pPr>
        <w:spacing w:before="100" w:beforeAutospacing="1" w:after="100" w:afterAutospacing="1" w:line="240" w:lineRule="auto"/>
        <w:contextualSpacing/>
        <w:jc w:val="center"/>
        <w:rPr>
          <w:rStyle w:val="mclose"/>
          <w:i/>
          <w:iCs/>
        </w:rPr>
      </w:pPr>
      <w:r w:rsidRPr="007D6323">
        <w:rPr>
          <w:rStyle w:val="mord"/>
          <w:i/>
          <w:iCs/>
        </w:rPr>
        <w:t>Baseline Productivity</w:t>
      </w:r>
      <w:r w:rsidRPr="007D6323">
        <w:rPr>
          <w:rStyle w:val="mrel"/>
          <w:i/>
          <w:iCs/>
        </w:rPr>
        <w:t>=</w:t>
      </w:r>
      <w:r w:rsidRPr="007D6323">
        <w:rPr>
          <w:rStyle w:val="mrel"/>
          <w:i/>
          <w:iCs/>
        </w:rPr>
        <w:t xml:space="preserve"> </w:t>
      </w:r>
      <w:r w:rsidRPr="007D6323">
        <w:rPr>
          <w:rStyle w:val="mord"/>
          <w:i/>
          <w:iCs/>
        </w:rPr>
        <w:t>median</w:t>
      </w:r>
      <w:r w:rsidRPr="007D6323">
        <w:rPr>
          <w:rStyle w:val="mopen"/>
          <w:i/>
          <w:iCs/>
        </w:rPr>
        <w:t xml:space="preserve"> (</w:t>
      </w:r>
      <w:r w:rsidRPr="007D6323">
        <w:rPr>
          <w:rStyle w:val="mord"/>
          <w:i/>
          <w:iCs/>
        </w:rPr>
        <w:t>Observed Productivity</w:t>
      </w:r>
      <w:r w:rsidRPr="007D6323">
        <w:rPr>
          <w:rStyle w:val="mclose"/>
          <w:i/>
          <w:iCs/>
        </w:rPr>
        <w:t>)</w:t>
      </w:r>
    </w:p>
    <w:p w14:paraId="36C04F6A" w14:textId="77777777" w:rsidR="007D6323" w:rsidRDefault="007D6323" w:rsidP="007D6323">
      <w:pPr>
        <w:spacing w:before="100" w:beforeAutospacing="1" w:after="100" w:afterAutospacing="1" w:line="240" w:lineRule="auto"/>
        <w:contextualSpacing/>
        <w:jc w:val="center"/>
        <w:rPr>
          <w:rFonts w:ascii="Aptos Display" w:eastAsia="Times New Roman" w:hAnsi="Aptos Display" w:cs="Times New Roman"/>
          <w:kern w:val="0"/>
          <w14:ligatures w14:val="none"/>
        </w:rPr>
      </w:pPr>
    </w:p>
    <w:p w14:paraId="1B211D4A" w14:textId="4790810D" w:rsidR="00821A20" w:rsidRPr="005D54B9" w:rsidRDefault="00821A20" w:rsidP="00821A20">
      <w:pPr>
        <w:spacing w:before="100" w:beforeAutospacing="1" w:after="100" w:afterAutospacing="1" w:line="240" w:lineRule="auto"/>
        <w:contextualSpacing/>
        <w:jc w:val="both"/>
        <w:rPr>
          <w:rFonts w:ascii="Aptos Display" w:eastAsia="Times New Roman" w:hAnsi="Aptos Display" w:cs="Times New Roman"/>
          <w:kern w:val="0"/>
          <w14:ligatures w14:val="none"/>
        </w:rPr>
      </w:pPr>
      <w:r>
        <w:rPr>
          <w:rFonts w:ascii="Aptos Display" w:eastAsia="Times New Roman" w:hAnsi="Aptos Display" w:cs="Times New Roman"/>
          <w:b/>
          <w:bCs/>
          <w:kern w:val="0"/>
          <w14:ligatures w14:val="none"/>
        </w:rPr>
        <w:t xml:space="preserve">                                        </w:t>
      </w:r>
      <w:r w:rsidRPr="005D54B9">
        <w:rPr>
          <w:rFonts w:ascii="Aptos Display" w:eastAsia="Times New Roman" w:hAnsi="Aptos Display" w:cs="Times New Roman"/>
          <w:b/>
          <w:bCs/>
          <w:kern w:val="0"/>
          <w14:ligatures w14:val="none"/>
        </w:rPr>
        <w:t>Observed vs Baseline Productivity</w:t>
      </w:r>
      <w:r>
        <w:rPr>
          <w:rFonts w:ascii="Aptos Display" w:eastAsia="Times New Roman" w:hAnsi="Aptos Display" w:cs="Times New Roman"/>
          <w:b/>
          <w:bCs/>
          <w:kern w:val="0"/>
          <w14:ligatures w14:val="none"/>
        </w:rPr>
        <w:t xml:space="preserve"> visualized</w:t>
      </w:r>
    </w:p>
    <w:p w14:paraId="6504D489" w14:textId="164BEDB3" w:rsidR="00B02244" w:rsidRPr="005D54B9" w:rsidRDefault="00B02244"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noProof/>
          <w:kern w:val="0"/>
        </w:rPr>
        <w:drawing>
          <wp:inline distT="0" distB="0" distL="0" distR="0" wp14:anchorId="79EA9B61" wp14:editId="5965929C">
            <wp:extent cx="5943600" cy="2971800"/>
            <wp:effectExtent l="0" t="0" r="0" b="0"/>
            <wp:docPr id="790855993" name="Picture 6"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55993" name="Picture 6" descr="A graph with purple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7E3DFD0" w14:textId="77777777" w:rsidR="00786023" w:rsidRPr="005D54B9" w:rsidRDefault="00786023" w:rsidP="00821A20">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Observed vs Baseline Productivity Over Time in Nigeria (2004-2024)</w:t>
      </w:r>
    </w:p>
    <w:p w14:paraId="5C0E253F" w14:textId="77777777" w:rsidR="00786023" w:rsidRPr="005D54B9" w:rsidRDefault="00786023" w:rsidP="00821A20">
      <w:pPr>
        <w:numPr>
          <w:ilvl w:val="0"/>
          <w:numId w:val="35"/>
        </w:num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Observation:</w:t>
      </w:r>
    </w:p>
    <w:p w14:paraId="25B7D74D" w14:textId="77777777" w:rsidR="00786023" w:rsidRPr="005D54B9"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 productivity shows significant fluctuations over time.</w:t>
      </w:r>
    </w:p>
    <w:p w14:paraId="18CB70A7" w14:textId="77777777" w:rsidR="00786023" w:rsidRPr="005D54B9"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 baseline productivity (gray dashed line) is relatively stable, calculated as the median productivity over the entire period.</w:t>
      </w:r>
    </w:p>
    <w:p w14:paraId="4FAD7BAD" w14:textId="77777777" w:rsidR="00786023" w:rsidRPr="005D54B9"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 xml:space="preserve">Periods of observed productivity above the baseline suggest better-than-average economic performance, while periods below the baseline </w:t>
      </w:r>
      <w:proofErr w:type="gramStart"/>
      <w:r w:rsidRPr="005D54B9">
        <w:rPr>
          <w:rFonts w:ascii="Aptos Display" w:eastAsia="Times New Roman" w:hAnsi="Aptos Display" w:cs="Times New Roman"/>
          <w:kern w:val="0"/>
          <w14:ligatures w14:val="none"/>
        </w:rPr>
        <w:t>indicate</w:t>
      </w:r>
      <w:proofErr w:type="gramEnd"/>
      <w:r w:rsidRPr="005D54B9">
        <w:rPr>
          <w:rFonts w:ascii="Aptos Display" w:eastAsia="Times New Roman" w:hAnsi="Aptos Display" w:cs="Times New Roman"/>
          <w:kern w:val="0"/>
          <w14:ligatures w14:val="none"/>
        </w:rPr>
        <w:t xml:space="preserve"> worse-than-average performance.</w:t>
      </w:r>
    </w:p>
    <w:p w14:paraId="4D6E80DA" w14:textId="4F8A4D2E" w:rsidR="00786023" w:rsidRPr="005D54B9" w:rsidRDefault="00786023" w:rsidP="00B02244">
      <w:pPr>
        <w:numPr>
          <w:ilvl w:val="0"/>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Implications:</w:t>
      </w:r>
      <w:r w:rsidR="00B02244" w:rsidRPr="005D54B9">
        <w:rPr>
          <w:rFonts w:ascii="Aptos Display" w:eastAsia="Times New Roman" w:hAnsi="Aptos Display" w:cs="Times New Roman"/>
          <w:noProof/>
          <w:kern w:val="0"/>
        </w:rPr>
        <w:t xml:space="preserve"> </w:t>
      </w:r>
    </w:p>
    <w:p w14:paraId="2351FF58" w14:textId="77777777" w:rsidR="00786023" w:rsidRPr="005D54B9"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Peaks (2008, 2013):</w:t>
      </w:r>
      <w:r w:rsidRPr="005D54B9">
        <w:rPr>
          <w:rFonts w:ascii="Aptos Display" w:eastAsia="Times New Roman" w:hAnsi="Aptos Display" w:cs="Times New Roman"/>
          <w:kern w:val="0"/>
          <w14:ligatures w14:val="none"/>
        </w:rPr>
        <w:t xml:space="preserve"> The peaks around 2008 and 2013 </w:t>
      </w:r>
      <w:proofErr w:type="gramStart"/>
      <w:r w:rsidRPr="005D54B9">
        <w:rPr>
          <w:rFonts w:ascii="Aptos Display" w:eastAsia="Times New Roman" w:hAnsi="Aptos Display" w:cs="Times New Roman"/>
          <w:kern w:val="0"/>
          <w14:ligatures w14:val="none"/>
        </w:rPr>
        <w:t>indicate</w:t>
      </w:r>
      <w:proofErr w:type="gramEnd"/>
      <w:r w:rsidRPr="005D54B9">
        <w:rPr>
          <w:rFonts w:ascii="Aptos Display" w:eastAsia="Times New Roman" w:hAnsi="Aptos Display" w:cs="Times New Roman"/>
          <w:kern w:val="0"/>
          <w14:ligatures w14:val="none"/>
        </w:rPr>
        <w:t xml:space="preserve"> periods of high productivity, which could be due to favorable economic policies, increased investment, or other positive economic factors.</w:t>
      </w:r>
    </w:p>
    <w:p w14:paraId="1BBD85C6" w14:textId="77777777" w:rsidR="00786023" w:rsidRPr="005D54B9"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Troughs (2005, 2011, 2019):</w:t>
      </w:r>
      <w:r w:rsidRPr="005D54B9">
        <w:rPr>
          <w:rFonts w:ascii="Aptos Display" w:eastAsia="Times New Roman" w:hAnsi="Aptos Display" w:cs="Times New Roman"/>
          <w:kern w:val="0"/>
          <w14:ligatures w14:val="none"/>
        </w:rPr>
        <w:t xml:space="preserve"> The troughs </w:t>
      </w:r>
      <w:proofErr w:type="gramStart"/>
      <w:r w:rsidRPr="005D54B9">
        <w:rPr>
          <w:rFonts w:ascii="Aptos Display" w:eastAsia="Times New Roman" w:hAnsi="Aptos Display" w:cs="Times New Roman"/>
          <w:kern w:val="0"/>
          <w14:ligatures w14:val="none"/>
        </w:rPr>
        <w:t>indicate</w:t>
      </w:r>
      <w:proofErr w:type="gramEnd"/>
      <w:r w:rsidRPr="005D54B9">
        <w:rPr>
          <w:rFonts w:ascii="Aptos Display" w:eastAsia="Times New Roman" w:hAnsi="Aptos Display" w:cs="Times New Roman"/>
          <w:kern w:val="0"/>
          <w14:ligatures w14:val="none"/>
        </w:rPr>
        <w:t xml:space="preserve"> periods of low productivity, possibly due to economic downturns, unfavorable policies, or external shocks.</w:t>
      </w:r>
    </w:p>
    <w:p w14:paraId="50C1B640" w14:textId="77777777" w:rsidR="00786023" w:rsidRPr="005D54B9"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Decline Post-2016:</w:t>
      </w:r>
      <w:r w:rsidRPr="005D54B9">
        <w:rPr>
          <w:rFonts w:ascii="Aptos Display" w:eastAsia="Times New Roman" w:hAnsi="Aptos Display" w:cs="Times New Roman"/>
          <w:kern w:val="0"/>
          <w14:ligatures w14:val="none"/>
        </w:rPr>
        <w:t xml:space="preserve"> The consistent decline in productivity from around 2016 to 2024 suggests a sustained period of economic challenges. This aligns with the increasing currency devaluation </w:t>
      </w:r>
      <w:proofErr w:type="gramStart"/>
      <w:r w:rsidRPr="005D54B9">
        <w:rPr>
          <w:rFonts w:ascii="Aptos Display" w:eastAsia="Times New Roman" w:hAnsi="Aptos Display" w:cs="Times New Roman"/>
          <w:kern w:val="0"/>
          <w14:ligatures w14:val="none"/>
        </w:rPr>
        <w:t>observed</w:t>
      </w:r>
      <w:proofErr w:type="gramEnd"/>
      <w:r w:rsidRPr="005D54B9">
        <w:rPr>
          <w:rFonts w:ascii="Aptos Display" w:eastAsia="Times New Roman" w:hAnsi="Aptos Display" w:cs="Times New Roman"/>
          <w:kern w:val="0"/>
          <w14:ligatures w14:val="none"/>
        </w:rPr>
        <w:t xml:space="preserve"> in the first plot.</w:t>
      </w:r>
    </w:p>
    <w:p w14:paraId="32798D5E" w14:textId="77777777" w:rsidR="00786023" w:rsidRPr="005D54B9"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lastRenderedPageBreak/>
        <w:t>Recent Sharp Decline (2023-2024):</w:t>
      </w:r>
      <w:r w:rsidRPr="005D54B9">
        <w:rPr>
          <w:rFonts w:ascii="Aptos Display" w:eastAsia="Times New Roman" w:hAnsi="Aptos Display" w:cs="Times New Roman"/>
          <w:kern w:val="0"/>
          <w14:ligatures w14:val="none"/>
        </w:rPr>
        <w:t xml:space="preserve"> The sharp decline towards the end </w:t>
      </w:r>
      <w:proofErr w:type="gramStart"/>
      <w:r w:rsidRPr="005D54B9">
        <w:rPr>
          <w:rFonts w:ascii="Aptos Display" w:eastAsia="Times New Roman" w:hAnsi="Aptos Display" w:cs="Times New Roman"/>
          <w:kern w:val="0"/>
          <w14:ligatures w14:val="none"/>
        </w:rPr>
        <w:t>indicates</w:t>
      </w:r>
      <w:proofErr w:type="gramEnd"/>
      <w:r w:rsidRPr="005D54B9">
        <w:rPr>
          <w:rFonts w:ascii="Aptos Display" w:eastAsia="Times New Roman" w:hAnsi="Aptos Display" w:cs="Times New Roman"/>
          <w:kern w:val="0"/>
          <w14:ligatures w14:val="none"/>
        </w:rPr>
        <w:t xml:space="preserve"> a severe deterioration in economic conditions, possibly driven by extreme currency devaluation, high inflation, or other economic crises.</w:t>
      </w:r>
    </w:p>
    <w:p w14:paraId="162F2098" w14:textId="66D10FD5" w:rsidR="00786023" w:rsidRPr="005D54B9" w:rsidRDefault="00B02244"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 observed productivity trends reflect periods of strength and weakness. The recent decline is a critical concern, highlighting the need for effective economic policies to stabilize and improve productivity</w:t>
      </w:r>
    </w:p>
    <w:p w14:paraId="1E64FE3D" w14:textId="3297E3D4" w:rsidR="007D6323" w:rsidRPr="007D6323" w:rsidRDefault="007D6323" w:rsidP="007D6323">
      <w:pPr>
        <w:spacing w:before="100" w:beforeAutospacing="1" w:after="100" w:afterAutospacing="1" w:line="240" w:lineRule="auto"/>
        <w:contextualSpacing/>
        <w:jc w:val="both"/>
        <w:rPr>
          <w:rFonts w:ascii="Aptos Display" w:eastAsia="Times New Roman" w:hAnsi="Aptos Display" w:cs="Times New Roman"/>
          <w:b/>
          <w:bCs/>
          <w:kern w:val="0"/>
          <w14:ligatures w14:val="none"/>
        </w:rPr>
      </w:pPr>
      <w:r w:rsidRPr="007D6323">
        <w:rPr>
          <w:rFonts w:ascii="Aptos Display" w:eastAsia="Times New Roman" w:hAnsi="Aptos Display" w:cs="Times New Roman"/>
          <w:b/>
          <w:bCs/>
          <w:kern w:val="0"/>
          <w14:ligatures w14:val="none"/>
        </w:rPr>
        <w:t xml:space="preserve">5.2 </w:t>
      </w:r>
      <w:r>
        <w:rPr>
          <w:rFonts w:ascii="Aptos Display" w:eastAsia="Times New Roman" w:hAnsi="Aptos Display" w:cs="Times New Roman"/>
          <w:b/>
          <w:bCs/>
          <w:kern w:val="0"/>
          <w14:ligatures w14:val="none"/>
        </w:rPr>
        <w:t xml:space="preserve">Real </w:t>
      </w:r>
      <w:r w:rsidRPr="007D6323">
        <w:rPr>
          <w:rFonts w:ascii="Aptos Display" w:eastAsia="Times New Roman" w:hAnsi="Aptos Display" w:cs="Times New Roman"/>
          <w:b/>
          <w:bCs/>
          <w:kern w:val="0"/>
          <w14:ligatures w14:val="none"/>
        </w:rPr>
        <w:t>Currency Devaluation</w:t>
      </w:r>
    </w:p>
    <w:p w14:paraId="1836E50E" w14:textId="148B0D2A" w:rsidR="00821A20" w:rsidRDefault="007D6323" w:rsidP="007D6323">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7D6323">
        <w:rPr>
          <w:rFonts w:ascii="Aptos Display" w:eastAsia="Times New Roman" w:hAnsi="Aptos Display" w:cs="Times New Roman"/>
          <w:kern w:val="0"/>
          <w14:ligatures w14:val="none"/>
        </w:rPr>
        <w:t xml:space="preserve">This measures the decrease in the purchasing power of a domestic currency </w:t>
      </w:r>
      <w:proofErr w:type="gramStart"/>
      <w:r w:rsidRPr="007D6323">
        <w:rPr>
          <w:rFonts w:ascii="Aptos Display" w:eastAsia="Times New Roman" w:hAnsi="Aptos Display" w:cs="Times New Roman"/>
          <w:kern w:val="0"/>
          <w14:ligatures w14:val="none"/>
        </w:rPr>
        <w:t>relative</w:t>
      </w:r>
      <w:proofErr w:type="gramEnd"/>
      <w:r w:rsidRPr="007D6323">
        <w:rPr>
          <w:rFonts w:ascii="Aptos Display" w:eastAsia="Times New Roman" w:hAnsi="Aptos Display" w:cs="Times New Roman"/>
          <w:kern w:val="0"/>
          <w14:ligatures w14:val="none"/>
        </w:rPr>
        <w:t xml:space="preserve"> to a reference currency with stable economic conditions (flat M1 growth and stable productivity)</w:t>
      </w:r>
      <w:r w:rsidR="00EF6641">
        <w:rPr>
          <w:rFonts w:ascii="Aptos Display" w:eastAsia="Times New Roman" w:hAnsi="Aptos Display" w:cs="Times New Roman"/>
          <w:kern w:val="0"/>
          <w14:ligatures w14:val="none"/>
        </w:rPr>
        <w:t>.</w:t>
      </w:r>
    </w:p>
    <w:p w14:paraId="07812E2D" w14:textId="77777777" w:rsidR="00EF6641" w:rsidRDefault="00EF6641" w:rsidP="007D6323">
      <w:pPr>
        <w:spacing w:before="100" w:beforeAutospacing="1" w:after="100" w:afterAutospacing="1" w:line="240" w:lineRule="auto"/>
        <w:contextualSpacing/>
        <w:jc w:val="both"/>
        <w:rPr>
          <w:rFonts w:ascii="Aptos Display" w:eastAsia="Times New Roman" w:hAnsi="Aptos Display" w:cs="Times New Roman"/>
          <w:kern w:val="0"/>
          <w14:ligatures w14:val="none"/>
        </w:rPr>
      </w:pPr>
    </w:p>
    <w:p w14:paraId="719E9C64" w14:textId="30960461" w:rsidR="00EF6641" w:rsidRDefault="00EF6641" w:rsidP="007D6323">
      <w:pPr>
        <w:spacing w:before="100" w:beforeAutospacing="1" w:after="100" w:afterAutospacing="1" w:line="240" w:lineRule="auto"/>
        <w:contextualSpacing/>
        <w:jc w:val="both"/>
        <w:rPr>
          <w:rFonts w:ascii="Aptos Display" w:eastAsia="Times New Roman" w:hAnsi="Aptos Display" w:cs="Times New Roman"/>
          <w:kern w:val="0"/>
          <w14:ligatures w14:val="none"/>
        </w:rPr>
      </w:pPr>
      <w:r>
        <w:rPr>
          <w:rFonts w:ascii="Aptos Display" w:eastAsia="Times New Roman" w:hAnsi="Aptos Display" w:cs="Times New Roman"/>
          <w:kern w:val="0"/>
          <w14:ligatures w14:val="none"/>
        </w:rPr>
        <w:t>T</w:t>
      </w:r>
      <w:r w:rsidRPr="00EF6641">
        <w:rPr>
          <w:rFonts w:ascii="Aptos Display" w:eastAsia="Times New Roman" w:hAnsi="Aptos Display" w:cs="Times New Roman"/>
          <w:kern w:val="0"/>
          <w14:ligatures w14:val="none"/>
        </w:rPr>
        <w:t>o calculate real currency devaluation, the productivity model and the baseline productivity were used to adjust the exchange rate. The goal was to isolate the effect of productivity deviations on the exchange rate, using a reference currency with flat M1 growth and stable productivity as a benchmark</w:t>
      </w:r>
      <w:r w:rsidR="009A47D3">
        <w:rPr>
          <w:rFonts w:ascii="Aptos Display" w:eastAsia="Times New Roman" w:hAnsi="Aptos Display" w:cs="Times New Roman"/>
          <w:kern w:val="0"/>
          <w14:ligatures w14:val="none"/>
        </w:rPr>
        <w:t>.</w:t>
      </w:r>
    </w:p>
    <w:p w14:paraId="6410B2DD" w14:textId="77777777" w:rsidR="009A47D3" w:rsidRDefault="009A47D3" w:rsidP="007D6323">
      <w:pPr>
        <w:spacing w:before="100" w:beforeAutospacing="1" w:after="100" w:afterAutospacing="1" w:line="240" w:lineRule="auto"/>
        <w:contextualSpacing/>
        <w:jc w:val="both"/>
        <w:rPr>
          <w:rFonts w:ascii="Aptos Display" w:eastAsia="Times New Roman" w:hAnsi="Aptos Display" w:cs="Times New Roman"/>
          <w:kern w:val="0"/>
          <w14:ligatures w14:val="none"/>
        </w:rPr>
      </w:pPr>
    </w:p>
    <w:p w14:paraId="4A5A89EA" w14:textId="56297A12" w:rsidR="00EF6641" w:rsidRDefault="00EF6641" w:rsidP="007D6323">
      <w:pPr>
        <w:spacing w:before="100" w:beforeAutospacing="1" w:after="100" w:afterAutospacing="1" w:line="240" w:lineRule="auto"/>
        <w:contextualSpacing/>
        <w:jc w:val="both"/>
        <w:rPr>
          <w:rFonts w:ascii="Aptos Display" w:eastAsia="Times New Roman" w:hAnsi="Aptos Display" w:cs="Times New Roman"/>
          <w:b/>
          <w:bCs/>
          <w:i/>
          <w:iCs/>
          <w:kern w:val="0"/>
          <w14:ligatures w14:val="none"/>
        </w:rPr>
      </w:pPr>
      <w:r>
        <w:rPr>
          <w:rFonts w:ascii="Aptos Display" w:eastAsia="Times New Roman" w:hAnsi="Aptos Display" w:cs="Times New Roman"/>
          <w:b/>
          <w:bCs/>
          <w:i/>
          <w:iCs/>
          <w:kern w:val="0"/>
          <w14:ligatures w14:val="none"/>
        </w:rPr>
        <w:t>Formula for calculating Real Currency Devaluation</w:t>
      </w:r>
    </w:p>
    <w:p w14:paraId="0DF4C0CB" w14:textId="75F2418D" w:rsidR="00EF6641" w:rsidRDefault="00EF6641" w:rsidP="00EF6641">
      <w:pPr>
        <w:spacing w:before="100" w:beforeAutospacing="1" w:after="100" w:afterAutospacing="1" w:line="240" w:lineRule="auto"/>
        <w:contextualSpacing/>
        <w:jc w:val="center"/>
        <w:rPr>
          <w:rStyle w:val="mord"/>
          <w:i/>
          <w:iCs/>
        </w:rPr>
      </w:pPr>
      <w:r w:rsidRPr="00EF6641">
        <w:rPr>
          <w:rStyle w:val="mord"/>
          <w:i/>
          <w:iCs/>
        </w:rPr>
        <w:t>Real Devaluation</w:t>
      </w:r>
      <w:r w:rsidRPr="00EF6641">
        <w:rPr>
          <w:rStyle w:val="mrel"/>
          <w:i/>
          <w:iCs/>
        </w:rPr>
        <w:t>=</w:t>
      </w:r>
      <w:r w:rsidRPr="00EF6641">
        <w:rPr>
          <w:rStyle w:val="mord"/>
          <w:i/>
          <w:iCs/>
        </w:rPr>
        <w:t>Exchange Rate</w:t>
      </w:r>
      <w:r w:rsidRPr="00EF6641">
        <w:rPr>
          <w:rStyle w:val="mbin"/>
          <w:i/>
          <w:iCs/>
        </w:rPr>
        <w:t>−</w:t>
      </w:r>
      <w:r w:rsidRPr="00EF6641">
        <w:rPr>
          <w:rStyle w:val="mord"/>
          <w:i/>
          <w:iCs/>
        </w:rPr>
        <w:t>Productivity Deviation</w:t>
      </w:r>
    </w:p>
    <w:p w14:paraId="01F4C1F6" w14:textId="77777777" w:rsidR="009A47D3" w:rsidRPr="00EF6641" w:rsidRDefault="009A47D3" w:rsidP="00EF6641">
      <w:pPr>
        <w:spacing w:before="100" w:beforeAutospacing="1" w:after="100" w:afterAutospacing="1" w:line="240" w:lineRule="auto"/>
        <w:contextualSpacing/>
        <w:jc w:val="center"/>
        <w:rPr>
          <w:rFonts w:ascii="Aptos Display" w:eastAsia="Times New Roman" w:hAnsi="Aptos Display" w:cs="Times New Roman"/>
          <w:b/>
          <w:bCs/>
          <w:i/>
          <w:iCs/>
          <w:kern w:val="0"/>
          <w14:ligatures w14:val="none"/>
        </w:rPr>
      </w:pPr>
    </w:p>
    <w:p w14:paraId="6819549A" w14:textId="768D1004" w:rsidR="00786023" w:rsidRPr="005D54B9" w:rsidRDefault="00786023" w:rsidP="00821A20">
      <w:pPr>
        <w:spacing w:before="100" w:beforeAutospacing="1" w:after="100" w:afterAutospacing="1" w:line="240" w:lineRule="auto"/>
        <w:contextualSpacing/>
        <w:jc w:val="center"/>
        <w:rPr>
          <w:rFonts w:ascii="Aptos Display" w:eastAsia="Times New Roman" w:hAnsi="Aptos Display" w:cs="Times New Roman"/>
          <w:b/>
          <w:bCs/>
          <w:kern w:val="0"/>
          <w14:ligatures w14:val="none"/>
        </w:rPr>
      </w:pPr>
      <w:r w:rsidRPr="005D54B9">
        <w:rPr>
          <w:rFonts w:ascii="Aptos Display" w:eastAsia="Times New Roman" w:hAnsi="Aptos Display" w:cs="Times New Roman"/>
          <w:b/>
          <w:bCs/>
          <w:kern w:val="0"/>
          <w14:ligatures w14:val="none"/>
        </w:rPr>
        <w:t xml:space="preserve">Real Currency Devaluation </w:t>
      </w:r>
      <w:r w:rsidR="00821A20">
        <w:rPr>
          <w:rFonts w:ascii="Aptos Display" w:eastAsia="Times New Roman" w:hAnsi="Aptos Display" w:cs="Times New Roman"/>
          <w:b/>
          <w:bCs/>
          <w:kern w:val="0"/>
          <w14:ligatures w14:val="none"/>
        </w:rPr>
        <w:t>visualized</w:t>
      </w:r>
    </w:p>
    <w:p w14:paraId="62CE986D" w14:textId="55C9D102" w:rsidR="00B02244" w:rsidRPr="005D54B9" w:rsidRDefault="00B02244"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noProof/>
          <w:kern w:val="0"/>
        </w:rPr>
        <w:drawing>
          <wp:inline distT="0" distB="0" distL="0" distR="0" wp14:anchorId="3A641EA8" wp14:editId="2DF8E035">
            <wp:extent cx="5591908" cy="2971800"/>
            <wp:effectExtent l="0" t="0" r="8890" b="0"/>
            <wp:docPr id="1776941509"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41509" name="Picture 5" descr="A graph with a line going up&#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15032" cy="2984089"/>
                    </a:xfrm>
                    <a:prstGeom prst="rect">
                      <a:avLst/>
                    </a:prstGeom>
                  </pic:spPr>
                </pic:pic>
              </a:graphicData>
            </a:graphic>
          </wp:inline>
        </w:drawing>
      </w:r>
    </w:p>
    <w:p w14:paraId="54DA0AA1" w14:textId="71E44EEA" w:rsidR="00B02244" w:rsidRPr="00821A20" w:rsidRDefault="00821A20" w:rsidP="00821A20">
      <w:pPr>
        <w:spacing w:before="100" w:beforeAutospacing="1" w:after="100" w:afterAutospacing="1" w:line="240" w:lineRule="auto"/>
        <w:contextualSpacing/>
        <w:jc w:val="both"/>
        <w:rPr>
          <w:rFonts w:ascii="Aptos Display" w:eastAsia="Times New Roman" w:hAnsi="Aptos Display" w:cs="Times New Roman"/>
          <w:b/>
          <w:bCs/>
          <w:kern w:val="0"/>
          <w14:ligatures w14:val="none"/>
        </w:rPr>
      </w:pPr>
      <w:r w:rsidRPr="005D54B9">
        <w:rPr>
          <w:rFonts w:ascii="Aptos Display" w:eastAsia="Times New Roman" w:hAnsi="Aptos Display" w:cs="Times New Roman"/>
          <w:b/>
          <w:bCs/>
          <w:kern w:val="0"/>
          <w14:ligatures w14:val="none"/>
        </w:rPr>
        <w:t>Real Currency Devaluation Over Time in Nigeria (2004-2024)</w:t>
      </w:r>
    </w:p>
    <w:p w14:paraId="2ECF996C" w14:textId="77777777" w:rsidR="00786023" w:rsidRPr="005D54B9" w:rsidRDefault="00786023" w:rsidP="00821A20">
      <w:pPr>
        <w:numPr>
          <w:ilvl w:val="0"/>
          <w:numId w:val="36"/>
        </w:num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Observation:</w:t>
      </w:r>
    </w:p>
    <w:p w14:paraId="6D3D9947" w14:textId="77777777" w:rsidR="00786023" w:rsidRPr="005D54B9" w:rsidRDefault="00786023" w:rsidP="00B02244">
      <w:pPr>
        <w:numPr>
          <w:ilvl w:val="1"/>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 plot shows a significant upward trend in real currency devaluation over time, especially after 2016.</w:t>
      </w:r>
    </w:p>
    <w:p w14:paraId="6F2E18D9" w14:textId="77777777" w:rsidR="00786023" w:rsidRPr="005D54B9" w:rsidRDefault="00786023" w:rsidP="00B02244">
      <w:pPr>
        <w:numPr>
          <w:ilvl w:val="1"/>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 real devaluation remained relatively low and stable from 2004 to around 2015.</w:t>
      </w:r>
    </w:p>
    <w:p w14:paraId="567C37F0" w14:textId="77777777" w:rsidR="00786023" w:rsidRPr="005D54B9" w:rsidRDefault="00786023" w:rsidP="00B02244">
      <w:pPr>
        <w:numPr>
          <w:ilvl w:val="1"/>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There is a noticeable sharp increase starting around 2022, reaching a peak in 2024.</w:t>
      </w:r>
    </w:p>
    <w:p w14:paraId="767ADCCF" w14:textId="77777777" w:rsidR="00786023" w:rsidRPr="005D54B9" w:rsidRDefault="00786023" w:rsidP="00B02244">
      <w:pPr>
        <w:numPr>
          <w:ilvl w:val="0"/>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Implications:</w:t>
      </w:r>
    </w:p>
    <w:p w14:paraId="6275DD3E" w14:textId="77777777" w:rsidR="00786023" w:rsidRPr="005D54B9" w:rsidRDefault="00786023" w:rsidP="00B02244">
      <w:pPr>
        <w:numPr>
          <w:ilvl w:val="1"/>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Initial Stability:</w:t>
      </w:r>
      <w:r w:rsidRPr="005D54B9">
        <w:rPr>
          <w:rFonts w:ascii="Aptos Display" w:eastAsia="Times New Roman" w:hAnsi="Aptos Display" w:cs="Times New Roman"/>
          <w:kern w:val="0"/>
          <w14:ligatures w14:val="none"/>
        </w:rPr>
        <w:t xml:space="preserve"> The period of relative stability from 2004 to 2015 suggests that there were consistent economic policies or external conditions that kept the currency stable.</w:t>
      </w:r>
    </w:p>
    <w:p w14:paraId="5EB59107" w14:textId="77777777" w:rsidR="00786023" w:rsidRPr="005D54B9" w:rsidRDefault="00786023" w:rsidP="00B02244">
      <w:pPr>
        <w:numPr>
          <w:ilvl w:val="1"/>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lastRenderedPageBreak/>
        <w:t>Recent Devaluation:</w:t>
      </w:r>
      <w:r w:rsidRPr="005D54B9">
        <w:rPr>
          <w:rFonts w:ascii="Aptos Display" w:eastAsia="Times New Roman" w:hAnsi="Aptos Display" w:cs="Times New Roman"/>
          <w:kern w:val="0"/>
          <w14:ligatures w14:val="none"/>
        </w:rPr>
        <w:t xml:space="preserve"> The sharp increase in real currency devaluation after 2016, particularly from 2022 onwards, </w:t>
      </w:r>
      <w:proofErr w:type="gramStart"/>
      <w:r w:rsidRPr="005D54B9">
        <w:rPr>
          <w:rFonts w:ascii="Aptos Display" w:eastAsia="Times New Roman" w:hAnsi="Aptos Display" w:cs="Times New Roman"/>
          <w:kern w:val="0"/>
          <w14:ligatures w14:val="none"/>
        </w:rPr>
        <w:t>indicates</w:t>
      </w:r>
      <w:proofErr w:type="gramEnd"/>
      <w:r w:rsidRPr="005D54B9">
        <w:rPr>
          <w:rFonts w:ascii="Aptos Display" w:eastAsia="Times New Roman" w:hAnsi="Aptos Display" w:cs="Times New Roman"/>
          <w:kern w:val="0"/>
          <w14:ligatures w14:val="none"/>
        </w:rPr>
        <w:t xml:space="preserve"> severe economic issues such as high inflation, significant exchange rate depreciation, or both.</w:t>
      </w:r>
    </w:p>
    <w:p w14:paraId="68655441" w14:textId="77777777" w:rsidR="00821A20" w:rsidRDefault="00786023" w:rsidP="009A47D3">
      <w:pPr>
        <w:numPr>
          <w:ilvl w:val="1"/>
          <w:numId w:val="36"/>
        </w:num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Economic Health:</w:t>
      </w:r>
      <w:r w:rsidRPr="005D54B9">
        <w:rPr>
          <w:rFonts w:ascii="Aptos Display" w:eastAsia="Times New Roman" w:hAnsi="Aptos Display" w:cs="Times New Roman"/>
          <w:kern w:val="0"/>
          <w14:ligatures w14:val="none"/>
        </w:rPr>
        <w:t xml:space="preserve"> Such a sharp increase in real devaluation is concerning and </w:t>
      </w:r>
      <w:proofErr w:type="gramStart"/>
      <w:r w:rsidRPr="005D54B9">
        <w:rPr>
          <w:rFonts w:ascii="Aptos Display" w:eastAsia="Times New Roman" w:hAnsi="Aptos Display" w:cs="Times New Roman"/>
          <w:kern w:val="0"/>
          <w14:ligatures w14:val="none"/>
        </w:rPr>
        <w:t>indicates</w:t>
      </w:r>
      <w:proofErr w:type="gramEnd"/>
      <w:r w:rsidRPr="005D54B9">
        <w:rPr>
          <w:rFonts w:ascii="Aptos Display" w:eastAsia="Times New Roman" w:hAnsi="Aptos Display" w:cs="Times New Roman"/>
          <w:kern w:val="0"/>
          <w14:ligatures w14:val="none"/>
        </w:rPr>
        <w:t xml:space="preserve"> a deteriorating economic situation where the currency is losing value rapidly against other currencies. This can lead to higher import costs, inflation, and overall economic instability.</w:t>
      </w:r>
    </w:p>
    <w:p w14:paraId="630D3C78" w14:textId="125E3395" w:rsidR="00B02244" w:rsidRPr="005D54B9" w:rsidRDefault="00B02244" w:rsidP="009A47D3">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821A20">
        <w:rPr>
          <w:rFonts w:ascii="Aptos Display" w:eastAsia="Times New Roman" w:hAnsi="Aptos Display" w:cs="Times New Roman"/>
          <w:kern w:val="0"/>
          <w14:ligatures w14:val="none"/>
        </w:rPr>
        <w:t>The increasing trend in real currency devaluation signals significant economic distress. Addressing these issues requires comprehensive economic reforms.</w:t>
      </w:r>
    </w:p>
    <w:p w14:paraId="3151BE4D" w14:textId="77777777" w:rsidR="00786023" w:rsidRPr="005D54B9" w:rsidRDefault="00786023" w:rsidP="009A47D3">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Overall Economic Health</w:t>
      </w:r>
      <w:r w:rsidRPr="005D54B9">
        <w:rPr>
          <w:rFonts w:ascii="Aptos Display" w:eastAsia="Times New Roman" w:hAnsi="Aptos Display" w:cs="Times New Roman"/>
          <w:kern w:val="0"/>
          <w14:ligatures w14:val="none"/>
        </w:rPr>
        <w:t>:</w:t>
      </w:r>
    </w:p>
    <w:p w14:paraId="70B2882D" w14:textId="27E291A3" w:rsidR="00821A20" w:rsidRDefault="00786023" w:rsidP="00821A20">
      <w:pPr>
        <w:numPr>
          <w:ilvl w:val="0"/>
          <w:numId w:val="39"/>
        </w:num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 combination of increasing currency devaluation and declining productivity suggests substantial challenges. Comprehensive reforms and stabilization measures are needed.</w:t>
      </w:r>
    </w:p>
    <w:p w14:paraId="418B177F" w14:textId="77777777" w:rsidR="009A47D3" w:rsidRPr="009A47D3" w:rsidRDefault="009A47D3" w:rsidP="009A47D3">
      <w:pPr>
        <w:spacing w:before="100" w:beforeAutospacing="1" w:after="100" w:afterAutospacing="1" w:line="240" w:lineRule="auto"/>
        <w:ind w:left="720"/>
        <w:contextualSpacing/>
        <w:jc w:val="both"/>
        <w:rPr>
          <w:rFonts w:ascii="Aptos Display" w:eastAsia="Times New Roman" w:hAnsi="Aptos Display" w:cs="Times New Roman"/>
          <w:kern w:val="0"/>
          <w14:ligatures w14:val="none"/>
        </w:rPr>
      </w:pPr>
    </w:p>
    <w:p w14:paraId="6CB8B67B" w14:textId="6EBF17A9" w:rsidR="00786023" w:rsidRPr="00821A20" w:rsidRDefault="00821A20" w:rsidP="00B02244">
      <w:pPr>
        <w:spacing w:before="100" w:beforeAutospacing="1" w:after="100" w:afterAutospacing="1" w:line="240" w:lineRule="auto"/>
        <w:jc w:val="both"/>
        <w:outlineLvl w:val="1"/>
        <w:rPr>
          <w:rFonts w:ascii="Aptos Display" w:eastAsia="Times New Roman" w:hAnsi="Aptos Display" w:cs="Times New Roman"/>
          <w:b/>
          <w:bCs/>
          <w:kern w:val="0"/>
          <w:sz w:val="28"/>
          <w:szCs w:val="28"/>
          <w14:ligatures w14:val="none"/>
        </w:rPr>
      </w:pPr>
      <w:r w:rsidRPr="00821A20">
        <w:rPr>
          <w:rFonts w:ascii="Aptos Display" w:eastAsia="Times New Roman" w:hAnsi="Aptos Display" w:cs="Times New Roman"/>
          <w:b/>
          <w:bCs/>
          <w:kern w:val="0"/>
          <w:sz w:val="28"/>
          <w:szCs w:val="28"/>
          <w14:ligatures w14:val="none"/>
        </w:rPr>
        <w:t xml:space="preserve">6.0 </w:t>
      </w:r>
      <w:r w:rsidR="00786023" w:rsidRPr="00821A20">
        <w:rPr>
          <w:rFonts w:ascii="Aptos Display" w:eastAsia="Times New Roman" w:hAnsi="Aptos Display" w:cs="Times New Roman"/>
          <w:b/>
          <w:bCs/>
          <w:kern w:val="0"/>
          <w:sz w:val="28"/>
          <w:szCs w:val="28"/>
          <w14:ligatures w14:val="none"/>
        </w:rPr>
        <w:t>Conclusion and Recommendations</w:t>
      </w:r>
    </w:p>
    <w:p w14:paraId="053D7BE2" w14:textId="77777777" w:rsidR="00786023" w:rsidRPr="005D54B9" w:rsidRDefault="00786023" w:rsidP="00821A20">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Economic Challenges:</w:t>
      </w:r>
    </w:p>
    <w:p w14:paraId="22C62F7F" w14:textId="77777777" w:rsidR="00786023" w:rsidRDefault="00786023" w:rsidP="00821A20">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 xml:space="preserve">The analysis of productivity, currency devaluation, and their relationships with inflation, exchange rate, and stock prices reveals significant economic challenges in Nigeria. The decline in productivity </w:t>
      </w:r>
      <w:proofErr w:type="gramStart"/>
      <w:r w:rsidRPr="005D54B9">
        <w:rPr>
          <w:rFonts w:ascii="Aptos Display" w:eastAsia="Times New Roman" w:hAnsi="Aptos Display" w:cs="Times New Roman"/>
          <w:kern w:val="0"/>
          <w14:ligatures w14:val="none"/>
        </w:rPr>
        <w:t>observed</w:t>
      </w:r>
      <w:proofErr w:type="gramEnd"/>
      <w:r w:rsidRPr="005D54B9">
        <w:rPr>
          <w:rFonts w:ascii="Aptos Display" w:eastAsia="Times New Roman" w:hAnsi="Aptos Display" w:cs="Times New Roman"/>
          <w:kern w:val="0"/>
          <w14:ligatures w14:val="none"/>
        </w:rPr>
        <w:t xml:space="preserve"> in recent years, coupled with the sharp increase in real currency devaluation, paints a concerning picture. These trends suggest a combination of factors negatively </w:t>
      </w:r>
      <w:proofErr w:type="gramStart"/>
      <w:r w:rsidRPr="005D54B9">
        <w:rPr>
          <w:rFonts w:ascii="Aptos Display" w:eastAsia="Times New Roman" w:hAnsi="Aptos Display" w:cs="Times New Roman"/>
          <w:kern w:val="0"/>
          <w14:ligatures w14:val="none"/>
        </w:rPr>
        <w:t>impacting</w:t>
      </w:r>
      <w:proofErr w:type="gramEnd"/>
      <w:r w:rsidRPr="005D54B9">
        <w:rPr>
          <w:rFonts w:ascii="Aptos Display" w:eastAsia="Times New Roman" w:hAnsi="Aptos Display" w:cs="Times New Roman"/>
          <w:kern w:val="0"/>
          <w14:ligatures w14:val="none"/>
        </w:rPr>
        <w:t xml:space="preserve"> the Nigerian economy.</w:t>
      </w:r>
    </w:p>
    <w:p w14:paraId="53E27D2D" w14:textId="77777777" w:rsidR="00821A20" w:rsidRPr="005D54B9" w:rsidRDefault="00821A20" w:rsidP="00821A20">
      <w:pPr>
        <w:spacing w:before="100" w:beforeAutospacing="1" w:after="100" w:afterAutospacing="1" w:line="240" w:lineRule="auto"/>
        <w:contextualSpacing/>
        <w:jc w:val="both"/>
        <w:rPr>
          <w:rFonts w:ascii="Aptos Display" w:eastAsia="Times New Roman" w:hAnsi="Aptos Display" w:cs="Times New Roman"/>
          <w:kern w:val="0"/>
          <w14:ligatures w14:val="none"/>
        </w:rPr>
      </w:pPr>
    </w:p>
    <w:p w14:paraId="2818DCED" w14:textId="77777777" w:rsidR="00786023" w:rsidRPr="005D54B9" w:rsidRDefault="00786023" w:rsidP="00821A20">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Policy Implications:</w:t>
      </w:r>
    </w:p>
    <w:p w14:paraId="5CE03601" w14:textId="77777777" w:rsidR="00786023" w:rsidRPr="005D54B9" w:rsidRDefault="00786023" w:rsidP="00821A20">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Based on the findings, several policy recommendations can be considered:</w:t>
      </w:r>
    </w:p>
    <w:p w14:paraId="2084B043" w14:textId="77777777" w:rsidR="00786023" w:rsidRPr="005D54B9" w:rsidRDefault="00786023" w:rsidP="00B02244">
      <w:pPr>
        <w:numPr>
          <w:ilvl w:val="0"/>
          <w:numId w:val="33"/>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Control Inflation and Stabilize Exchange Rate:</w:t>
      </w:r>
      <w:r w:rsidRPr="005D54B9">
        <w:rPr>
          <w:rFonts w:ascii="Aptos Display" w:eastAsia="Times New Roman" w:hAnsi="Aptos Display" w:cs="Times New Roman"/>
          <w:kern w:val="0"/>
          <w14:ligatures w14:val="none"/>
        </w:rPr>
        <w:t xml:space="preserve"> Implement policies to control inflation and stabilize the exchange rate. This could involve measures like tighter monetary policy, managing government spending, and addressing structural factors contributing to inflation.</w:t>
      </w:r>
    </w:p>
    <w:p w14:paraId="1D6AC366" w14:textId="77777777" w:rsidR="00786023" w:rsidRPr="005D54B9" w:rsidRDefault="00786023" w:rsidP="00B02244">
      <w:pPr>
        <w:numPr>
          <w:ilvl w:val="0"/>
          <w:numId w:val="33"/>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Boost Productivity:</w:t>
      </w:r>
      <w:r w:rsidRPr="005D54B9">
        <w:rPr>
          <w:rFonts w:ascii="Aptos Display" w:eastAsia="Times New Roman" w:hAnsi="Aptos Display" w:cs="Times New Roman"/>
          <w:kern w:val="0"/>
          <w14:ligatures w14:val="none"/>
        </w:rPr>
        <w:t xml:space="preserve"> Foster economic growth through investments in key sectors like infrastructure, education, and technology. Additionally, policies that encourage private sector investment and innovation can contribute to productivity gains.</w:t>
      </w:r>
    </w:p>
    <w:p w14:paraId="23D6D75B" w14:textId="77777777" w:rsidR="00786023" w:rsidRPr="005D54B9" w:rsidRDefault="00786023" w:rsidP="00B02244">
      <w:pPr>
        <w:numPr>
          <w:ilvl w:val="0"/>
          <w:numId w:val="33"/>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Promote Exports and Manage Imports:</w:t>
      </w:r>
      <w:r w:rsidRPr="005D54B9">
        <w:rPr>
          <w:rFonts w:ascii="Aptos Display" w:eastAsia="Times New Roman" w:hAnsi="Aptos Display" w:cs="Times New Roman"/>
          <w:kern w:val="0"/>
          <w14:ligatures w14:val="none"/>
        </w:rPr>
        <w:t xml:space="preserve"> Policies that encourage exports and discourage unnecessary imports can help improve the balance of payments and support the currency. Diversifying export markets can also mitigate the impact of fluctuations in global commodity prices.</w:t>
      </w:r>
    </w:p>
    <w:p w14:paraId="0410737D" w14:textId="602A38DF" w:rsidR="00786023" w:rsidRPr="005D54B9" w:rsidRDefault="00786023" w:rsidP="00821A20">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Further Research</w:t>
      </w:r>
      <w:r w:rsidR="00821A20">
        <w:rPr>
          <w:rFonts w:ascii="Aptos Display" w:eastAsia="Times New Roman" w:hAnsi="Aptos Display" w:cs="Times New Roman"/>
          <w:b/>
          <w:bCs/>
          <w:kern w:val="0"/>
          <w14:ligatures w14:val="none"/>
        </w:rPr>
        <w:t xml:space="preserve"> or Future works</w:t>
      </w:r>
      <w:r w:rsidRPr="005D54B9">
        <w:rPr>
          <w:rFonts w:ascii="Aptos Display" w:eastAsia="Times New Roman" w:hAnsi="Aptos Display" w:cs="Times New Roman"/>
          <w:b/>
          <w:bCs/>
          <w:kern w:val="0"/>
          <w14:ligatures w14:val="none"/>
        </w:rPr>
        <w:t>:</w:t>
      </w:r>
    </w:p>
    <w:p w14:paraId="062B2315" w14:textId="77777777" w:rsidR="00786023" w:rsidRPr="005D54B9" w:rsidRDefault="00786023" w:rsidP="00821A20">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5D54B9">
        <w:rPr>
          <w:rFonts w:ascii="Aptos Display" w:eastAsia="Times New Roman" w:hAnsi="Aptos Display" w:cs="Times New Roman"/>
          <w:kern w:val="0"/>
          <w14:ligatures w14:val="none"/>
        </w:rPr>
        <w:t>The analysis presented here provides a foundation for further investigation. Here are some potential areas for future research:</w:t>
      </w:r>
    </w:p>
    <w:p w14:paraId="3FED9799" w14:textId="77777777" w:rsidR="00786023" w:rsidRPr="005D54B9" w:rsidRDefault="00786023" w:rsidP="00B02244">
      <w:pPr>
        <w:numPr>
          <w:ilvl w:val="0"/>
          <w:numId w:val="34"/>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Deeper Dive into Specific Periods:</w:t>
      </w:r>
      <w:r w:rsidRPr="005D54B9">
        <w:rPr>
          <w:rFonts w:ascii="Aptos Display" w:eastAsia="Times New Roman" w:hAnsi="Aptos Display" w:cs="Times New Roman"/>
          <w:kern w:val="0"/>
          <w14:ligatures w14:val="none"/>
        </w:rPr>
        <w:t xml:space="preserve"> A more detailed examination of specific periods, particularly the </w:t>
      </w:r>
      <w:proofErr w:type="gramStart"/>
      <w:r w:rsidRPr="005D54B9">
        <w:rPr>
          <w:rFonts w:ascii="Aptos Display" w:eastAsia="Times New Roman" w:hAnsi="Aptos Display" w:cs="Times New Roman"/>
          <w:kern w:val="0"/>
          <w14:ligatures w14:val="none"/>
        </w:rPr>
        <w:t>initial</w:t>
      </w:r>
      <w:proofErr w:type="gramEnd"/>
      <w:r w:rsidRPr="005D54B9">
        <w:rPr>
          <w:rFonts w:ascii="Aptos Display" w:eastAsia="Times New Roman" w:hAnsi="Aptos Display" w:cs="Times New Roman"/>
          <w:kern w:val="0"/>
          <w14:ligatures w14:val="none"/>
        </w:rPr>
        <w:t xml:space="preserve"> period (2004-2008) with its rise in productivity, could provide valuable insights into successful policies or external factors that contributed to this growth.</w:t>
      </w:r>
    </w:p>
    <w:p w14:paraId="18DDA08D" w14:textId="77777777" w:rsidR="00786023" w:rsidRPr="005D54B9" w:rsidRDefault="00786023" w:rsidP="00B02244">
      <w:pPr>
        <w:numPr>
          <w:ilvl w:val="0"/>
          <w:numId w:val="34"/>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Incorporate Additional Variables:</w:t>
      </w:r>
      <w:r w:rsidRPr="005D54B9">
        <w:rPr>
          <w:rFonts w:ascii="Aptos Display" w:eastAsia="Times New Roman" w:hAnsi="Aptos Display" w:cs="Times New Roman"/>
          <w:kern w:val="0"/>
          <w14:ligatures w14:val="none"/>
        </w:rPr>
        <w:t xml:space="preserve"> Expanding the model to include other relevant variables, such as foreign direct investment, government debt, or global economic conditions, could offer a more comprehensive understanding of the factors influencing productivity and economic performance.</w:t>
      </w:r>
    </w:p>
    <w:p w14:paraId="16FACEEA" w14:textId="5ABE0EBA" w:rsidR="00786023" w:rsidRPr="009A47D3" w:rsidRDefault="00786023" w:rsidP="009A47D3">
      <w:pPr>
        <w:numPr>
          <w:ilvl w:val="0"/>
          <w:numId w:val="34"/>
        </w:numPr>
        <w:spacing w:before="100" w:beforeAutospacing="1" w:after="100" w:afterAutospacing="1" w:line="240" w:lineRule="auto"/>
        <w:jc w:val="both"/>
        <w:rPr>
          <w:rFonts w:ascii="Aptos Display" w:eastAsia="Times New Roman" w:hAnsi="Aptos Display" w:cs="Times New Roman"/>
          <w:kern w:val="0"/>
          <w14:ligatures w14:val="none"/>
        </w:rPr>
      </w:pPr>
      <w:r w:rsidRPr="005D54B9">
        <w:rPr>
          <w:rFonts w:ascii="Aptos Display" w:eastAsia="Times New Roman" w:hAnsi="Aptos Display" w:cs="Times New Roman"/>
          <w:b/>
          <w:bCs/>
          <w:kern w:val="0"/>
          <w14:ligatures w14:val="none"/>
        </w:rPr>
        <w:t>Disaggregate by Sector:</w:t>
      </w:r>
      <w:r w:rsidRPr="005D54B9">
        <w:rPr>
          <w:rFonts w:ascii="Aptos Display" w:eastAsia="Times New Roman" w:hAnsi="Aptos Display" w:cs="Times New Roman"/>
          <w:kern w:val="0"/>
          <w14:ligatures w14:val="none"/>
        </w:rPr>
        <w:t xml:space="preserve"> </w:t>
      </w:r>
      <w:r w:rsidR="00021589" w:rsidRPr="005D54B9">
        <w:rPr>
          <w:rFonts w:ascii="Aptos Display" w:eastAsia="Times New Roman" w:hAnsi="Aptos Display" w:cs="Times New Roman"/>
          <w:kern w:val="0"/>
          <w14:ligatures w14:val="none"/>
        </w:rPr>
        <w:t>Analyzing</w:t>
      </w:r>
      <w:r w:rsidRPr="005D54B9">
        <w:rPr>
          <w:rFonts w:ascii="Aptos Display" w:eastAsia="Times New Roman" w:hAnsi="Aptos Display" w:cs="Times New Roman"/>
          <w:kern w:val="0"/>
          <w14:ligatures w14:val="none"/>
        </w:rPr>
        <w:t xml:space="preserve"> the data by economic sector could reveal specific industries or areas driving productivity growth or decline. This could help policymakers target interventions and support for sectors with significant potential.</w:t>
      </w:r>
    </w:p>
    <w:sectPr w:rsidR="00786023" w:rsidRPr="009A47D3" w:rsidSect="0042676D">
      <w:pgSz w:w="12240" w:h="15840"/>
      <w:pgMar w:top="810" w:right="1440" w:bottom="27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7" type="#_x0000_t75" style="width:11.1pt;height:11.1pt" o:bullet="t">
        <v:imagedata r:id="rId1" o:title="mso88F1"/>
      </v:shape>
    </w:pict>
  </w:numPicBullet>
  <w:abstractNum w:abstractNumId="0" w15:restartNumberingAfterBreak="0">
    <w:nsid w:val="00933DDC"/>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0461"/>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631EB"/>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375EE"/>
    <w:multiLevelType w:val="multilevel"/>
    <w:tmpl w:val="1F4E75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74C167A"/>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D24B3"/>
    <w:multiLevelType w:val="multilevel"/>
    <w:tmpl w:val="5DFA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634660"/>
    <w:multiLevelType w:val="hybridMultilevel"/>
    <w:tmpl w:val="1ECA6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E36800"/>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52C71"/>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E759C"/>
    <w:multiLevelType w:val="hybridMultilevel"/>
    <w:tmpl w:val="523E9F9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4832989"/>
    <w:multiLevelType w:val="multilevel"/>
    <w:tmpl w:val="61E2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659E1"/>
    <w:multiLevelType w:val="multilevel"/>
    <w:tmpl w:val="C652C1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8923DF4"/>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B58BD"/>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75A4D"/>
    <w:multiLevelType w:val="multilevel"/>
    <w:tmpl w:val="00E2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15500"/>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A2A94"/>
    <w:multiLevelType w:val="multilevel"/>
    <w:tmpl w:val="65F2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F0EE0"/>
    <w:multiLevelType w:val="multilevel"/>
    <w:tmpl w:val="AA4E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B58AB"/>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87C11"/>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C3110"/>
    <w:multiLevelType w:val="hybridMultilevel"/>
    <w:tmpl w:val="CE226CE0"/>
    <w:lvl w:ilvl="0" w:tplc="04090007">
      <w:start w:val="1"/>
      <w:numFmt w:val="bullet"/>
      <w:lvlText w:val=""/>
      <w:lvlPicBulletId w:val="0"/>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21" w15:restartNumberingAfterBreak="0">
    <w:nsid w:val="3B904732"/>
    <w:multiLevelType w:val="multilevel"/>
    <w:tmpl w:val="2A02DE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003647D"/>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36C15"/>
    <w:multiLevelType w:val="hybridMultilevel"/>
    <w:tmpl w:val="50924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D72B3C"/>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51A72"/>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4E1776"/>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0200EF"/>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4335E7"/>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EA5B6D"/>
    <w:multiLevelType w:val="multilevel"/>
    <w:tmpl w:val="6DD2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5311AB"/>
    <w:multiLevelType w:val="hybridMultilevel"/>
    <w:tmpl w:val="0F64B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8B1086"/>
    <w:multiLevelType w:val="multilevel"/>
    <w:tmpl w:val="475E5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B7FAC"/>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10106"/>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15B84"/>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A03AB1"/>
    <w:multiLevelType w:val="hybridMultilevel"/>
    <w:tmpl w:val="ADC03B3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5F743DF0"/>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D1DDC"/>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E36FE"/>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9D0692"/>
    <w:multiLevelType w:val="multilevel"/>
    <w:tmpl w:val="6DB8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E394F"/>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C66FC"/>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929018">
    <w:abstractNumId w:val="14"/>
  </w:num>
  <w:num w:numId="2" w16cid:durableId="528766027">
    <w:abstractNumId w:val="21"/>
  </w:num>
  <w:num w:numId="3" w16cid:durableId="1479296402">
    <w:abstractNumId w:val="5"/>
  </w:num>
  <w:num w:numId="4" w16cid:durableId="2036879410">
    <w:abstractNumId w:val="31"/>
  </w:num>
  <w:num w:numId="5" w16cid:durableId="1083262390">
    <w:abstractNumId w:val="29"/>
  </w:num>
  <w:num w:numId="6" w16cid:durableId="2083215369">
    <w:abstractNumId w:val="10"/>
  </w:num>
  <w:num w:numId="7" w16cid:durableId="1997681613">
    <w:abstractNumId w:val="16"/>
  </w:num>
  <w:num w:numId="8" w16cid:durableId="1783841322">
    <w:abstractNumId w:val="34"/>
  </w:num>
  <w:num w:numId="9" w16cid:durableId="533614997">
    <w:abstractNumId w:val="11"/>
  </w:num>
  <w:num w:numId="10" w16cid:durableId="1932228202">
    <w:abstractNumId w:val="3"/>
  </w:num>
  <w:num w:numId="11" w16cid:durableId="1739937911">
    <w:abstractNumId w:val="17"/>
  </w:num>
  <w:num w:numId="12" w16cid:durableId="366486626">
    <w:abstractNumId w:val="39"/>
  </w:num>
  <w:num w:numId="13" w16cid:durableId="1560479021">
    <w:abstractNumId w:val="20"/>
  </w:num>
  <w:num w:numId="14" w16cid:durableId="2130315070">
    <w:abstractNumId w:val="27"/>
  </w:num>
  <w:num w:numId="15" w16cid:durableId="1768037185">
    <w:abstractNumId w:val="4"/>
  </w:num>
  <w:num w:numId="16" w16cid:durableId="1502968765">
    <w:abstractNumId w:val="22"/>
  </w:num>
  <w:num w:numId="17" w16cid:durableId="1238521038">
    <w:abstractNumId w:val="37"/>
  </w:num>
  <w:num w:numId="18" w16cid:durableId="1921527245">
    <w:abstractNumId w:val="18"/>
  </w:num>
  <w:num w:numId="19" w16cid:durableId="1689064110">
    <w:abstractNumId w:val="24"/>
  </w:num>
  <w:num w:numId="20" w16cid:durableId="887490509">
    <w:abstractNumId w:val="32"/>
  </w:num>
  <w:num w:numId="21" w16cid:durableId="256671263">
    <w:abstractNumId w:val="13"/>
  </w:num>
  <w:num w:numId="22" w16cid:durableId="1055811703">
    <w:abstractNumId w:val="25"/>
  </w:num>
  <w:num w:numId="23" w16cid:durableId="1497920445">
    <w:abstractNumId w:val="19"/>
  </w:num>
  <w:num w:numId="24" w16cid:durableId="2142183623">
    <w:abstractNumId w:val="38"/>
  </w:num>
  <w:num w:numId="25" w16cid:durableId="551157823">
    <w:abstractNumId w:val="15"/>
  </w:num>
  <w:num w:numId="26" w16cid:durableId="945430833">
    <w:abstractNumId w:val="26"/>
  </w:num>
  <w:num w:numId="27" w16cid:durableId="1835219334">
    <w:abstractNumId w:val="12"/>
  </w:num>
  <w:num w:numId="28" w16cid:durableId="831917805">
    <w:abstractNumId w:val="1"/>
  </w:num>
  <w:num w:numId="29" w16cid:durableId="597833059">
    <w:abstractNumId w:val="30"/>
  </w:num>
  <w:num w:numId="30" w16cid:durableId="430704081">
    <w:abstractNumId w:val="23"/>
  </w:num>
  <w:num w:numId="31" w16cid:durableId="1351881086">
    <w:abstractNumId w:val="0"/>
  </w:num>
  <w:num w:numId="32" w16cid:durableId="374621792">
    <w:abstractNumId w:val="8"/>
  </w:num>
  <w:num w:numId="33" w16cid:durableId="608851692">
    <w:abstractNumId w:val="28"/>
  </w:num>
  <w:num w:numId="34" w16cid:durableId="360326934">
    <w:abstractNumId w:val="41"/>
  </w:num>
  <w:num w:numId="35" w16cid:durableId="653609062">
    <w:abstractNumId w:val="7"/>
  </w:num>
  <w:num w:numId="36" w16cid:durableId="1289580595">
    <w:abstractNumId w:val="40"/>
  </w:num>
  <w:num w:numId="37" w16cid:durableId="1403940943">
    <w:abstractNumId w:val="36"/>
  </w:num>
  <w:num w:numId="38" w16cid:durableId="1917326109">
    <w:abstractNumId w:val="33"/>
  </w:num>
  <w:num w:numId="39" w16cid:durableId="849216855">
    <w:abstractNumId w:val="2"/>
  </w:num>
  <w:num w:numId="40" w16cid:durableId="2054620557">
    <w:abstractNumId w:val="9"/>
  </w:num>
  <w:num w:numId="41" w16cid:durableId="1011301198">
    <w:abstractNumId w:val="35"/>
  </w:num>
  <w:num w:numId="42" w16cid:durableId="122425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06"/>
    <w:rsid w:val="00021589"/>
    <w:rsid w:val="000D4C95"/>
    <w:rsid w:val="0010512F"/>
    <w:rsid w:val="001C736A"/>
    <w:rsid w:val="001D503F"/>
    <w:rsid w:val="001E6312"/>
    <w:rsid w:val="002D2645"/>
    <w:rsid w:val="00303507"/>
    <w:rsid w:val="0041421C"/>
    <w:rsid w:val="0042676D"/>
    <w:rsid w:val="00483265"/>
    <w:rsid w:val="005C3806"/>
    <w:rsid w:val="005C70F1"/>
    <w:rsid w:val="005D54B9"/>
    <w:rsid w:val="00672EB3"/>
    <w:rsid w:val="007107D6"/>
    <w:rsid w:val="007768AC"/>
    <w:rsid w:val="00786023"/>
    <w:rsid w:val="007D6323"/>
    <w:rsid w:val="00816A29"/>
    <w:rsid w:val="00821A20"/>
    <w:rsid w:val="009A47D3"/>
    <w:rsid w:val="00A077B1"/>
    <w:rsid w:val="00A156D9"/>
    <w:rsid w:val="00B02244"/>
    <w:rsid w:val="00BC0612"/>
    <w:rsid w:val="00DC3B27"/>
    <w:rsid w:val="00EF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F37D"/>
  <w15:chartTrackingRefBased/>
  <w15:docId w15:val="{81B4A213-C63F-4A45-BBA3-88F40507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3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3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3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3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806"/>
    <w:rPr>
      <w:rFonts w:eastAsiaTheme="majorEastAsia" w:cstheme="majorBidi"/>
      <w:color w:val="272727" w:themeColor="text1" w:themeTint="D8"/>
    </w:rPr>
  </w:style>
  <w:style w:type="paragraph" w:styleId="Title">
    <w:name w:val="Title"/>
    <w:basedOn w:val="Normal"/>
    <w:next w:val="Normal"/>
    <w:link w:val="TitleChar"/>
    <w:uiPriority w:val="10"/>
    <w:qFormat/>
    <w:rsid w:val="005C3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806"/>
    <w:pPr>
      <w:spacing w:before="160"/>
      <w:jc w:val="center"/>
    </w:pPr>
    <w:rPr>
      <w:i/>
      <w:iCs/>
      <w:color w:val="404040" w:themeColor="text1" w:themeTint="BF"/>
    </w:rPr>
  </w:style>
  <w:style w:type="character" w:customStyle="1" w:styleId="QuoteChar">
    <w:name w:val="Quote Char"/>
    <w:basedOn w:val="DefaultParagraphFont"/>
    <w:link w:val="Quote"/>
    <w:uiPriority w:val="29"/>
    <w:rsid w:val="005C3806"/>
    <w:rPr>
      <w:i/>
      <w:iCs/>
      <w:color w:val="404040" w:themeColor="text1" w:themeTint="BF"/>
    </w:rPr>
  </w:style>
  <w:style w:type="paragraph" w:styleId="ListParagraph">
    <w:name w:val="List Paragraph"/>
    <w:basedOn w:val="Normal"/>
    <w:uiPriority w:val="34"/>
    <w:qFormat/>
    <w:rsid w:val="005C3806"/>
    <w:pPr>
      <w:ind w:left="720"/>
      <w:contextualSpacing/>
    </w:pPr>
  </w:style>
  <w:style w:type="character" w:styleId="IntenseEmphasis">
    <w:name w:val="Intense Emphasis"/>
    <w:basedOn w:val="DefaultParagraphFont"/>
    <w:uiPriority w:val="21"/>
    <w:qFormat/>
    <w:rsid w:val="005C3806"/>
    <w:rPr>
      <w:i/>
      <w:iCs/>
      <w:color w:val="0F4761" w:themeColor="accent1" w:themeShade="BF"/>
    </w:rPr>
  </w:style>
  <w:style w:type="paragraph" w:styleId="IntenseQuote">
    <w:name w:val="Intense Quote"/>
    <w:basedOn w:val="Normal"/>
    <w:next w:val="Normal"/>
    <w:link w:val="IntenseQuoteChar"/>
    <w:uiPriority w:val="30"/>
    <w:qFormat/>
    <w:rsid w:val="005C3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806"/>
    <w:rPr>
      <w:i/>
      <w:iCs/>
      <w:color w:val="0F4761" w:themeColor="accent1" w:themeShade="BF"/>
    </w:rPr>
  </w:style>
  <w:style w:type="character" w:styleId="IntenseReference">
    <w:name w:val="Intense Reference"/>
    <w:basedOn w:val="DefaultParagraphFont"/>
    <w:uiPriority w:val="32"/>
    <w:qFormat/>
    <w:rsid w:val="005C3806"/>
    <w:rPr>
      <w:b/>
      <w:bCs/>
      <w:smallCaps/>
      <w:color w:val="0F4761" w:themeColor="accent1" w:themeShade="BF"/>
      <w:spacing w:val="5"/>
    </w:rPr>
  </w:style>
  <w:style w:type="paragraph" w:styleId="NormalWeb">
    <w:name w:val="Normal (Web)"/>
    <w:basedOn w:val="Normal"/>
    <w:uiPriority w:val="99"/>
    <w:semiHidden/>
    <w:unhideWhenUsed/>
    <w:rsid w:val="005C380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3806"/>
    <w:rPr>
      <w:b/>
      <w:bCs/>
    </w:rPr>
  </w:style>
  <w:style w:type="character" w:styleId="Hyperlink">
    <w:name w:val="Hyperlink"/>
    <w:basedOn w:val="DefaultParagraphFont"/>
    <w:uiPriority w:val="99"/>
    <w:unhideWhenUsed/>
    <w:rsid w:val="005C3806"/>
    <w:rPr>
      <w:color w:val="467886" w:themeColor="hyperlink"/>
      <w:u w:val="single"/>
    </w:rPr>
  </w:style>
  <w:style w:type="character" w:styleId="UnresolvedMention">
    <w:name w:val="Unresolved Mention"/>
    <w:basedOn w:val="DefaultParagraphFont"/>
    <w:uiPriority w:val="99"/>
    <w:semiHidden/>
    <w:unhideWhenUsed/>
    <w:rsid w:val="005C3806"/>
    <w:rPr>
      <w:color w:val="605E5C"/>
      <w:shd w:val="clear" w:color="auto" w:fill="E1DFDD"/>
    </w:rPr>
  </w:style>
  <w:style w:type="character" w:customStyle="1" w:styleId="katex-mathml">
    <w:name w:val="katex-mathml"/>
    <w:basedOn w:val="DefaultParagraphFont"/>
    <w:rsid w:val="007768AC"/>
  </w:style>
  <w:style w:type="character" w:customStyle="1" w:styleId="mord">
    <w:name w:val="mord"/>
    <w:basedOn w:val="DefaultParagraphFont"/>
    <w:rsid w:val="007768AC"/>
  </w:style>
  <w:style w:type="character" w:customStyle="1" w:styleId="mrel">
    <w:name w:val="mrel"/>
    <w:basedOn w:val="DefaultParagraphFont"/>
    <w:rsid w:val="007768AC"/>
  </w:style>
  <w:style w:type="character" w:customStyle="1" w:styleId="mbin">
    <w:name w:val="mbin"/>
    <w:basedOn w:val="DefaultParagraphFont"/>
    <w:rsid w:val="007768AC"/>
  </w:style>
  <w:style w:type="character" w:styleId="FollowedHyperlink">
    <w:name w:val="FollowedHyperlink"/>
    <w:basedOn w:val="DefaultParagraphFont"/>
    <w:uiPriority w:val="99"/>
    <w:semiHidden/>
    <w:unhideWhenUsed/>
    <w:rsid w:val="002D2645"/>
    <w:rPr>
      <w:color w:val="96607D" w:themeColor="followedHyperlink"/>
      <w:u w:val="single"/>
    </w:rPr>
  </w:style>
  <w:style w:type="character" w:customStyle="1" w:styleId="mopen">
    <w:name w:val="mopen"/>
    <w:basedOn w:val="DefaultParagraphFont"/>
    <w:rsid w:val="007D6323"/>
  </w:style>
  <w:style w:type="character" w:customStyle="1" w:styleId="mclose">
    <w:name w:val="mclose"/>
    <w:basedOn w:val="DefaultParagraphFont"/>
    <w:rsid w:val="007D6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3583">
      <w:bodyDiv w:val="1"/>
      <w:marLeft w:val="0"/>
      <w:marRight w:val="0"/>
      <w:marTop w:val="0"/>
      <w:marBottom w:val="0"/>
      <w:divBdr>
        <w:top w:val="none" w:sz="0" w:space="0" w:color="auto"/>
        <w:left w:val="none" w:sz="0" w:space="0" w:color="auto"/>
        <w:bottom w:val="none" w:sz="0" w:space="0" w:color="auto"/>
        <w:right w:val="none" w:sz="0" w:space="0" w:color="auto"/>
      </w:divBdr>
    </w:div>
    <w:div w:id="108622845">
      <w:bodyDiv w:val="1"/>
      <w:marLeft w:val="0"/>
      <w:marRight w:val="0"/>
      <w:marTop w:val="0"/>
      <w:marBottom w:val="0"/>
      <w:divBdr>
        <w:top w:val="none" w:sz="0" w:space="0" w:color="auto"/>
        <w:left w:val="none" w:sz="0" w:space="0" w:color="auto"/>
        <w:bottom w:val="none" w:sz="0" w:space="0" w:color="auto"/>
        <w:right w:val="none" w:sz="0" w:space="0" w:color="auto"/>
      </w:divBdr>
    </w:div>
    <w:div w:id="130176431">
      <w:bodyDiv w:val="1"/>
      <w:marLeft w:val="0"/>
      <w:marRight w:val="0"/>
      <w:marTop w:val="0"/>
      <w:marBottom w:val="0"/>
      <w:divBdr>
        <w:top w:val="none" w:sz="0" w:space="0" w:color="auto"/>
        <w:left w:val="none" w:sz="0" w:space="0" w:color="auto"/>
        <w:bottom w:val="none" w:sz="0" w:space="0" w:color="auto"/>
        <w:right w:val="none" w:sz="0" w:space="0" w:color="auto"/>
      </w:divBdr>
    </w:div>
    <w:div w:id="185947074">
      <w:bodyDiv w:val="1"/>
      <w:marLeft w:val="0"/>
      <w:marRight w:val="0"/>
      <w:marTop w:val="0"/>
      <w:marBottom w:val="0"/>
      <w:divBdr>
        <w:top w:val="none" w:sz="0" w:space="0" w:color="auto"/>
        <w:left w:val="none" w:sz="0" w:space="0" w:color="auto"/>
        <w:bottom w:val="none" w:sz="0" w:space="0" w:color="auto"/>
        <w:right w:val="none" w:sz="0" w:space="0" w:color="auto"/>
      </w:divBdr>
    </w:div>
    <w:div w:id="198204840">
      <w:bodyDiv w:val="1"/>
      <w:marLeft w:val="0"/>
      <w:marRight w:val="0"/>
      <w:marTop w:val="0"/>
      <w:marBottom w:val="0"/>
      <w:divBdr>
        <w:top w:val="none" w:sz="0" w:space="0" w:color="auto"/>
        <w:left w:val="none" w:sz="0" w:space="0" w:color="auto"/>
        <w:bottom w:val="none" w:sz="0" w:space="0" w:color="auto"/>
        <w:right w:val="none" w:sz="0" w:space="0" w:color="auto"/>
      </w:divBdr>
    </w:div>
    <w:div w:id="227150694">
      <w:bodyDiv w:val="1"/>
      <w:marLeft w:val="0"/>
      <w:marRight w:val="0"/>
      <w:marTop w:val="0"/>
      <w:marBottom w:val="0"/>
      <w:divBdr>
        <w:top w:val="none" w:sz="0" w:space="0" w:color="auto"/>
        <w:left w:val="none" w:sz="0" w:space="0" w:color="auto"/>
        <w:bottom w:val="none" w:sz="0" w:space="0" w:color="auto"/>
        <w:right w:val="none" w:sz="0" w:space="0" w:color="auto"/>
      </w:divBdr>
    </w:div>
    <w:div w:id="238641225">
      <w:bodyDiv w:val="1"/>
      <w:marLeft w:val="0"/>
      <w:marRight w:val="0"/>
      <w:marTop w:val="0"/>
      <w:marBottom w:val="0"/>
      <w:divBdr>
        <w:top w:val="none" w:sz="0" w:space="0" w:color="auto"/>
        <w:left w:val="none" w:sz="0" w:space="0" w:color="auto"/>
        <w:bottom w:val="none" w:sz="0" w:space="0" w:color="auto"/>
        <w:right w:val="none" w:sz="0" w:space="0" w:color="auto"/>
      </w:divBdr>
    </w:div>
    <w:div w:id="349717561">
      <w:bodyDiv w:val="1"/>
      <w:marLeft w:val="0"/>
      <w:marRight w:val="0"/>
      <w:marTop w:val="0"/>
      <w:marBottom w:val="0"/>
      <w:divBdr>
        <w:top w:val="none" w:sz="0" w:space="0" w:color="auto"/>
        <w:left w:val="none" w:sz="0" w:space="0" w:color="auto"/>
        <w:bottom w:val="none" w:sz="0" w:space="0" w:color="auto"/>
        <w:right w:val="none" w:sz="0" w:space="0" w:color="auto"/>
      </w:divBdr>
    </w:div>
    <w:div w:id="383648128">
      <w:bodyDiv w:val="1"/>
      <w:marLeft w:val="0"/>
      <w:marRight w:val="0"/>
      <w:marTop w:val="0"/>
      <w:marBottom w:val="0"/>
      <w:divBdr>
        <w:top w:val="none" w:sz="0" w:space="0" w:color="auto"/>
        <w:left w:val="none" w:sz="0" w:space="0" w:color="auto"/>
        <w:bottom w:val="none" w:sz="0" w:space="0" w:color="auto"/>
        <w:right w:val="none" w:sz="0" w:space="0" w:color="auto"/>
      </w:divBdr>
    </w:div>
    <w:div w:id="581570052">
      <w:bodyDiv w:val="1"/>
      <w:marLeft w:val="0"/>
      <w:marRight w:val="0"/>
      <w:marTop w:val="0"/>
      <w:marBottom w:val="0"/>
      <w:divBdr>
        <w:top w:val="none" w:sz="0" w:space="0" w:color="auto"/>
        <w:left w:val="none" w:sz="0" w:space="0" w:color="auto"/>
        <w:bottom w:val="none" w:sz="0" w:space="0" w:color="auto"/>
        <w:right w:val="none" w:sz="0" w:space="0" w:color="auto"/>
      </w:divBdr>
    </w:div>
    <w:div w:id="601258791">
      <w:bodyDiv w:val="1"/>
      <w:marLeft w:val="0"/>
      <w:marRight w:val="0"/>
      <w:marTop w:val="0"/>
      <w:marBottom w:val="0"/>
      <w:divBdr>
        <w:top w:val="none" w:sz="0" w:space="0" w:color="auto"/>
        <w:left w:val="none" w:sz="0" w:space="0" w:color="auto"/>
        <w:bottom w:val="none" w:sz="0" w:space="0" w:color="auto"/>
        <w:right w:val="none" w:sz="0" w:space="0" w:color="auto"/>
      </w:divBdr>
    </w:div>
    <w:div w:id="661129223">
      <w:bodyDiv w:val="1"/>
      <w:marLeft w:val="0"/>
      <w:marRight w:val="0"/>
      <w:marTop w:val="0"/>
      <w:marBottom w:val="0"/>
      <w:divBdr>
        <w:top w:val="none" w:sz="0" w:space="0" w:color="auto"/>
        <w:left w:val="none" w:sz="0" w:space="0" w:color="auto"/>
        <w:bottom w:val="none" w:sz="0" w:space="0" w:color="auto"/>
        <w:right w:val="none" w:sz="0" w:space="0" w:color="auto"/>
      </w:divBdr>
    </w:div>
    <w:div w:id="665017418">
      <w:bodyDiv w:val="1"/>
      <w:marLeft w:val="0"/>
      <w:marRight w:val="0"/>
      <w:marTop w:val="0"/>
      <w:marBottom w:val="0"/>
      <w:divBdr>
        <w:top w:val="none" w:sz="0" w:space="0" w:color="auto"/>
        <w:left w:val="none" w:sz="0" w:space="0" w:color="auto"/>
        <w:bottom w:val="none" w:sz="0" w:space="0" w:color="auto"/>
        <w:right w:val="none" w:sz="0" w:space="0" w:color="auto"/>
      </w:divBdr>
    </w:div>
    <w:div w:id="666520969">
      <w:bodyDiv w:val="1"/>
      <w:marLeft w:val="0"/>
      <w:marRight w:val="0"/>
      <w:marTop w:val="0"/>
      <w:marBottom w:val="0"/>
      <w:divBdr>
        <w:top w:val="none" w:sz="0" w:space="0" w:color="auto"/>
        <w:left w:val="none" w:sz="0" w:space="0" w:color="auto"/>
        <w:bottom w:val="none" w:sz="0" w:space="0" w:color="auto"/>
        <w:right w:val="none" w:sz="0" w:space="0" w:color="auto"/>
      </w:divBdr>
    </w:div>
    <w:div w:id="926504022">
      <w:bodyDiv w:val="1"/>
      <w:marLeft w:val="0"/>
      <w:marRight w:val="0"/>
      <w:marTop w:val="0"/>
      <w:marBottom w:val="0"/>
      <w:divBdr>
        <w:top w:val="none" w:sz="0" w:space="0" w:color="auto"/>
        <w:left w:val="none" w:sz="0" w:space="0" w:color="auto"/>
        <w:bottom w:val="none" w:sz="0" w:space="0" w:color="auto"/>
        <w:right w:val="none" w:sz="0" w:space="0" w:color="auto"/>
      </w:divBdr>
    </w:div>
    <w:div w:id="927156190">
      <w:bodyDiv w:val="1"/>
      <w:marLeft w:val="0"/>
      <w:marRight w:val="0"/>
      <w:marTop w:val="0"/>
      <w:marBottom w:val="0"/>
      <w:divBdr>
        <w:top w:val="none" w:sz="0" w:space="0" w:color="auto"/>
        <w:left w:val="none" w:sz="0" w:space="0" w:color="auto"/>
        <w:bottom w:val="none" w:sz="0" w:space="0" w:color="auto"/>
        <w:right w:val="none" w:sz="0" w:space="0" w:color="auto"/>
      </w:divBdr>
    </w:div>
    <w:div w:id="952636654">
      <w:bodyDiv w:val="1"/>
      <w:marLeft w:val="0"/>
      <w:marRight w:val="0"/>
      <w:marTop w:val="0"/>
      <w:marBottom w:val="0"/>
      <w:divBdr>
        <w:top w:val="none" w:sz="0" w:space="0" w:color="auto"/>
        <w:left w:val="none" w:sz="0" w:space="0" w:color="auto"/>
        <w:bottom w:val="none" w:sz="0" w:space="0" w:color="auto"/>
        <w:right w:val="none" w:sz="0" w:space="0" w:color="auto"/>
      </w:divBdr>
    </w:div>
    <w:div w:id="1036735745">
      <w:bodyDiv w:val="1"/>
      <w:marLeft w:val="0"/>
      <w:marRight w:val="0"/>
      <w:marTop w:val="0"/>
      <w:marBottom w:val="0"/>
      <w:divBdr>
        <w:top w:val="none" w:sz="0" w:space="0" w:color="auto"/>
        <w:left w:val="none" w:sz="0" w:space="0" w:color="auto"/>
        <w:bottom w:val="none" w:sz="0" w:space="0" w:color="auto"/>
        <w:right w:val="none" w:sz="0" w:space="0" w:color="auto"/>
      </w:divBdr>
    </w:div>
    <w:div w:id="1053845265">
      <w:bodyDiv w:val="1"/>
      <w:marLeft w:val="0"/>
      <w:marRight w:val="0"/>
      <w:marTop w:val="0"/>
      <w:marBottom w:val="0"/>
      <w:divBdr>
        <w:top w:val="none" w:sz="0" w:space="0" w:color="auto"/>
        <w:left w:val="none" w:sz="0" w:space="0" w:color="auto"/>
        <w:bottom w:val="none" w:sz="0" w:space="0" w:color="auto"/>
        <w:right w:val="none" w:sz="0" w:space="0" w:color="auto"/>
      </w:divBdr>
    </w:div>
    <w:div w:id="1097795456">
      <w:bodyDiv w:val="1"/>
      <w:marLeft w:val="0"/>
      <w:marRight w:val="0"/>
      <w:marTop w:val="0"/>
      <w:marBottom w:val="0"/>
      <w:divBdr>
        <w:top w:val="none" w:sz="0" w:space="0" w:color="auto"/>
        <w:left w:val="none" w:sz="0" w:space="0" w:color="auto"/>
        <w:bottom w:val="none" w:sz="0" w:space="0" w:color="auto"/>
        <w:right w:val="none" w:sz="0" w:space="0" w:color="auto"/>
      </w:divBdr>
    </w:div>
    <w:div w:id="1333877400">
      <w:bodyDiv w:val="1"/>
      <w:marLeft w:val="0"/>
      <w:marRight w:val="0"/>
      <w:marTop w:val="0"/>
      <w:marBottom w:val="0"/>
      <w:divBdr>
        <w:top w:val="none" w:sz="0" w:space="0" w:color="auto"/>
        <w:left w:val="none" w:sz="0" w:space="0" w:color="auto"/>
        <w:bottom w:val="none" w:sz="0" w:space="0" w:color="auto"/>
        <w:right w:val="none" w:sz="0" w:space="0" w:color="auto"/>
      </w:divBdr>
    </w:div>
    <w:div w:id="1444496131">
      <w:bodyDiv w:val="1"/>
      <w:marLeft w:val="0"/>
      <w:marRight w:val="0"/>
      <w:marTop w:val="0"/>
      <w:marBottom w:val="0"/>
      <w:divBdr>
        <w:top w:val="none" w:sz="0" w:space="0" w:color="auto"/>
        <w:left w:val="none" w:sz="0" w:space="0" w:color="auto"/>
        <w:bottom w:val="none" w:sz="0" w:space="0" w:color="auto"/>
        <w:right w:val="none" w:sz="0" w:space="0" w:color="auto"/>
      </w:divBdr>
    </w:div>
    <w:div w:id="1453598446">
      <w:bodyDiv w:val="1"/>
      <w:marLeft w:val="0"/>
      <w:marRight w:val="0"/>
      <w:marTop w:val="0"/>
      <w:marBottom w:val="0"/>
      <w:divBdr>
        <w:top w:val="none" w:sz="0" w:space="0" w:color="auto"/>
        <w:left w:val="none" w:sz="0" w:space="0" w:color="auto"/>
        <w:bottom w:val="none" w:sz="0" w:space="0" w:color="auto"/>
        <w:right w:val="none" w:sz="0" w:space="0" w:color="auto"/>
      </w:divBdr>
    </w:div>
    <w:div w:id="1610432471">
      <w:bodyDiv w:val="1"/>
      <w:marLeft w:val="0"/>
      <w:marRight w:val="0"/>
      <w:marTop w:val="0"/>
      <w:marBottom w:val="0"/>
      <w:divBdr>
        <w:top w:val="none" w:sz="0" w:space="0" w:color="auto"/>
        <w:left w:val="none" w:sz="0" w:space="0" w:color="auto"/>
        <w:bottom w:val="none" w:sz="0" w:space="0" w:color="auto"/>
        <w:right w:val="none" w:sz="0" w:space="0" w:color="auto"/>
      </w:divBdr>
    </w:div>
    <w:div w:id="1624537994">
      <w:bodyDiv w:val="1"/>
      <w:marLeft w:val="0"/>
      <w:marRight w:val="0"/>
      <w:marTop w:val="0"/>
      <w:marBottom w:val="0"/>
      <w:divBdr>
        <w:top w:val="none" w:sz="0" w:space="0" w:color="auto"/>
        <w:left w:val="none" w:sz="0" w:space="0" w:color="auto"/>
        <w:bottom w:val="none" w:sz="0" w:space="0" w:color="auto"/>
        <w:right w:val="none" w:sz="0" w:space="0" w:color="auto"/>
      </w:divBdr>
    </w:div>
    <w:div w:id="1656832695">
      <w:bodyDiv w:val="1"/>
      <w:marLeft w:val="0"/>
      <w:marRight w:val="0"/>
      <w:marTop w:val="0"/>
      <w:marBottom w:val="0"/>
      <w:divBdr>
        <w:top w:val="none" w:sz="0" w:space="0" w:color="auto"/>
        <w:left w:val="none" w:sz="0" w:space="0" w:color="auto"/>
        <w:bottom w:val="none" w:sz="0" w:space="0" w:color="auto"/>
        <w:right w:val="none" w:sz="0" w:space="0" w:color="auto"/>
      </w:divBdr>
    </w:div>
    <w:div w:id="1813595664">
      <w:bodyDiv w:val="1"/>
      <w:marLeft w:val="0"/>
      <w:marRight w:val="0"/>
      <w:marTop w:val="0"/>
      <w:marBottom w:val="0"/>
      <w:divBdr>
        <w:top w:val="none" w:sz="0" w:space="0" w:color="auto"/>
        <w:left w:val="none" w:sz="0" w:space="0" w:color="auto"/>
        <w:bottom w:val="none" w:sz="0" w:space="0" w:color="auto"/>
        <w:right w:val="none" w:sz="0" w:space="0" w:color="auto"/>
      </w:divBdr>
    </w:div>
    <w:div w:id="212318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x.kwayisi.org/ng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s://www.nigerianstat.gov.ng/"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bn.gov.n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olab.research.google.com/drive/1H0CXLRoec8kjiZk6kRRYXF96moE0Atqq?usp=sha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11B0Sba69DCMYk7AJPkiHdxbMWIF2Ce6b/edit?usp=drive_link&amp;ouid=117862026297900942934&amp;rtpof=true&amp;sd=true"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99A48-EAB8-4A3B-BA2D-63EAA0BC6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10</Pages>
  <Words>3102</Words>
  <Characters>17685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7</cp:revision>
  <cp:lastPrinted>2024-07-24T12:35:00Z</cp:lastPrinted>
  <dcterms:created xsi:type="dcterms:W3CDTF">2024-07-24T09:13:00Z</dcterms:created>
  <dcterms:modified xsi:type="dcterms:W3CDTF">2024-07-24T17:10:00Z</dcterms:modified>
</cp:coreProperties>
</file>