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曹鼎原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Author’s Student No.: 2017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011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417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-25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更换计时方法后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,linux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下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类名混用了驼峰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(PublicInheritanceMatch)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和下划线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(naive_algo)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注释很充分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3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PublicInheritanceMatch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naive_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algo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具有完全相同的接口，测试其用时不需要把完全一样的代码复制一遍，这很不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。可以让他们都继承自一个</w:t>
            </w:r>
            <w:bookmarkStart w:id="1" w:name="__DdeLink__366_3726715530"/>
            <w:r>
              <w:rPr>
                <w:rFonts w:cs="Arial" w:ascii="Arial" w:hAnsi="Arial"/>
                <w:sz w:val="20"/>
                <w:szCs w:val="24"/>
                <w:lang w:eastAsia="zh-CN"/>
              </w:rPr>
              <w:t>AbstractMatch</w:t>
            </w:r>
            <w:bookmarkEnd w:id="1"/>
            <w:r>
              <w:rPr>
                <w:rFonts w:ascii="Arial" w:hAnsi="Arial" w:cs="Arial"/>
                <w:sz w:val="20"/>
                <w:szCs w:val="24"/>
                <w:lang w:eastAsia="zh-CN"/>
              </w:rPr>
              <w:t>然后设计技时函数接受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AbstractMatch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参数，或者使用模板。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尽量不要使用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windows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那一套计时方法和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语言那一套随机数和输出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虽然的确快一些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。推荐使用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&lt;chrono&gt; &lt;random&gt;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这两个头文件中的内容。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7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LibreOffice/6.0.3.2$Linux_X86_64 LibreOffice_project/00m0$Build-2</Application>
  <Pages>2</Pages>
  <Words>511</Words>
  <Characters>1704</Characters>
  <CharactersWithSpaces>1915</CharactersWithSpaces>
  <Paragraphs>52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2018-05-25T15:52:19Z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