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8045" w14:textId="62C21E10" w:rsidR="000D188F" w:rsidRPr="00B2422B" w:rsidRDefault="009057F6">
      <w:pPr>
        <w:widowControl/>
        <w:rPr>
          <w:b/>
          <w:color w:val="000000"/>
          <w:sz w:val="24"/>
          <w:szCs w:val="24"/>
        </w:rPr>
      </w:pPr>
      <w:r w:rsidRPr="00B2422B">
        <w:rPr>
          <w:b/>
          <w:sz w:val="24"/>
          <w:szCs w:val="24"/>
        </w:rPr>
        <w:t>EVALUATION OF BIOLOGICAL CHARACTERISTICS FOR EXTRACT FROM MUGWORT (</w:t>
      </w:r>
      <w:r w:rsidRPr="00B2422B">
        <w:rPr>
          <w:b/>
          <w:i/>
          <w:iCs/>
          <w:sz w:val="24"/>
          <w:szCs w:val="24"/>
        </w:rPr>
        <w:t>ARTEMISIA VULGARIS</w:t>
      </w:r>
      <w:r w:rsidRPr="00B2422B">
        <w:rPr>
          <w:b/>
          <w:sz w:val="24"/>
          <w:szCs w:val="24"/>
        </w:rPr>
        <w:t xml:space="preserve"> L.)</w:t>
      </w:r>
    </w:p>
    <w:p w14:paraId="32FE9CAD" w14:textId="2F49BEB3" w:rsidR="000D188F" w:rsidRPr="00B2422B" w:rsidRDefault="00B2422B">
      <w:pPr>
        <w:widowControl/>
        <w:ind w:right="-3"/>
        <w:rPr>
          <w:sz w:val="24"/>
          <w:szCs w:val="24"/>
        </w:rPr>
      </w:pPr>
      <w:r>
        <w:rPr>
          <w:b/>
          <w:sz w:val="24"/>
          <w:szCs w:val="24"/>
        </w:rPr>
        <w:t>(</w:t>
      </w:r>
      <w:r w:rsidRPr="00B2422B">
        <w:rPr>
          <w:b/>
          <w:sz w:val="24"/>
          <w:szCs w:val="24"/>
        </w:rPr>
        <w:t>Đánh giá hoạt tính sinh học của cao chiết từ cây ngải cứu (</w:t>
      </w:r>
      <w:r w:rsidRPr="00B2422B">
        <w:rPr>
          <w:b/>
          <w:i/>
          <w:sz w:val="24"/>
          <w:szCs w:val="24"/>
        </w:rPr>
        <w:t>Artemisia Vulgaris</w:t>
      </w:r>
      <w:r w:rsidRPr="00B2422B">
        <w:rPr>
          <w:b/>
          <w:sz w:val="24"/>
          <w:szCs w:val="24"/>
        </w:rPr>
        <w:t xml:space="preserve"> L.)</w:t>
      </w:r>
      <w:r>
        <w:rPr>
          <w:b/>
          <w:sz w:val="24"/>
          <w:szCs w:val="24"/>
        </w:rPr>
        <w:t>)</w:t>
      </w:r>
    </w:p>
    <w:p w14:paraId="6CCD68DE" w14:textId="77777777" w:rsidR="000D188F" w:rsidRPr="00B2422B" w:rsidRDefault="000D188F">
      <w:pPr>
        <w:widowControl/>
        <w:rPr>
          <w:color w:val="000000"/>
        </w:rPr>
      </w:pPr>
    </w:p>
    <w:p w14:paraId="1F3D0C8E" w14:textId="060A0546" w:rsidR="000D188F" w:rsidRPr="00B2422B" w:rsidRDefault="009057F6" w:rsidP="00B2422B">
      <w:pPr>
        <w:widowControl/>
        <w:rPr>
          <w:vertAlign w:val="superscript"/>
        </w:rPr>
      </w:pPr>
      <w:r w:rsidRPr="00B2422B">
        <w:t>Le Nguyen Ky Giao</w:t>
      </w:r>
      <w:r w:rsidRPr="00B2422B">
        <w:rPr>
          <w:vertAlign w:val="superscript"/>
        </w:rPr>
        <w:t>1,2,3</w:t>
      </w:r>
      <w:r w:rsidRPr="00B2422B">
        <w:t>_2110141_Biotechnology, Dinh Chan Phong</w:t>
      </w:r>
      <w:r w:rsidRPr="00B2422B">
        <w:rPr>
          <w:vertAlign w:val="superscript"/>
        </w:rPr>
        <w:t>1,2,3</w:t>
      </w:r>
      <w:r w:rsidRPr="00B2422B">
        <w:t>_2352902_Biotechnology, Dinh Nguyen Chinh Nghia</w:t>
      </w:r>
      <w:r w:rsidRPr="00B2422B">
        <w:rPr>
          <w:vertAlign w:val="superscript"/>
        </w:rPr>
        <w:t>1,2,3</w:t>
      </w:r>
      <w:r w:rsidRPr="00B2422B">
        <w:t>_2352804_Biotechnology, Pham Thuy Anh</w:t>
      </w:r>
      <w:r w:rsidRPr="00B2422B">
        <w:rPr>
          <w:vertAlign w:val="superscript"/>
        </w:rPr>
        <w:t>1,2,3</w:t>
      </w:r>
      <w:r w:rsidRPr="00B2422B">
        <w:t>_2352064_Biotechnology,</w:t>
      </w:r>
      <w:r w:rsidR="00B2422B">
        <w:t xml:space="preserve"> </w:t>
      </w:r>
      <w:r w:rsidRPr="00B2422B">
        <w:t>Lu Nhu Quynh</w:t>
      </w:r>
      <w:r w:rsidRPr="00B2422B">
        <w:rPr>
          <w:vertAlign w:val="superscript"/>
        </w:rPr>
        <w:t>1,2,3</w:t>
      </w:r>
      <w:r w:rsidRPr="00B2422B">
        <w:t>_2110497_Biotechnology, Huynh Thu</w:t>
      </w:r>
      <w:proofErr w:type="gramStart"/>
      <w:r w:rsidRPr="00B2422B">
        <w:rPr>
          <w:vertAlign w:val="superscript"/>
        </w:rPr>
        <w:t>1,,</w:t>
      </w:r>
      <w:proofErr w:type="gramEnd"/>
      <w:r w:rsidRPr="00B2422B">
        <w:rPr>
          <w:vertAlign w:val="superscript"/>
        </w:rPr>
        <w:t>3</w:t>
      </w:r>
      <w:r w:rsidRPr="00B2422B">
        <w:t>, Tran Truc Thanh</w:t>
      </w:r>
      <w:r w:rsidRPr="00B2422B">
        <w:rPr>
          <w:vertAlign w:val="superscript"/>
        </w:rPr>
        <w:t>1,</w:t>
      </w:r>
      <w:proofErr w:type="gramStart"/>
      <w:r w:rsidRPr="00B2422B">
        <w:rPr>
          <w:vertAlign w:val="superscript"/>
        </w:rPr>
        <w:t>3,*</w:t>
      </w:r>
      <w:proofErr w:type="gramEnd"/>
    </w:p>
    <w:p w14:paraId="04175977" w14:textId="77777777" w:rsidR="000D188F" w:rsidRPr="00B2422B" w:rsidRDefault="009057F6">
      <w:pPr>
        <w:widowControl/>
        <w:rPr>
          <w:sz w:val="24"/>
          <w:szCs w:val="24"/>
        </w:rPr>
      </w:pPr>
      <w:r w:rsidRPr="00B2422B">
        <w:rPr>
          <w:color w:val="000000"/>
          <w:sz w:val="16"/>
          <w:szCs w:val="16"/>
          <w:vertAlign w:val="superscript"/>
        </w:rPr>
        <w:t xml:space="preserve">1 </w:t>
      </w:r>
      <w:r w:rsidRPr="00B2422B">
        <w:rPr>
          <w:color w:val="000000"/>
        </w:rPr>
        <w:t>Faculty of</w:t>
      </w:r>
      <w:r w:rsidRPr="00B2422B">
        <w:t xml:space="preserve"> Chemical Engineering</w:t>
      </w:r>
      <w:r w:rsidRPr="00B2422B">
        <w:rPr>
          <w:color w:val="000000"/>
        </w:rPr>
        <w:t>, Ho Chi Minh City University of Technology (HCMUT), 268 Ly Thuong Kiet Street, District 10, Ho Chi Minh City, Vietnam</w:t>
      </w:r>
    </w:p>
    <w:p w14:paraId="0ECFCE59" w14:textId="77777777" w:rsidR="000D188F" w:rsidRPr="00B2422B" w:rsidRDefault="009057F6">
      <w:pPr>
        <w:widowControl/>
        <w:rPr>
          <w:sz w:val="24"/>
          <w:szCs w:val="24"/>
        </w:rPr>
      </w:pPr>
      <w:proofErr w:type="gramStart"/>
      <w:r w:rsidRPr="00B2422B">
        <w:rPr>
          <w:color w:val="000000"/>
          <w:sz w:val="16"/>
          <w:szCs w:val="16"/>
          <w:vertAlign w:val="superscript"/>
        </w:rPr>
        <w:t xml:space="preserve">2  </w:t>
      </w:r>
      <w:r w:rsidRPr="00B2422B">
        <w:rPr>
          <w:color w:val="000000"/>
        </w:rPr>
        <w:t>Office</w:t>
      </w:r>
      <w:proofErr w:type="gramEnd"/>
      <w:r w:rsidRPr="00B2422B">
        <w:rPr>
          <w:color w:val="000000"/>
        </w:rPr>
        <w:t xml:space="preserve"> for International Study Programs, Ho Chi Minh City University of Technology (HCMUT), 268 Ly Thuong Kiet Street, District 10, Ho Chi Minh City, Vietnam</w:t>
      </w:r>
    </w:p>
    <w:p w14:paraId="552BF4F0" w14:textId="77777777" w:rsidR="000D188F" w:rsidRPr="00B2422B" w:rsidRDefault="009057F6">
      <w:pPr>
        <w:widowControl/>
        <w:rPr>
          <w:sz w:val="24"/>
          <w:szCs w:val="24"/>
        </w:rPr>
      </w:pPr>
      <w:proofErr w:type="gramStart"/>
      <w:r w:rsidRPr="00B2422B">
        <w:rPr>
          <w:color w:val="000000"/>
          <w:sz w:val="16"/>
          <w:szCs w:val="16"/>
          <w:vertAlign w:val="superscript"/>
        </w:rPr>
        <w:t xml:space="preserve">3  </w:t>
      </w:r>
      <w:r w:rsidRPr="00B2422B">
        <w:rPr>
          <w:color w:val="000000"/>
        </w:rPr>
        <w:t>Vietnam</w:t>
      </w:r>
      <w:proofErr w:type="gramEnd"/>
      <w:r w:rsidRPr="00B2422B">
        <w:rPr>
          <w:color w:val="000000"/>
        </w:rPr>
        <w:t xml:space="preserve"> National University Ho Chi Minh City, Linh Trung Ward, Thu Duc District, Ho Chi Minh City, Vietnam</w:t>
      </w:r>
    </w:p>
    <w:p w14:paraId="12607567" w14:textId="77777777" w:rsidR="000D188F" w:rsidRPr="00B2422B" w:rsidRDefault="009057F6">
      <w:pPr>
        <w:widowControl/>
      </w:pPr>
      <w:r w:rsidRPr="00B2422B">
        <w:rPr>
          <w:color w:val="000000"/>
        </w:rPr>
        <w:t xml:space="preserve">* Corresponding author: </w:t>
      </w:r>
      <w:hyperlink r:id="rId7">
        <w:r w:rsidRPr="00B2422B">
          <w:rPr>
            <w:color w:val="1155CC"/>
            <w:u w:val="single"/>
          </w:rPr>
          <w:t>ttructhanh@hcmut.edu.vn</w:t>
        </w:r>
      </w:hyperlink>
    </w:p>
    <w:p w14:paraId="1984BE92" w14:textId="77777777" w:rsidR="000D188F" w:rsidRPr="00B2422B" w:rsidRDefault="000D188F">
      <w:pPr>
        <w:widowControl/>
      </w:pPr>
    </w:p>
    <w:p w14:paraId="148FABD4" w14:textId="77777777" w:rsidR="000D188F" w:rsidRPr="00B2422B" w:rsidRDefault="009057F6">
      <w:pPr>
        <w:pStyle w:val="Title"/>
        <w:widowControl/>
        <w:spacing w:before="0" w:after="0"/>
      </w:pPr>
      <w:bookmarkStart w:id="0" w:name="_heading=h.f28gnaa9982" w:colFirst="0" w:colLast="0"/>
      <w:bookmarkEnd w:id="0"/>
      <w:r w:rsidRPr="00B2422B">
        <w:rPr>
          <w:sz w:val="24"/>
          <w:szCs w:val="24"/>
        </w:rPr>
        <w:t>Abstract</w:t>
      </w:r>
    </w:p>
    <w:p w14:paraId="66BF8DC0" w14:textId="77777777" w:rsidR="000D188F" w:rsidRPr="00B2422B" w:rsidRDefault="00000000">
      <w:pPr>
        <w:ind w:left="850" w:right="850"/>
      </w:pPr>
      <w:r>
        <w:pict w14:anchorId="3B14FB0A">
          <v:rect id="_x0000_i1025" style="width:0;height:1.5pt" o:hralign="center" o:hrstd="t" o:hr="t" fillcolor="#a0a0a0" stroked="f"/>
        </w:pict>
      </w:r>
    </w:p>
    <w:p w14:paraId="5DADDF42" w14:textId="1BEF9AED" w:rsidR="000D188F" w:rsidRPr="0038507C" w:rsidRDefault="0038507C" w:rsidP="0038507C">
      <w:pPr>
        <w:widowControl/>
        <w:autoSpaceDE/>
        <w:autoSpaceDN/>
        <w:spacing w:line="240" w:lineRule="auto"/>
        <w:ind w:left="850" w:right="0"/>
        <w:rPr>
          <w:rFonts w:eastAsia="Times New Roman"/>
          <w:lang w:eastAsia="en-US"/>
        </w:rPr>
      </w:pPr>
      <w:r w:rsidRPr="0038507C">
        <w:rPr>
          <w:rFonts w:eastAsia="Times New Roman"/>
          <w:i/>
          <w:iCs/>
          <w:lang w:eastAsia="en-US"/>
        </w:rPr>
        <w:t>Artemisia vulgaris</w:t>
      </w:r>
      <w:r w:rsidRPr="0038507C">
        <w:rPr>
          <w:rFonts w:eastAsia="Times New Roman"/>
          <w:lang w:eastAsia="en-US"/>
        </w:rPr>
        <w:t xml:space="preserve"> L. (mugwort), a widely distributed herb native to temperate regions and cultivated extensively in Vietnam, contains diverse bioactive compounds such as polyphenols and flavonoids. Further investigation is needed to compare the bioactivities of individual constituents with the whole extract and to explore their practical applications</w:t>
      </w:r>
      <w:r>
        <w:rPr>
          <w:rFonts w:eastAsia="Times New Roman"/>
          <w:lang w:eastAsia="en-US"/>
        </w:rPr>
        <w:t xml:space="preserve">. </w:t>
      </w:r>
      <w:r w:rsidR="009057F6" w:rsidRPr="00B2422B">
        <w:t>The mugwort extract was obtained using Soxhlet extraction with a raw mater</w:t>
      </w:r>
      <w:r w:rsidR="00255590">
        <w:t xml:space="preserve">ial to methanol ratio of </w:t>
      </w:r>
      <w:proofErr w:type="gramStart"/>
      <w:r w:rsidR="00255590">
        <w:t xml:space="preserve">1 </w:t>
      </w:r>
      <w:r w:rsidR="009057F6" w:rsidRPr="00B2422B">
        <w:t>:</w:t>
      </w:r>
      <w:proofErr w:type="gramEnd"/>
      <w:r w:rsidR="009057F6" w:rsidRPr="00B2422B">
        <w:t xml:space="preserve"> 50 over a period of 6 hours, yielding an extraction efficiency of 10.3 ± 0.84</w:t>
      </w:r>
      <w:r w:rsidR="00890ECA">
        <w:t xml:space="preserve"> </w:t>
      </w:r>
      <w:r w:rsidR="009057F6" w:rsidRPr="00B2422B">
        <w:t xml:space="preserve">%. Following extraction, the biological activities of the extract were assessed. Antioxidant capacity was measured using the DPPH radical scavenging method, while anti-inflammatory activity was evaluated through the inhibition of protein denaturation. Antibacterial activity was tested specifically against </w:t>
      </w:r>
      <w:r w:rsidR="009057F6" w:rsidRPr="00B2422B">
        <w:rPr>
          <w:i/>
        </w:rPr>
        <w:t>Staphylococcus aureus</w:t>
      </w:r>
      <w:r w:rsidR="009057F6" w:rsidRPr="00B2422B">
        <w:t xml:space="preserve"> and </w:t>
      </w:r>
      <w:r w:rsidR="009057F6" w:rsidRPr="00B2422B">
        <w:rPr>
          <w:i/>
        </w:rPr>
        <w:t>Propionibacterium acnes</w:t>
      </w:r>
      <w:r w:rsidR="009057F6" w:rsidRPr="00B2422B">
        <w:t xml:space="preserve"> using the agar well diffusion method. The results showed that the extract contained polyphenols (0.072 ± 0.011 mg/g</w:t>
      </w:r>
      <w:r w:rsidR="009057F6" w:rsidRPr="00B2422B">
        <w:rPr>
          <w:vertAlign w:val="subscript"/>
        </w:rPr>
        <w:t>DW</w:t>
      </w:r>
      <w:r w:rsidR="00890ECA">
        <w:t>) and flavonoids (0.45</w:t>
      </w:r>
      <w:r w:rsidR="009057F6" w:rsidRPr="00B2422B">
        <w:t xml:space="preserve"> ± 0.07 mg/g</w:t>
      </w:r>
      <w:r w:rsidR="009057F6" w:rsidRPr="00B2422B">
        <w:rPr>
          <w:vertAlign w:val="subscript"/>
        </w:rPr>
        <w:t>DW</w:t>
      </w:r>
      <w:r w:rsidR="009057F6" w:rsidRPr="00B2422B">
        <w:t>), and demonstrated not</w:t>
      </w:r>
      <w:r w:rsidR="00890ECA">
        <w:t>able antioxidant activity (7.83</w:t>
      </w:r>
      <w:r w:rsidR="009057F6" w:rsidRPr="00B2422B">
        <w:t xml:space="preserve"> ± 0.07 µg/mL) and anti-inflammatory effects (IC</w:t>
      </w:r>
      <w:r w:rsidR="009057F6" w:rsidRPr="00B2422B">
        <w:rPr>
          <w:vertAlign w:val="subscript"/>
        </w:rPr>
        <w:t>5</w:t>
      </w:r>
      <w:r w:rsidR="00FB5BAE">
        <w:rPr>
          <w:vertAlign w:val="subscript"/>
        </w:rPr>
        <w:t>0</w:t>
      </w:r>
      <w:r w:rsidR="009057F6" w:rsidRPr="00B2422B">
        <w:t xml:space="preserve"> = 0.70 mg/mL). However, at a concentration of 100 mg/mL, the extract did not exhibit significant antimicrobial activity against the tested microorganisms.</w:t>
      </w:r>
    </w:p>
    <w:p w14:paraId="725ABF04" w14:textId="77777777" w:rsidR="000D188F" w:rsidRPr="00B2422B" w:rsidRDefault="009057F6">
      <w:pPr>
        <w:ind w:left="850" w:right="850"/>
        <w:rPr>
          <w:i/>
        </w:rPr>
      </w:pPr>
      <w:r w:rsidRPr="00B2422B">
        <w:rPr>
          <w:b/>
          <w:i/>
        </w:rPr>
        <w:t xml:space="preserve">Keywords: </w:t>
      </w:r>
      <w:r w:rsidRPr="00B2422B">
        <w:rPr>
          <w:i/>
        </w:rPr>
        <w:t xml:space="preserve">Artemisia vulgaris </w:t>
      </w:r>
      <w:r w:rsidRPr="00890ECA">
        <w:t>L</w:t>
      </w:r>
      <w:r w:rsidRPr="00B2422B">
        <w:rPr>
          <w:i/>
        </w:rPr>
        <w:t>., mugwort, rutin, flavonoid, anti-inflammatory, antioxidant, bioactivity</w:t>
      </w:r>
    </w:p>
    <w:p w14:paraId="2D30710C" w14:textId="77777777" w:rsidR="000D188F" w:rsidRDefault="00000000">
      <w:pPr>
        <w:ind w:left="850" w:right="850"/>
      </w:pPr>
      <w:r>
        <w:pict w14:anchorId="2EEF700C">
          <v:rect id="_x0000_i1026" style="width:0;height:1.5pt" o:hralign="center" o:hrstd="t" o:hr="t" fillcolor="#a0a0a0" stroked="f"/>
        </w:pict>
      </w:r>
    </w:p>
    <w:p w14:paraId="29949C4C" w14:textId="77777777" w:rsidR="00D1503E" w:rsidRDefault="00D1503E">
      <w:pPr>
        <w:ind w:left="850" w:right="850"/>
      </w:pPr>
    </w:p>
    <w:p w14:paraId="1E5EE6B4" w14:textId="77777777" w:rsidR="00D1503E" w:rsidRPr="00B2422B" w:rsidRDefault="00D1503E">
      <w:pPr>
        <w:ind w:left="850" w:right="850"/>
        <w:rPr>
          <w:sz w:val="24"/>
          <w:szCs w:val="24"/>
        </w:rPr>
        <w:sectPr w:rsidR="00D1503E" w:rsidRPr="00B2422B">
          <w:headerReference w:type="default" r:id="rId8"/>
          <w:pgSz w:w="11906" w:h="16838"/>
          <w:pgMar w:top="992" w:right="1043" w:bottom="992" w:left="992" w:header="720" w:footer="720" w:gutter="0"/>
          <w:pgNumType w:start="1"/>
          <w:cols w:space="720"/>
        </w:sectPr>
      </w:pPr>
    </w:p>
    <w:p w14:paraId="39C550BF" w14:textId="77777777" w:rsidR="000D188F" w:rsidRPr="00B2422B" w:rsidRDefault="009057F6" w:rsidP="00D1503E">
      <w:pPr>
        <w:pStyle w:val="Heading1"/>
        <w:widowControl/>
        <w:spacing w:before="0" w:after="0"/>
        <w:ind w:left="-284"/>
        <w:rPr>
          <w:sz w:val="24"/>
          <w:szCs w:val="24"/>
        </w:rPr>
      </w:pPr>
      <w:bookmarkStart w:id="1" w:name="_heading=h.3land4v1izxm" w:colFirst="0" w:colLast="0"/>
      <w:bookmarkEnd w:id="1"/>
      <w:r w:rsidRPr="00B2422B">
        <w:rPr>
          <w:sz w:val="24"/>
          <w:szCs w:val="24"/>
        </w:rPr>
        <w:t>1.  Introduction</w:t>
      </w:r>
    </w:p>
    <w:p w14:paraId="61B7828E" w14:textId="77777777" w:rsidR="000D188F" w:rsidRPr="00B2422B" w:rsidRDefault="009057F6" w:rsidP="00B2422B">
      <w:pPr>
        <w:widowControl/>
      </w:pPr>
      <w:r w:rsidRPr="00B2422B">
        <w:t>Mugwort (</w:t>
      </w:r>
      <w:r w:rsidRPr="00B2422B">
        <w:rPr>
          <w:i/>
        </w:rPr>
        <w:t>Artemisia vulgaris</w:t>
      </w:r>
      <w:r w:rsidRPr="00B2422B">
        <w:t xml:space="preserve"> L.), a member of the </w:t>
      </w:r>
      <w:r w:rsidRPr="00B2422B">
        <w:rPr>
          <w:i/>
        </w:rPr>
        <w:t>Asteraceae</w:t>
      </w:r>
      <w:r w:rsidRPr="00B2422B">
        <w:t xml:space="preserve"> family, is a perennial herb widely distributed across temperate regions of the world, including Europe and Africa, and is particularly easy to cultivate in Vietnam. It has long been used in both traditional Eastern and Western medicine for its beneficial effects, such as lowering blood lipid levels, protecting the liver, relieving pain, and reducing inflammation.</w:t>
      </w:r>
    </w:p>
    <w:p w14:paraId="58187340" w14:textId="4E11EBCE" w:rsidR="000D188F" w:rsidRPr="00B2422B" w:rsidRDefault="009057F6" w:rsidP="00B2422B">
      <w:pPr>
        <w:widowControl/>
      </w:pPr>
      <w:r w:rsidRPr="00B2422B">
        <w:t xml:space="preserve">Scientific studies have revealed that mugwort leaves are rich in a variety of bioactive compounds, including flavonoids (such as rutin, quercetin, and luteolin), polyphenols, coumarin derivatives, sesquiterpene lactones, and essential oils. These constituents are known for their diverse biological activities, including antioxidant, antibacterial, anti-inflammatory, and antifungal properties </w:t>
      </w:r>
      <w:r w:rsidR="00FB5BAE" w:rsidRPr="00FB5BAE">
        <w:t>[1, 2]</w:t>
      </w:r>
      <w:r w:rsidR="00FB5BAE">
        <w:t>.</w:t>
      </w:r>
    </w:p>
    <w:p w14:paraId="3D0A4D25" w14:textId="209010A2" w:rsidR="000D188F" w:rsidRPr="00B2422B" w:rsidRDefault="009057F6" w:rsidP="00B2422B">
      <w:pPr>
        <w:widowControl/>
      </w:pPr>
      <w:r w:rsidRPr="00B2422B">
        <w:t>However, in Vietnam, research on the biological activities of </w:t>
      </w:r>
      <w:r w:rsidRPr="00B2422B">
        <w:rPr>
          <w:i/>
        </w:rPr>
        <w:t>Artemisia vulgaris</w:t>
      </w:r>
      <w:r w:rsidRPr="00B2422B">
        <w:t> L. leaf extracts remain</w:t>
      </w:r>
      <w:r w:rsidR="00FB5BAE">
        <w:t>s</w:t>
      </w:r>
      <w:r w:rsidRPr="00B2422B">
        <w:t xml:space="preserve"> limited—particularly in terms of quantifying phenolic and flavonoid contents and comprehensively evaluating their antioxidant, antibacterial, and anti-inflammatory effects. Therefore, </w:t>
      </w:r>
      <w:r w:rsidRPr="00B2422B">
        <w:t>investigating the extraction process and assessing the bioactivities of mugwort leaf extracts is essential to establish a scientific foundation for their application in skincare product development.</w:t>
      </w:r>
    </w:p>
    <w:p w14:paraId="4F3E57B0" w14:textId="77777777" w:rsidR="000D188F" w:rsidRPr="00B2422B" w:rsidRDefault="000D188F" w:rsidP="00B2422B">
      <w:pPr>
        <w:widowControl/>
      </w:pPr>
    </w:p>
    <w:p w14:paraId="25B6CD36" w14:textId="77777777" w:rsidR="000D188F" w:rsidRPr="00B2422B" w:rsidRDefault="009057F6" w:rsidP="00B2422B">
      <w:pPr>
        <w:pStyle w:val="Heading1"/>
        <w:spacing w:before="0" w:after="0"/>
        <w:rPr>
          <w:sz w:val="24"/>
          <w:szCs w:val="24"/>
        </w:rPr>
      </w:pPr>
      <w:bookmarkStart w:id="2" w:name="_heading=h.qck36sgfdp0w" w:colFirst="0" w:colLast="0"/>
      <w:bookmarkEnd w:id="2"/>
      <w:r w:rsidRPr="00B2422B">
        <w:rPr>
          <w:sz w:val="24"/>
          <w:szCs w:val="24"/>
        </w:rPr>
        <w:t xml:space="preserve">2. Methods and Implementation </w:t>
      </w:r>
    </w:p>
    <w:p w14:paraId="70EB5506" w14:textId="77777777" w:rsidR="000D188F" w:rsidRPr="00B2422B" w:rsidRDefault="009057F6" w:rsidP="00B2422B">
      <w:pPr>
        <w:pStyle w:val="Heading2"/>
        <w:spacing w:before="0" w:after="0"/>
        <w:rPr>
          <w:sz w:val="24"/>
          <w:szCs w:val="24"/>
        </w:rPr>
      </w:pPr>
      <w:bookmarkStart w:id="3" w:name="_heading=h.zhltphasiag3" w:colFirst="0" w:colLast="0"/>
      <w:bookmarkEnd w:id="3"/>
      <w:r w:rsidRPr="00B2422B">
        <w:rPr>
          <w:sz w:val="24"/>
          <w:szCs w:val="24"/>
        </w:rPr>
        <w:t>2.1 Research Materials</w:t>
      </w:r>
    </w:p>
    <w:p w14:paraId="0F29C12B" w14:textId="77777777" w:rsidR="000D188F" w:rsidRPr="00B2422B" w:rsidRDefault="009057F6" w:rsidP="00B2422B">
      <w:pPr>
        <w:pStyle w:val="Heading2"/>
        <w:spacing w:before="0" w:after="0"/>
        <w:rPr>
          <w:b w:val="0"/>
          <w:sz w:val="20"/>
          <w:szCs w:val="20"/>
        </w:rPr>
      </w:pPr>
      <w:bookmarkStart w:id="4" w:name="_heading=h.2gzot6ugf78q" w:colFirst="0" w:colLast="0"/>
      <w:bookmarkEnd w:id="4"/>
      <w:r w:rsidRPr="00B2422B">
        <w:rPr>
          <w:b w:val="0"/>
          <w:sz w:val="20"/>
          <w:szCs w:val="20"/>
        </w:rPr>
        <w:t>Mugwort leaves (</w:t>
      </w:r>
      <w:r w:rsidRPr="00B2422B">
        <w:rPr>
          <w:b w:val="0"/>
          <w:i/>
          <w:sz w:val="20"/>
          <w:szCs w:val="20"/>
        </w:rPr>
        <w:t>Artemisia vulgaris</w:t>
      </w:r>
      <w:r w:rsidRPr="00B2422B">
        <w:rPr>
          <w:b w:val="0"/>
          <w:sz w:val="20"/>
          <w:szCs w:val="20"/>
        </w:rPr>
        <w:t xml:space="preserve"> L.) used in this study were purchased from Thu Duc Market in Ho Chi Minh City, Vietnam. </w:t>
      </w:r>
    </w:p>
    <w:p w14:paraId="4FE43702" w14:textId="6467397D" w:rsidR="000D188F" w:rsidRPr="00B2422B" w:rsidRDefault="009057F6" w:rsidP="00B2422B">
      <w:pPr>
        <w:widowControl/>
      </w:pPr>
      <w:r w:rsidRPr="00B2422B">
        <w:t>A variety of chemicals and reagents were employed throughout the experiments. Standard rutin was sourced from Ark Pharm (USA). These included hydrochloric acid (HCl), methanol, and sodium hydroxide, all supplied by Chemsol (Vietnam). The antioxidant assay utilized 2,2-diphenyl-1-picrylhydrazyl (DPPH),</w:t>
      </w:r>
      <w:r w:rsidR="00FB5BAE">
        <w:t xml:space="preserve"> and</w:t>
      </w:r>
      <w:r w:rsidRPr="00B2422B">
        <w:t xml:space="preserve"> Folin–Ciocalteu obtained from Sigma-Aldrich (USA). Reagents included ascorbic acid, aluminum chloride, sodium nitrite, dimethyl sulfoxide (DMSO), and sodium carbonate, all purchased from XiLong (China). For microbiological testing, Mueller Hinton Agar and Brain Heart Infusion media were sourced from HIMEDIA. Gentamicin (HD Pharma) and </w:t>
      </w:r>
      <w:r w:rsidRPr="00B2422B">
        <w:lastRenderedPageBreak/>
        <w:t xml:space="preserve">clindamycin (Pfizer) </w:t>
      </w:r>
      <w:proofErr w:type="gramStart"/>
      <w:r w:rsidRPr="00B2422B">
        <w:t>were</w:t>
      </w:r>
      <w:proofErr w:type="gramEnd"/>
      <w:r w:rsidRPr="00B2422B">
        <w:t xml:space="preserve"> used as standard antibiotics in the antibacterial assays</w:t>
      </w:r>
    </w:p>
    <w:p w14:paraId="011F1DE6" w14:textId="77777777" w:rsidR="000D188F" w:rsidRPr="00B2422B" w:rsidRDefault="000D188F" w:rsidP="00B2422B">
      <w:pPr>
        <w:widowControl/>
      </w:pPr>
    </w:p>
    <w:p w14:paraId="21CAAFB0" w14:textId="77777777" w:rsidR="000D188F" w:rsidRPr="00B2422B" w:rsidRDefault="009057F6" w:rsidP="00B2422B">
      <w:pPr>
        <w:pStyle w:val="Heading2"/>
        <w:spacing w:before="0" w:after="0"/>
        <w:rPr>
          <w:sz w:val="24"/>
          <w:szCs w:val="24"/>
        </w:rPr>
      </w:pPr>
      <w:r w:rsidRPr="00B2422B">
        <w:rPr>
          <w:sz w:val="24"/>
          <w:szCs w:val="24"/>
        </w:rPr>
        <w:t>2.2 Research Methodology</w:t>
      </w:r>
    </w:p>
    <w:p w14:paraId="77C2B014" w14:textId="77777777" w:rsidR="000D188F" w:rsidRPr="00B2422B" w:rsidRDefault="009057F6" w:rsidP="00B2422B">
      <w:pPr>
        <w:pStyle w:val="Heading3"/>
        <w:spacing w:before="0" w:after="0"/>
        <w:ind w:firstLine="425"/>
        <w:rPr>
          <w:sz w:val="20"/>
          <w:szCs w:val="20"/>
        </w:rPr>
      </w:pPr>
      <w:bookmarkStart w:id="5" w:name="_heading=h.ciqp62j3r7zb" w:colFirst="0" w:colLast="0"/>
      <w:bookmarkEnd w:id="5"/>
      <w:r w:rsidRPr="00B2422B">
        <w:rPr>
          <w:sz w:val="20"/>
          <w:szCs w:val="20"/>
        </w:rPr>
        <w:t>2.2.1 Extraction of crude extract from mugwort leaves (</w:t>
      </w:r>
      <w:r w:rsidRPr="00255590">
        <w:rPr>
          <w:i/>
          <w:sz w:val="20"/>
          <w:szCs w:val="20"/>
        </w:rPr>
        <w:t>Artemisia vulgaris</w:t>
      </w:r>
      <w:r w:rsidRPr="00B2422B">
        <w:rPr>
          <w:sz w:val="20"/>
          <w:szCs w:val="20"/>
        </w:rPr>
        <w:t xml:space="preserve"> L.)</w:t>
      </w:r>
    </w:p>
    <w:p w14:paraId="02E9DD01" w14:textId="4DDF6373" w:rsidR="000D188F" w:rsidRPr="00B2422B" w:rsidRDefault="009057F6" w:rsidP="00B2422B">
      <w:bookmarkStart w:id="6" w:name="_heading=h.dk10awtcbddc" w:colFirst="0" w:colLast="0"/>
      <w:bookmarkEnd w:id="6"/>
      <w:r w:rsidRPr="00B2422B">
        <w:t>Fresh and intact mugwort leaves were collected and thoroughly washed before being dried at 60°C until their moisture content dropped below 15</w:t>
      </w:r>
      <w:r w:rsidR="00890ECA">
        <w:t xml:space="preserve"> </w:t>
      </w:r>
      <w:r w:rsidRPr="00B2422B">
        <w:t>%. The dried leaves were then homogenized and stored in a cool, dry place. The leaf powder was soaked in a 0.2</w:t>
      </w:r>
      <w:r w:rsidR="00890ECA">
        <w:t xml:space="preserve"> </w:t>
      </w:r>
      <w:r w:rsidRPr="00B2422B">
        <w:t xml:space="preserve">% HCl solution at a ratio of 1:10 (w/v) for 2 hours. The mixture was filtered and then subjected to Soxhlet extraction using methanol at a ratio of 1:50 (w/v) for 6 hours at 70°C. The resulting extract was concentrated using </w:t>
      </w:r>
      <w:r w:rsidR="005A579B">
        <w:t xml:space="preserve">a </w:t>
      </w:r>
      <w:r w:rsidRPr="00B2422B">
        <w:t>rotary</w:t>
      </w:r>
      <w:r w:rsidR="005A579B">
        <w:t xml:space="preserve"> </w:t>
      </w:r>
      <w:r w:rsidR="005A579B" w:rsidRPr="005A579B">
        <w:t>evaporator</w:t>
      </w:r>
      <w:r w:rsidRPr="00B2422B">
        <w:t xml:space="preserve"> and further dried at 50–60°C to obtain the crude extract. The mass of the dried extract was recorded, and extraction efficiency was calculated using the formula:</w:t>
      </w:r>
    </w:p>
    <w:p w14:paraId="60D01041" w14:textId="77777777" w:rsidR="000D188F" w:rsidRPr="00B2422B" w:rsidRDefault="009057F6" w:rsidP="00B2422B">
      <w:pPr>
        <w:jc w:val="center"/>
      </w:pPr>
      <w:bookmarkStart w:id="7" w:name="_heading=h.jfkf1omswmnw" w:colFirst="0" w:colLast="0"/>
      <w:bookmarkEnd w:id="7"/>
      <w:r w:rsidRPr="00B2422B">
        <w:br/>
        <w:t>% H = (Mass of extract / Mass of initial leaf powder) × 100 %.</w:t>
      </w:r>
    </w:p>
    <w:p w14:paraId="290C83DB" w14:textId="77777777" w:rsidR="000D188F" w:rsidRPr="00B2422B" w:rsidRDefault="000D188F" w:rsidP="00B2422B">
      <w:bookmarkStart w:id="8" w:name="_heading=h.5qrfz8wr8gje" w:colFirst="0" w:colLast="0"/>
      <w:bookmarkEnd w:id="8"/>
    </w:p>
    <w:p w14:paraId="602B24CD" w14:textId="77777777" w:rsidR="000D188F" w:rsidRPr="00B2422B" w:rsidRDefault="009057F6" w:rsidP="00B2422B">
      <w:pPr>
        <w:pStyle w:val="Heading3"/>
        <w:spacing w:before="0" w:after="0"/>
        <w:ind w:firstLine="425"/>
        <w:rPr>
          <w:sz w:val="20"/>
          <w:szCs w:val="20"/>
        </w:rPr>
      </w:pPr>
      <w:bookmarkStart w:id="9" w:name="_heading=h.gin7wt7m36ip" w:colFirst="0" w:colLast="0"/>
      <w:bookmarkEnd w:id="9"/>
      <w:r w:rsidRPr="00B2422B">
        <w:rPr>
          <w:sz w:val="20"/>
          <w:szCs w:val="20"/>
        </w:rPr>
        <w:t>2.2.2 Analysis of mugwort leaf extract</w:t>
      </w:r>
    </w:p>
    <w:p w14:paraId="722FA7CF" w14:textId="0BDF4559" w:rsidR="000D188F" w:rsidRPr="00B2422B" w:rsidRDefault="009057F6" w:rsidP="00B2422B">
      <w:pPr>
        <w:rPr>
          <w:b/>
        </w:rPr>
      </w:pPr>
      <w:r w:rsidRPr="005A579B">
        <w:rPr>
          <w:iCs/>
        </w:rPr>
        <w:t>Total Flavonoid Content</w:t>
      </w:r>
      <w:r w:rsidR="005A579B">
        <w:rPr>
          <w:i/>
        </w:rPr>
        <w:t xml:space="preserve"> </w:t>
      </w:r>
      <w:r w:rsidRPr="00B2422B">
        <w:t>was determined using the aluminum chloride colorimetric method, which relies on the formation of a colored complex between flavonoids and Al</w:t>
      </w:r>
      <w:r w:rsidR="005A579B">
        <w:rPr>
          <w:vertAlign w:val="superscript"/>
        </w:rPr>
        <w:t>3+</w:t>
      </w:r>
      <w:r w:rsidRPr="00B2422B">
        <w:t>. A rutin standard curve (0–0.3 mg/mL) was established. Absorbance was measured at 510 nm [4].</w:t>
      </w:r>
    </w:p>
    <w:p w14:paraId="29459A26" w14:textId="0DF7183C" w:rsidR="000D188F" w:rsidRPr="00B2422B" w:rsidRDefault="009057F6" w:rsidP="00B2422B">
      <w:r w:rsidRPr="005A579B">
        <w:rPr>
          <w:iCs/>
        </w:rPr>
        <w:t>Total Polyphenol Content</w:t>
      </w:r>
      <w:r w:rsidR="005A579B">
        <w:rPr>
          <w:i/>
        </w:rPr>
        <w:t xml:space="preserve"> </w:t>
      </w:r>
      <w:r w:rsidRPr="00B2422B">
        <w:t>was quantified using the Folin–Ciocalteu method. A gallic acid standard curve (0.2 mg/mL) was used. The extract was dissolved in methanol and reacted with diluted Folin–Ciocalteu reagent and Na</w:t>
      </w:r>
      <w:r w:rsidRPr="00B2422B">
        <w:rPr>
          <w:vertAlign w:val="subscript"/>
        </w:rPr>
        <w:t>2</w:t>
      </w:r>
      <w:r w:rsidRPr="00B2422B">
        <w:t>CO</w:t>
      </w:r>
      <w:r w:rsidR="005A579B">
        <w:rPr>
          <w:vertAlign w:val="subscript"/>
        </w:rPr>
        <w:t>3</w:t>
      </w:r>
      <w:r w:rsidRPr="00B2422B">
        <w:t xml:space="preserve"> (7.5</w:t>
      </w:r>
      <w:r w:rsidR="00890ECA">
        <w:t xml:space="preserve"> </w:t>
      </w:r>
      <w:r w:rsidRPr="00B2422B">
        <w:t>% v/v). After incubation in the dark, absorbance was measured at 760 nm [2</w:t>
      </w:r>
      <w:r w:rsidR="005A579B">
        <w:t xml:space="preserve">, </w:t>
      </w:r>
      <w:r w:rsidRPr="00B2422B">
        <w:t>5].</w:t>
      </w:r>
    </w:p>
    <w:p w14:paraId="6E3777A6" w14:textId="77777777" w:rsidR="000D188F" w:rsidRPr="00B2422B" w:rsidRDefault="000D188F" w:rsidP="00B2422B"/>
    <w:p w14:paraId="60F5FEF5" w14:textId="77777777" w:rsidR="000D188F" w:rsidRPr="00B2422B" w:rsidRDefault="009057F6" w:rsidP="00B2422B">
      <w:pPr>
        <w:pStyle w:val="Heading3"/>
        <w:spacing w:before="0" w:after="0"/>
        <w:ind w:firstLine="425"/>
        <w:rPr>
          <w:sz w:val="20"/>
          <w:szCs w:val="20"/>
        </w:rPr>
      </w:pPr>
      <w:bookmarkStart w:id="10" w:name="_heading=h.h14dvwwasc2y" w:colFirst="0" w:colLast="0"/>
      <w:bookmarkEnd w:id="10"/>
      <w:r w:rsidRPr="00B2422B">
        <w:rPr>
          <w:sz w:val="20"/>
          <w:szCs w:val="20"/>
        </w:rPr>
        <w:t>2.2.3 Biological activity evaluation of mugwort leaf extract (</w:t>
      </w:r>
      <w:r w:rsidRPr="00255590">
        <w:rPr>
          <w:i/>
          <w:sz w:val="20"/>
          <w:szCs w:val="20"/>
        </w:rPr>
        <w:t>Artemisia vulgaris</w:t>
      </w:r>
      <w:r w:rsidRPr="00B2422B">
        <w:rPr>
          <w:sz w:val="20"/>
          <w:szCs w:val="20"/>
        </w:rPr>
        <w:t xml:space="preserve"> L.)</w:t>
      </w:r>
    </w:p>
    <w:p w14:paraId="18E8B700" w14:textId="77777777" w:rsidR="00B2422B" w:rsidRPr="00B2422B" w:rsidRDefault="009057F6" w:rsidP="00B2422B">
      <w:pPr>
        <w:rPr>
          <w:b/>
          <w:bCs/>
        </w:rPr>
      </w:pPr>
      <w:r w:rsidRPr="00B2422B">
        <w:rPr>
          <w:b/>
          <w:bCs/>
        </w:rPr>
        <w:t xml:space="preserve">a. Evaluation of the antioxidant activity of </w:t>
      </w:r>
      <w:r w:rsidRPr="00B2422B">
        <w:rPr>
          <w:b/>
          <w:bCs/>
          <w:i/>
        </w:rPr>
        <w:t>Artemisia vulgaris</w:t>
      </w:r>
      <w:r w:rsidRPr="00B2422B">
        <w:rPr>
          <w:b/>
          <w:bCs/>
        </w:rPr>
        <w:t xml:space="preserve"> extract. </w:t>
      </w:r>
    </w:p>
    <w:p w14:paraId="1A974758" w14:textId="7BFDC2A6" w:rsidR="000D188F" w:rsidRPr="00B2422B" w:rsidRDefault="009057F6" w:rsidP="00B2422B">
      <w:r w:rsidRPr="00B2422B">
        <w:t>Antioxidant Activity was assessed using the DPPH radical scavenging assay. The extract was diluted to various concentrations (</w:t>
      </w:r>
      <w:r w:rsidR="005A579B" w:rsidRPr="005A579B">
        <w:t>1.5625–100 µg/mL</w:t>
      </w:r>
      <w:r w:rsidRPr="00B2422B">
        <w:t>) and mixed with DPPH solution. After 30 minutes of incubation in the dark, absorbance was measured at 517 nm [2</w:t>
      </w:r>
      <w:r w:rsidR="005A579B">
        <w:t xml:space="preserve">, </w:t>
      </w:r>
      <w:r w:rsidRPr="00B2422B">
        <w:t>3]. The scavenging activity was calculated using the formula:</w:t>
      </w:r>
    </w:p>
    <w:p w14:paraId="3898CBAB" w14:textId="77777777" w:rsidR="000D188F" w:rsidRPr="00B2422B" w:rsidRDefault="00000000" w:rsidP="00B2422B">
      <w:pPr>
        <w:jc w:val="center"/>
        <w:rPr>
          <w:i/>
        </w:rPr>
      </w:pPr>
      <w:sdt>
        <w:sdtPr>
          <w:tag w:val="goog_rdk_0"/>
          <w:id w:val="1219087517"/>
        </w:sdtPr>
        <w:sdtContent>
          <w:r w:rsidR="009057F6" w:rsidRPr="00B2422B">
            <w:rPr>
              <w:rFonts w:eastAsia="Gungsuh"/>
            </w:rPr>
            <w:t>S% = ((Ac − (As − Ab)) / Ac) × 100,</w:t>
          </w:r>
          <w:r w:rsidR="009057F6" w:rsidRPr="00B2422B">
            <w:rPr>
              <w:rFonts w:eastAsia="Gungsuh"/>
            </w:rPr>
            <w:br/>
          </w:r>
        </w:sdtContent>
      </w:sdt>
      <w:r w:rsidR="009057F6" w:rsidRPr="00B2422B">
        <w:rPr>
          <w:i/>
        </w:rPr>
        <w:t>where Ac is the absorbance of the control, As is the sample absorbance, and Ab is the blank.</w:t>
      </w:r>
    </w:p>
    <w:p w14:paraId="58CA2AA6" w14:textId="77777777" w:rsidR="000D188F" w:rsidRPr="00B2422B" w:rsidRDefault="000D188F" w:rsidP="00B2422B">
      <w:pPr>
        <w:jc w:val="center"/>
      </w:pPr>
    </w:p>
    <w:p w14:paraId="5ED2FFBD" w14:textId="77777777" w:rsidR="000D188F" w:rsidRPr="00B2422B" w:rsidRDefault="009057F6" w:rsidP="00B2422B">
      <w:pPr>
        <w:rPr>
          <w:b/>
        </w:rPr>
      </w:pPr>
      <w:r w:rsidRPr="00B2422B">
        <w:rPr>
          <w:b/>
        </w:rPr>
        <w:t xml:space="preserve">b. Evaluation of anti-inflammatory activity of </w:t>
      </w:r>
      <w:r w:rsidRPr="00B2422B">
        <w:rPr>
          <w:b/>
          <w:i/>
        </w:rPr>
        <w:t>Artemisia vulgaris</w:t>
      </w:r>
      <w:r w:rsidRPr="00B2422B">
        <w:rPr>
          <w:b/>
        </w:rPr>
        <w:t xml:space="preserve"> L. extract.</w:t>
      </w:r>
    </w:p>
    <w:p w14:paraId="5FA9E2E7" w14:textId="4D13ED63" w:rsidR="000D188F" w:rsidRPr="00B2422B" w:rsidRDefault="00255590" w:rsidP="00B2422B">
      <w:r>
        <w:t xml:space="preserve">Anti-inflammatory </w:t>
      </w:r>
      <w:r w:rsidR="009057F6" w:rsidRPr="00B2422B">
        <w:t xml:space="preserve">Activity was evaluated via the inhibition of protein denaturation using egg albumin. </w:t>
      </w:r>
      <w:r w:rsidR="009057F6" w:rsidRPr="00B2422B">
        <w:t>Extract and rutin were diluted to concentrations ranging from 0 to 1.25 mg/mL, while diclofenac sodium was used as a positive control (</w:t>
      </w:r>
      <w:r w:rsidR="005A579B" w:rsidRPr="005A579B">
        <w:t>0–25 mg/mL</w:t>
      </w:r>
      <w:r w:rsidR="009057F6" w:rsidRPr="00B2422B">
        <w:t>). Samples were incubated with egg albumin at 37°C, then heated at 70°C. After cooling, absorbance was measured at 660 nm [6].</w:t>
      </w:r>
    </w:p>
    <w:p w14:paraId="1372B1AE" w14:textId="77777777" w:rsidR="000D188F" w:rsidRPr="00B2422B" w:rsidRDefault="000D188F" w:rsidP="00B2422B"/>
    <w:p w14:paraId="32171A0F" w14:textId="77777777" w:rsidR="000D188F" w:rsidRPr="00B2422B" w:rsidRDefault="009057F6" w:rsidP="00B2422B">
      <w:pPr>
        <w:rPr>
          <w:b/>
        </w:rPr>
      </w:pPr>
      <w:r w:rsidRPr="00B2422B">
        <w:rPr>
          <w:b/>
        </w:rPr>
        <w:t xml:space="preserve">c. Antibacterial Activity was tested using two methods: </w:t>
      </w:r>
    </w:p>
    <w:p w14:paraId="3B4F6D9E" w14:textId="77777777" w:rsidR="000D188F" w:rsidRPr="00B2422B" w:rsidRDefault="009057F6" w:rsidP="00B2422B">
      <w:r w:rsidRPr="00B2422B">
        <w:rPr>
          <w:i/>
        </w:rPr>
        <w:t>Agar Well Diffusion</w:t>
      </w:r>
      <w:r w:rsidRPr="00B2422B">
        <w:t>: Bacterial cultures of </w:t>
      </w:r>
      <w:r w:rsidRPr="00B2422B">
        <w:rPr>
          <w:i/>
        </w:rPr>
        <w:t>Staphylococcus aureus</w:t>
      </w:r>
      <w:r w:rsidRPr="00B2422B">
        <w:t> and </w:t>
      </w:r>
      <w:r w:rsidRPr="00B2422B">
        <w:rPr>
          <w:i/>
        </w:rPr>
        <w:t>Propionibacterium acnes</w:t>
      </w:r>
      <w:r w:rsidRPr="00B2422B">
        <w:t> were prepared and spread on agar plates. Wells were filled with 50 µL of extract (100 mg/mL), rutin, DMSO (negative control), and gentamicin (positive control). Plates were incubated at 37°C for 24 hours, and inhibition zones were measured in millimeters.</w:t>
      </w:r>
    </w:p>
    <w:p w14:paraId="712D1AC4" w14:textId="1086D612" w:rsidR="000D188F" w:rsidRPr="00B2422B" w:rsidRDefault="009057F6" w:rsidP="00B2422B">
      <w:r w:rsidRPr="00B2422B">
        <w:rPr>
          <w:i/>
        </w:rPr>
        <w:t>Minimum Inhibitory Concentration (MIC)</w:t>
      </w:r>
      <w:r w:rsidRPr="00B2422B">
        <w:t>: The extract was diluted in DMSO and tested in a 96-well plate with concentrations ranging from 0.25 to 16 mg/mL. Resazurin (0.015%) was added after incubation to assess bacterial viability. MIC was determined as the lowest concentration that prevented color change from blue to pink. The same procedure was applied to </w:t>
      </w:r>
      <w:r w:rsidRPr="00B2422B">
        <w:rPr>
          <w:i/>
        </w:rPr>
        <w:t>P. acnes</w:t>
      </w:r>
      <w:r w:rsidRPr="00B2422B">
        <w:t>, using BHI medium and clindamycin as the control.</w:t>
      </w:r>
    </w:p>
    <w:p w14:paraId="6A68BF45" w14:textId="77777777" w:rsidR="000D188F" w:rsidRPr="00B2422B" w:rsidRDefault="000D188F" w:rsidP="00B2422B"/>
    <w:p w14:paraId="4F7EB3D3" w14:textId="77777777" w:rsidR="000D188F" w:rsidRPr="00B2422B" w:rsidRDefault="009057F6" w:rsidP="00B2422B">
      <w:pPr>
        <w:pStyle w:val="Heading1"/>
        <w:widowControl/>
        <w:spacing w:before="0" w:after="0"/>
        <w:rPr>
          <w:sz w:val="24"/>
          <w:szCs w:val="24"/>
        </w:rPr>
      </w:pPr>
      <w:r w:rsidRPr="00B2422B">
        <w:rPr>
          <w:sz w:val="24"/>
          <w:szCs w:val="24"/>
        </w:rPr>
        <w:t>3. Results and Discussion</w:t>
      </w:r>
    </w:p>
    <w:p w14:paraId="4AC585DC" w14:textId="77777777" w:rsidR="000D188F" w:rsidRPr="00B2422B" w:rsidRDefault="009057F6" w:rsidP="00B2422B">
      <w:pPr>
        <w:pStyle w:val="Heading2"/>
        <w:widowControl/>
        <w:spacing w:before="0" w:after="0"/>
        <w:rPr>
          <w:sz w:val="24"/>
          <w:szCs w:val="24"/>
        </w:rPr>
      </w:pPr>
      <w:bookmarkStart w:id="11" w:name="_heading=h.vnkrqzk9ocom" w:colFirst="0" w:colLast="0"/>
      <w:bookmarkEnd w:id="11"/>
      <w:r w:rsidRPr="00B2422B">
        <w:rPr>
          <w:sz w:val="24"/>
          <w:szCs w:val="24"/>
        </w:rPr>
        <w:t xml:space="preserve">3.1 </w:t>
      </w:r>
      <w:r w:rsidRPr="00B2422B">
        <w:rPr>
          <w:i/>
          <w:sz w:val="24"/>
          <w:szCs w:val="24"/>
        </w:rPr>
        <w:t>Artemisia vulgaris</w:t>
      </w:r>
      <w:r w:rsidRPr="00B2422B">
        <w:rPr>
          <w:sz w:val="24"/>
          <w:szCs w:val="24"/>
        </w:rPr>
        <w:t xml:space="preserve"> L. extract</w:t>
      </w:r>
    </w:p>
    <w:p w14:paraId="16AD2B75" w14:textId="77777777" w:rsidR="000D188F" w:rsidRDefault="009057F6" w:rsidP="00B2422B">
      <w:r w:rsidRPr="00B2422B">
        <w:t>The extract obtained from mugwort leaves (</w:t>
      </w:r>
      <w:r w:rsidRPr="00B2422B">
        <w:rPr>
          <w:i/>
        </w:rPr>
        <w:t>Artemisia vulgaris</w:t>
      </w:r>
      <w:r w:rsidRPr="00B2422B">
        <w:t> L.) exhibits a dark brownish-yellow color. During the extraction process, methanol serves as an effective solvent, capable of dissolving these bioactive compounds as well as the natural pigments present in the plant material. The resulting color reflects the concentration and composition of these phytochemicals in the extract.</w:t>
      </w:r>
    </w:p>
    <w:p w14:paraId="2EEF7AA3" w14:textId="77777777" w:rsidR="00B2422B" w:rsidRPr="00B2422B" w:rsidRDefault="00B2422B" w:rsidP="00B2422B"/>
    <w:p w14:paraId="0C68D583" w14:textId="77777777" w:rsidR="000D188F" w:rsidRPr="00B2422B" w:rsidRDefault="009057F6" w:rsidP="00B2422B">
      <w:pPr>
        <w:widowControl/>
        <w:jc w:val="center"/>
      </w:pPr>
      <w:r w:rsidRPr="00B2422B">
        <w:rPr>
          <w:b/>
          <w:i/>
        </w:rPr>
        <w:t xml:space="preserve">Table 1. </w:t>
      </w:r>
      <w:r w:rsidRPr="00B2422B">
        <w:rPr>
          <w:i/>
        </w:rPr>
        <w:t>Physicochemical Characteristics of Mugwort (Artemisia vulgaris </w:t>
      </w:r>
      <w:r w:rsidRPr="002474FC">
        <w:t>L.</w:t>
      </w:r>
      <w:r w:rsidRPr="00B2422B">
        <w:rPr>
          <w:i/>
        </w:rPr>
        <w:t>) Extract</w:t>
      </w:r>
    </w:p>
    <w:tbl>
      <w:tblPr>
        <w:tblStyle w:val="a7"/>
        <w:tblW w:w="45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2700"/>
        <w:gridCol w:w="1860"/>
      </w:tblGrid>
      <w:tr w:rsidR="000D188F" w:rsidRPr="00B2422B" w14:paraId="4F6BBBB3" w14:textId="77777777" w:rsidTr="008F45D0">
        <w:trPr>
          <w:jc w:val="center"/>
        </w:trPr>
        <w:tc>
          <w:tcPr>
            <w:tcW w:w="2700" w:type="dxa"/>
          </w:tcPr>
          <w:p w14:paraId="2CD3CA4C" w14:textId="77777777" w:rsidR="000D188F" w:rsidRPr="00B2422B" w:rsidRDefault="009057F6" w:rsidP="00B2422B">
            <w:pPr>
              <w:jc w:val="center"/>
              <w:rPr>
                <w:rFonts w:ascii="Times New Roman" w:eastAsia="Times New Roman" w:hAnsi="Times New Roman" w:cs="Times New Roman"/>
                <w:sz w:val="24"/>
                <w:szCs w:val="24"/>
              </w:rPr>
            </w:pPr>
            <w:r w:rsidRPr="00B2422B">
              <w:rPr>
                <w:rFonts w:ascii="Times New Roman" w:eastAsia="Times New Roman" w:hAnsi="Times New Roman" w:cs="Times New Roman"/>
                <w:b/>
                <w:color w:val="424242"/>
              </w:rPr>
              <w:t>Parameter</w:t>
            </w:r>
          </w:p>
        </w:tc>
        <w:tc>
          <w:tcPr>
            <w:tcW w:w="1860" w:type="dxa"/>
          </w:tcPr>
          <w:p w14:paraId="540498EE" w14:textId="77777777" w:rsidR="000D188F" w:rsidRPr="00B2422B" w:rsidRDefault="009057F6" w:rsidP="00B2422B">
            <w:pPr>
              <w:jc w:val="center"/>
              <w:rPr>
                <w:rFonts w:ascii="Times New Roman" w:eastAsia="Times New Roman" w:hAnsi="Times New Roman" w:cs="Times New Roman"/>
                <w:sz w:val="24"/>
                <w:szCs w:val="24"/>
              </w:rPr>
            </w:pPr>
            <w:r w:rsidRPr="00B2422B">
              <w:rPr>
                <w:rFonts w:ascii="Times New Roman" w:eastAsia="Times New Roman" w:hAnsi="Times New Roman" w:cs="Times New Roman"/>
                <w:b/>
                <w:color w:val="424242"/>
              </w:rPr>
              <w:t>Value</w:t>
            </w:r>
          </w:p>
        </w:tc>
      </w:tr>
      <w:tr w:rsidR="000D188F" w:rsidRPr="00B2422B" w14:paraId="43788F8F" w14:textId="77777777" w:rsidTr="008F45D0">
        <w:trPr>
          <w:jc w:val="center"/>
        </w:trPr>
        <w:tc>
          <w:tcPr>
            <w:tcW w:w="2700" w:type="dxa"/>
          </w:tcPr>
          <w:p w14:paraId="730CA8AD" w14:textId="77777777" w:rsidR="000D188F" w:rsidRPr="00B2422B" w:rsidRDefault="009057F6" w:rsidP="00B2422B">
            <w:pP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Extraction yield (%)</w:t>
            </w:r>
          </w:p>
        </w:tc>
        <w:tc>
          <w:tcPr>
            <w:tcW w:w="1860" w:type="dxa"/>
          </w:tcPr>
          <w:p w14:paraId="47AFEF35" w14:textId="77777777" w:rsidR="000D188F" w:rsidRPr="00B2422B" w:rsidRDefault="009057F6" w:rsidP="00B2422B">
            <w:pPr>
              <w:jc w:val="cente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10.3 ± 0.84</w:t>
            </w:r>
          </w:p>
        </w:tc>
      </w:tr>
      <w:tr w:rsidR="000D188F" w:rsidRPr="00B2422B" w14:paraId="50FE4ABC" w14:textId="77777777" w:rsidTr="008F45D0">
        <w:trPr>
          <w:jc w:val="center"/>
        </w:trPr>
        <w:tc>
          <w:tcPr>
            <w:tcW w:w="2700" w:type="dxa"/>
          </w:tcPr>
          <w:p w14:paraId="0328297C" w14:textId="77777777" w:rsidR="000D188F" w:rsidRPr="00B2422B" w:rsidRDefault="009057F6" w:rsidP="00B2422B">
            <w:pP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Flavonoid content (mg/g</w:t>
            </w:r>
            <w:r w:rsidRPr="00255590">
              <w:rPr>
                <w:rFonts w:ascii="Times New Roman" w:eastAsia="Times New Roman" w:hAnsi="Times New Roman" w:cs="Times New Roman"/>
                <w:color w:val="424242"/>
                <w:vertAlign w:val="subscript"/>
              </w:rPr>
              <w:t>DW</w:t>
            </w:r>
            <w:r w:rsidRPr="00B2422B">
              <w:rPr>
                <w:rFonts w:ascii="Times New Roman" w:eastAsia="Times New Roman" w:hAnsi="Times New Roman" w:cs="Times New Roman"/>
                <w:color w:val="424242"/>
              </w:rPr>
              <w:t>)</w:t>
            </w:r>
          </w:p>
        </w:tc>
        <w:tc>
          <w:tcPr>
            <w:tcW w:w="1860" w:type="dxa"/>
          </w:tcPr>
          <w:p w14:paraId="36CC26EE" w14:textId="77777777" w:rsidR="000D188F" w:rsidRPr="00B2422B" w:rsidRDefault="009057F6" w:rsidP="00B2422B">
            <w:pPr>
              <w:jc w:val="cente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0.452 ± 0.07</w:t>
            </w:r>
          </w:p>
        </w:tc>
      </w:tr>
      <w:tr w:rsidR="000D188F" w:rsidRPr="00B2422B" w14:paraId="7E3D570E" w14:textId="77777777" w:rsidTr="008F45D0">
        <w:trPr>
          <w:jc w:val="center"/>
        </w:trPr>
        <w:tc>
          <w:tcPr>
            <w:tcW w:w="2700" w:type="dxa"/>
          </w:tcPr>
          <w:p w14:paraId="4685E9B6" w14:textId="77777777" w:rsidR="000D188F" w:rsidRPr="00B2422B" w:rsidRDefault="009057F6" w:rsidP="00B2422B">
            <w:pP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Polyphenol content (mg/g</w:t>
            </w:r>
            <w:r w:rsidRPr="00255590">
              <w:rPr>
                <w:rFonts w:ascii="Times New Roman" w:eastAsia="Times New Roman" w:hAnsi="Times New Roman" w:cs="Times New Roman"/>
                <w:color w:val="424242"/>
                <w:vertAlign w:val="subscript"/>
              </w:rPr>
              <w:t>DW</w:t>
            </w:r>
            <w:r w:rsidRPr="00B2422B">
              <w:rPr>
                <w:rFonts w:ascii="Times New Roman" w:eastAsia="Times New Roman" w:hAnsi="Times New Roman" w:cs="Times New Roman"/>
                <w:color w:val="424242"/>
              </w:rPr>
              <w:t>)</w:t>
            </w:r>
          </w:p>
        </w:tc>
        <w:tc>
          <w:tcPr>
            <w:tcW w:w="1860" w:type="dxa"/>
          </w:tcPr>
          <w:p w14:paraId="1A63B5AC" w14:textId="77777777" w:rsidR="000D188F" w:rsidRPr="00B2422B" w:rsidRDefault="009057F6" w:rsidP="00B2422B">
            <w:pPr>
              <w:jc w:val="center"/>
              <w:rPr>
                <w:rFonts w:ascii="Times New Roman" w:eastAsia="Times New Roman" w:hAnsi="Times New Roman" w:cs="Times New Roman"/>
                <w:sz w:val="24"/>
                <w:szCs w:val="24"/>
              </w:rPr>
            </w:pPr>
            <w:r w:rsidRPr="00B2422B">
              <w:rPr>
                <w:rFonts w:ascii="Times New Roman" w:eastAsia="Times New Roman" w:hAnsi="Times New Roman" w:cs="Times New Roman"/>
                <w:color w:val="424242"/>
              </w:rPr>
              <w:t>0.072 ± 0.01</w:t>
            </w:r>
          </w:p>
        </w:tc>
      </w:tr>
    </w:tbl>
    <w:p w14:paraId="1241B08C" w14:textId="77777777" w:rsidR="000D188F" w:rsidRPr="00B2422B" w:rsidRDefault="000D188F" w:rsidP="00B2422B">
      <w:pPr>
        <w:widowControl/>
        <w:rPr>
          <w:sz w:val="24"/>
          <w:szCs w:val="24"/>
        </w:rPr>
      </w:pPr>
    </w:p>
    <w:p w14:paraId="7D1E9318" w14:textId="63A335C9" w:rsidR="000D188F" w:rsidRPr="00B2422B" w:rsidRDefault="009057F6" w:rsidP="00B2422B">
      <w:r w:rsidRPr="00B2422B">
        <w:t>The mugwort leaf extract yielded 10.3 ± 0.84</w:t>
      </w:r>
      <w:r w:rsidR="00890ECA">
        <w:t xml:space="preserve"> </w:t>
      </w:r>
      <w:r w:rsidRPr="00B2422B">
        <w:t>%, with a notably higher co</w:t>
      </w:r>
      <w:r w:rsidR="00890ECA">
        <w:t>ncentration of flavonoids (0.45</w:t>
      </w:r>
      <w:r w:rsidRPr="00B2422B">
        <w:t xml:space="preserve"> ± 0.07 mg/g</w:t>
      </w:r>
      <w:r w:rsidRPr="00B2422B">
        <w:rPr>
          <w:vertAlign w:val="subscript"/>
        </w:rPr>
        <w:t>DW</w:t>
      </w:r>
      <w:r w:rsidRPr="00B2422B">
        <w:t>) compared to polyphenols (0.072 ± 0.01 mg/g</w:t>
      </w:r>
      <w:r w:rsidRPr="00B2422B">
        <w:rPr>
          <w:vertAlign w:val="subscript"/>
        </w:rPr>
        <w:t>DW</w:t>
      </w:r>
      <w:r w:rsidRPr="00B2422B">
        <w:t xml:space="preserve">). This suggests that mugwort </w:t>
      </w:r>
      <w:r w:rsidR="005A579B">
        <w:t>is</w:t>
      </w:r>
      <w:r w:rsidRPr="00B2422B">
        <w:t xml:space="preserve"> a flavonoid-rich medicinal herb, making it a promising source for flavonoid extraction. Among these compounds, rutin—a key flavonoid present in mugwort—has been widely recognized for its diverse biological activities, including anticonvulsant, hypotensive, hepatoprotective, neuroprotective, antioxidant, anti-inflammatory, and antibacterial effects. </w:t>
      </w:r>
    </w:p>
    <w:p w14:paraId="18FDEE51" w14:textId="77777777" w:rsidR="000D188F" w:rsidRDefault="009057F6" w:rsidP="00B2422B">
      <w:r w:rsidRPr="00B2422B">
        <w:t xml:space="preserve">The presence of both polyphenols and flavonoids in </w:t>
      </w:r>
      <w:r w:rsidRPr="00B2422B">
        <w:lastRenderedPageBreak/>
        <w:t>mugwort extract indicates its potential for significant biological activities, particularly antioxidant, anti-inflammatory, and antibacterial effects. Previous studies support this potential: Temrar and El-Tantawy (2008) demonstrated the antioxidant activity of flavonoids in mugwort, confirming its role as a natural antioxidant [7]. Abiri et al. further highlighted mugwort’s anti-inflammatory, antioxidant, and antimalarial properties, attributed to its rich composition of polyphenols, flavonoids, and coumarins [8]. Similarly, research by Pandey, Thapa, and Upreti (2017) reported strong antioxidant and antibacterial activities in </w:t>
      </w:r>
      <w:r w:rsidRPr="00B2422B">
        <w:rPr>
          <w:i/>
        </w:rPr>
        <w:t>Artemisia vulgaris</w:t>
      </w:r>
      <w:r w:rsidRPr="00B2422B">
        <w:t>, reinforcing its value as a bioactive plant source [9].</w:t>
      </w:r>
    </w:p>
    <w:p w14:paraId="2BAFD19B" w14:textId="77777777" w:rsidR="00B2422B" w:rsidRPr="00B2422B" w:rsidRDefault="00B2422B" w:rsidP="00B2422B"/>
    <w:p w14:paraId="60AC50CC" w14:textId="77777777" w:rsidR="000D188F" w:rsidRPr="00B2422B" w:rsidRDefault="009057F6" w:rsidP="00B2422B">
      <w:pPr>
        <w:pStyle w:val="Heading2"/>
        <w:widowControl/>
        <w:spacing w:before="0" w:after="0"/>
        <w:rPr>
          <w:sz w:val="24"/>
          <w:szCs w:val="24"/>
        </w:rPr>
      </w:pPr>
      <w:bookmarkStart w:id="12" w:name="_heading=h.jiajy6pfzf3e" w:colFirst="0" w:colLast="0"/>
      <w:bookmarkEnd w:id="12"/>
      <w:r w:rsidRPr="00B2422B">
        <w:rPr>
          <w:sz w:val="24"/>
          <w:szCs w:val="24"/>
        </w:rPr>
        <w:t>3.2 Antioxidant Activity</w:t>
      </w:r>
    </w:p>
    <w:p w14:paraId="4DA484DD" w14:textId="0D290256" w:rsidR="000D188F" w:rsidRDefault="009057F6" w:rsidP="00B2422B">
      <w:pPr>
        <w:jc w:val="center"/>
      </w:pPr>
      <w:r w:rsidRPr="00B2422B">
        <w:rPr>
          <w:noProof/>
          <w:lang w:eastAsia="en-US"/>
        </w:rPr>
        <w:drawing>
          <wp:inline distT="114300" distB="114300" distL="114300" distR="114300" wp14:anchorId="32AA45CA" wp14:editId="3EFBA5E4">
            <wp:extent cx="2794340" cy="1651000"/>
            <wp:effectExtent l="0" t="0" r="6350" b="6350"/>
            <wp:docPr id="1726467327" name="image4.png"/>
            <wp:cNvGraphicFramePr/>
            <a:graphic xmlns:a="http://schemas.openxmlformats.org/drawingml/2006/main">
              <a:graphicData uri="http://schemas.openxmlformats.org/drawingml/2006/picture">
                <pic:pic xmlns:pic="http://schemas.openxmlformats.org/drawingml/2006/picture">
                  <pic:nvPicPr>
                    <pic:cNvPr id="1726467327" name="image4.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796823" cy="1652467"/>
                    </a:xfrm>
                    <a:prstGeom prst="rect">
                      <a:avLst/>
                    </a:prstGeom>
                    <a:ln/>
                  </pic:spPr>
                </pic:pic>
              </a:graphicData>
            </a:graphic>
          </wp:inline>
        </w:drawing>
      </w:r>
    </w:p>
    <w:p w14:paraId="50569B7F" w14:textId="77777777" w:rsidR="00274355" w:rsidRPr="00B2422B" w:rsidRDefault="00274355" w:rsidP="00B2422B">
      <w:pPr>
        <w:jc w:val="center"/>
      </w:pPr>
    </w:p>
    <w:p w14:paraId="3B89FB8F" w14:textId="77777777" w:rsidR="000D188F" w:rsidRPr="00B2422B" w:rsidRDefault="009057F6" w:rsidP="00B2422B">
      <w:pPr>
        <w:jc w:val="center"/>
      </w:pPr>
      <w:r w:rsidRPr="00B2422B">
        <w:rPr>
          <w:noProof/>
          <w:lang w:eastAsia="en-US"/>
        </w:rPr>
        <w:drawing>
          <wp:inline distT="114300" distB="114300" distL="114300" distR="114300" wp14:anchorId="58064BDC" wp14:editId="4C082B0C">
            <wp:extent cx="2724150" cy="1607368"/>
            <wp:effectExtent l="0" t="0" r="0" b="0"/>
            <wp:docPr id="1726467328" name="image2.png"/>
            <wp:cNvGraphicFramePr/>
            <a:graphic xmlns:a="http://schemas.openxmlformats.org/drawingml/2006/main">
              <a:graphicData uri="http://schemas.openxmlformats.org/drawingml/2006/picture">
                <pic:pic xmlns:pic="http://schemas.openxmlformats.org/drawingml/2006/picture">
                  <pic:nvPicPr>
                    <pic:cNvPr id="1726467328"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732403" cy="1612238"/>
                    </a:xfrm>
                    <a:prstGeom prst="rect">
                      <a:avLst/>
                    </a:prstGeom>
                    <a:ln/>
                  </pic:spPr>
                </pic:pic>
              </a:graphicData>
            </a:graphic>
          </wp:inline>
        </w:drawing>
      </w:r>
    </w:p>
    <w:p w14:paraId="37847EA8" w14:textId="77777777" w:rsidR="000D188F" w:rsidRPr="00B2422B" w:rsidRDefault="009057F6" w:rsidP="00B2422B">
      <w:pPr>
        <w:jc w:val="center"/>
        <w:rPr>
          <w:i/>
        </w:rPr>
      </w:pPr>
      <w:r w:rsidRPr="00B2422B">
        <w:rPr>
          <w:b/>
          <w:i/>
        </w:rPr>
        <w:t>Figure 2.</w:t>
      </w:r>
      <w:r w:rsidRPr="00B2422B">
        <w:rPr>
          <w:i/>
        </w:rPr>
        <w:t xml:space="preserve"> DPPH inhibition percentage of Ascorbic acid (A) and extract (B)</w:t>
      </w:r>
    </w:p>
    <w:p w14:paraId="70FBC779" w14:textId="77777777" w:rsidR="000D188F" w:rsidRPr="00B2422B" w:rsidRDefault="000D188F" w:rsidP="00B2422B">
      <w:pPr>
        <w:jc w:val="center"/>
        <w:rPr>
          <w:i/>
        </w:rPr>
      </w:pPr>
    </w:p>
    <w:p w14:paraId="06206200" w14:textId="77777777" w:rsidR="000D188F" w:rsidRPr="00B2422B" w:rsidRDefault="009057F6" w:rsidP="00B2422B">
      <w:pPr>
        <w:jc w:val="center"/>
        <w:rPr>
          <w:i/>
        </w:rPr>
      </w:pPr>
      <w:r w:rsidRPr="00B2422B">
        <w:rPr>
          <w:b/>
          <w:i/>
        </w:rPr>
        <w:t xml:space="preserve">Table 2. </w:t>
      </w:r>
      <w:r w:rsidRPr="00B2422B">
        <w:rPr>
          <w:i/>
        </w:rPr>
        <w:t>IC</w:t>
      </w:r>
      <w:r w:rsidRPr="00B2422B">
        <w:rPr>
          <w:i/>
          <w:vertAlign w:val="subscript"/>
        </w:rPr>
        <w:t>50</w:t>
      </w:r>
      <w:r w:rsidRPr="00B2422B">
        <w:rPr>
          <w:i/>
        </w:rPr>
        <w:t xml:space="preserve"> values of ascorbic acid and mugwort extract </w:t>
      </w:r>
    </w:p>
    <w:tbl>
      <w:tblPr>
        <w:tblStyle w:val="a8"/>
        <w:tblW w:w="45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1400"/>
        <w:gridCol w:w="1680"/>
        <w:gridCol w:w="1500"/>
      </w:tblGrid>
      <w:tr w:rsidR="000D188F" w:rsidRPr="00B2422B" w14:paraId="69543298" w14:textId="77777777" w:rsidTr="008F45D0">
        <w:trPr>
          <w:trHeight w:val="224"/>
          <w:jc w:val="center"/>
        </w:trPr>
        <w:tc>
          <w:tcPr>
            <w:tcW w:w="1400" w:type="dxa"/>
            <w:tcMar>
              <w:top w:w="100" w:type="dxa"/>
              <w:left w:w="100" w:type="dxa"/>
              <w:bottom w:w="100" w:type="dxa"/>
              <w:right w:w="100" w:type="dxa"/>
            </w:tcMar>
          </w:tcPr>
          <w:p w14:paraId="235C42FD" w14:textId="77777777" w:rsidR="000D188F" w:rsidRPr="00B2422B" w:rsidRDefault="000D188F" w:rsidP="00B2422B"/>
        </w:tc>
        <w:tc>
          <w:tcPr>
            <w:tcW w:w="1680" w:type="dxa"/>
            <w:tcMar>
              <w:top w:w="100" w:type="dxa"/>
              <w:left w:w="100" w:type="dxa"/>
              <w:bottom w:w="100" w:type="dxa"/>
              <w:right w:w="100" w:type="dxa"/>
            </w:tcMar>
          </w:tcPr>
          <w:p w14:paraId="2582A51A" w14:textId="77777777" w:rsidR="000D188F" w:rsidRPr="00B2422B" w:rsidRDefault="009057F6" w:rsidP="00B2422B">
            <w:pPr>
              <w:rPr>
                <w:b/>
              </w:rPr>
            </w:pPr>
            <w:r w:rsidRPr="00B2422B">
              <w:rPr>
                <w:b/>
              </w:rPr>
              <w:t>Mugwort Extract</w:t>
            </w:r>
          </w:p>
        </w:tc>
        <w:tc>
          <w:tcPr>
            <w:tcW w:w="1500" w:type="dxa"/>
            <w:tcMar>
              <w:top w:w="100" w:type="dxa"/>
              <w:left w:w="100" w:type="dxa"/>
              <w:bottom w:w="100" w:type="dxa"/>
              <w:right w:w="100" w:type="dxa"/>
            </w:tcMar>
          </w:tcPr>
          <w:p w14:paraId="20048AF9" w14:textId="77777777" w:rsidR="000D188F" w:rsidRPr="00B2422B" w:rsidRDefault="009057F6" w:rsidP="00B2422B">
            <w:pPr>
              <w:rPr>
                <w:b/>
              </w:rPr>
            </w:pPr>
            <w:r w:rsidRPr="00B2422B">
              <w:rPr>
                <w:b/>
              </w:rPr>
              <w:t>Vitamin C</w:t>
            </w:r>
          </w:p>
        </w:tc>
      </w:tr>
      <w:tr w:rsidR="000D188F" w:rsidRPr="00B2422B" w14:paraId="76D89D40" w14:textId="77777777" w:rsidTr="008F45D0">
        <w:trPr>
          <w:trHeight w:val="389"/>
          <w:jc w:val="center"/>
        </w:trPr>
        <w:tc>
          <w:tcPr>
            <w:tcW w:w="1400" w:type="dxa"/>
            <w:tcMar>
              <w:top w:w="100" w:type="dxa"/>
              <w:left w:w="100" w:type="dxa"/>
              <w:bottom w:w="100" w:type="dxa"/>
              <w:right w:w="100" w:type="dxa"/>
            </w:tcMar>
          </w:tcPr>
          <w:p w14:paraId="5E25DDA3" w14:textId="77777777" w:rsidR="000D188F" w:rsidRPr="00B2422B" w:rsidRDefault="009057F6" w:rsidP="00B2422B">
            <w:pPr>
              <w:rPr>
                <w:b/>
              </w:rPr>
            </w:pPr>
            <w:r w:rsidRPr="00B2422B">
              <w:rPr>
                <w:b/>
              </w:rPr>
              <w:t>IC</w:t>
            </w:r>
            <w:r w:rsidRPr="00B2422B">
              <w:rPr>
                <w:b/>
                <w:vertAlign w:val="subscript"/>
              </w:rPr>
              <w:t>50</w:t>
            </w:r>
            <w:r w:rsidRPr="00B2422B">
              <w:rPr>
                <w:b/>
              </w:rPr>
              <w:t xml:space="preserve"> (mg/mL) </w:t>
            </w:r>
          </w:p>
        </w:tc>
        <w:tc>
          <w:tcPr>
            <w:tcW w:w="1680" w:type="dxa"/>
            <w:tcMar>
              <w:top w:w="100" w:type="dxa"/>
              <w:left w:w="100" w:type="dxa"/>
              <w:bottom w:w="100" w:type="dxa"/>
              <w:right w:w="100" w:type="dxa"/>
            </w:tcMar>
          </w:tcPr>
          <w:p w14:paraId="6DB4B00C" w14:textId="53F12784" w:rsidR="000D188F" w:rsidRPr="00B2422B" w:rsidRDefault="0038507C" w:rsidP="00B2422B">
            <w:pPr>
              <w:jc w:val="center"/>
            </w:pPr>
            <w:r>
              <w:t>7.83</w:t>
            </w:r>
            <w:r w:rsidR="009057F6" w:rsidRPr="00B2422B">
              <w:t xml:space="preserve"> ± 0.07</w:t>
            </w:r>
          </w:p>
        </w:tc>
        <w:tc>
          <w:tcPr>
            <w:tcW w:w="1500" w:type="dxa"/>
            <w:tcMar>
              <w:top w:w="100" w:type="dxa"/>
              <w:left w:w="100" w:type="dxa"/>
              <w:bottom w:w="100" w:type="dxa"/>
              <w:right w:w="100" w:type="dxa"/>
            </w:tcMar>
          </w:tcPr>
          <w:p w14:paraId="47D2A389" w14:textId="67238F82" w:rsidR="000D188F" w:rsidRPr="00B2422B" w:rsidRDefault="0038507C" w:rsidP="00B2422B">
            <w:pPr>
              <w:jc w:val="center"/>
            </w:pPr>
            <w:r>
              <w:t>6.15</w:t>
            </w:r>
          </w:p>
        </w:tc>
      </w:tr>
    </w:tbl>
    <w:p w14:paraId="6F15A253" w14:textId="77777777" w:rsidR="000D188F" w:rsidRPr="00B2422B" w:rsidRDefault="000D188F" w:rsidP="00B2422B"/>
    <w:p w14:paraId="2C013095" w14:textId="38EDDAF1" w:rsidR="000D188F" w:rsidRDefault="009057F6" w:rsidP="00B2422B">
      <w:r w:rsidRPr="00B2422B">
        <w:t>Based on the results presented in Table 2, the IC</w:t>
      </w:r>
      <w:r w:rsidR="00E809C5">
        <w:rPr>
          <w:rFonts w:hint="eastAsia"/>
          <w:vertAlign w:val="subscript"/>
        </w:rPr>
        <w:t>50</w:t>
      </w:r>
      <w:r w:rsidR="001E6C5D">
        <w:t xml:space="preserve"> value of the mugwort extract was</w:t>
      </w:r>
      <w:r w:rsidRPr="00B2422B">
        <w:t xml:space="preserve"> approximately 1.27 times higher than that of vitamin C, indicating </w:t>
      </w:r>
      <w:r w:rsidR="001E6C5D">
        <w:t>that its antioxidant capacity was</w:t>
      </w:r>
      <w:r w:rsidRPr="00B2422B">
        <w:t xml:space="preserve"> correspondingly lower. However, when compared to findings from other studies, the methanol extract of </w:t>
      </w:r>
      <w:r w:rsidRPr="00B2422B">
        <w:rPr>
          <w:i/>
        </w:rPr>
        <w:t>Artemisia vulgaris</w:t>
      </w:r>
      <w:r w:rsidRPr="00B2422B">
        <w:t xml:space="preserve"> L. demonstrates antioxidant activity comparable to the ethanol extract of </w:t>
      </w:r>
      <w:r w:rsidRPr="00B2422B">
        <w:rPr>
          <w:i/>
        </w:rPr>
        <w:t>Artemisia herba-alba</w:t>
      </w:r>
      <w:r w:rsidRPr="00B2422B">
        <w:t>, which ranged from 7.2 to 8.5 µg/mL in Alzandi’s 2021 study [10]. Notab</w:t>
      </w:r>
      <w:r w:rsidR="001E6C5D">
        <w:t>ly, the mugwort extract exhibited</w:t>
      </w:r>
      <w:r w:rsidRPr="00B2422B">
        <w:t xml:space="preserve"> stronger antioxidant activity than pure rutin, likely due to the presence of additional bioactive compounds such as flavonoids and polyphenols. These compounds contribute significantly to the overall antioxidant effect, suggesting a synergistic interaction that enhances the extract’s biological activity.</w:t>
      </w:r>
    </w:p>
    <w:p w14:paraId="5A69ECE4" w14:textId="77777777" w:rsidR="00B2422B" w:rsidRPr="00B2422B" w:rsidRDefault="00B2422B" w:rsidP="00B2422B"/>
    <w:p w14:paraId="44B1834B" w14:textId="77777777" w:rsidR="000D188F" w:rsidRPr="00B2422B" w:rsidRDefault="009057F6" w:rsidP="00B2422B">
      <w:pPr>
        <w:pStyle w:val="Heading2"/>
        <w:widowControl/>
        <w:spacing w:before="0" w:after="0"/>
        <w:rPr>
          <w:sz w:val="24"/>
          <w:szCs w:val="24"/>
        </w:rPr>
      </w:pPr>
      <w:bookmarkStart w:id="13" w:name="_heading=h.q86bzgdytc80" w:colFirst="0" w:colLast="0"/>
      <w:bookmarkEnd w:id="13"/>
      <w:r w:rsidRPr="00B2422B">
        <w:rPr>
          <w:sz w:val="24"/>
          <w:szCs w:val="24"/>
        </w:rPr>
        <w:t>3.3 Anti-inflammatory Activity</w:t>
      </w:r>
    </w:p>
    <w:p w14:paraId="6906B2CE" w14:textId="77777777" w:rsidR="000D188F" w:rsidRPr="00B2422B" w:rsidRDefault="009057F6" w:rsidP="00B2422B">
      <w:pPr>
        <w:widowControl/>
        <w:rPr>
          <w:sz w:val="24"/>
          <w:szCs w:val="24"/>
        </w:rPr>
      </w:pPr>
      <w:r w:rsidRPr="00B2422B">
        <w:rPr>
          <w:noProof/>
          <w:sz w:val="24"/>
          <w:szCs w:val="24"/>
          <w:lang w:eastAsia="en-US"/>
        </w:rPr>
        <w:drawing>
          <wp:inline distT="114300" distB="114300" distL="114300" distR="114300" wp14:anchorId="025AF587" wp14:editId="1D371ECE">
            <wp:extent cx="2901125" cy="1689100"/>
            <wp:effectExtent l="0" t="0" r="0" b="6350"/>
            <wp:docPr id="1726467325" name="image1.png"/>
            <wp:cNvGraphicFramePr/>
            <a:graphic xmlns:a="http://schemas.openxmlformats.org/drawingml/2006/main">
              <a:graphicData uri="http://schemas.openxmlformats.org/drawingml/2006/picture">
                <pic:pic xmlns:pic="http://schemas.openxmlformats.org/drawingml/2006/picture">
                  <pic:nvPicPr>
                    <pic:cNvPr id="1726467325"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2901125" cy="1689100"/>
                    </a:xfrm>
                    <a:prstGeom prst="rect">
                      <a:avLst/>
                    </a:prstGeom>
                    <a:ln/>
                  </pic:spPr>
                </pic:pic>
              </a:graphicData>
            </a:graphic>
          </wp:inline>
        </w:drawing>
      </w:r>
    </w:p>
    <w:p w14:paraId="41066B84" w14:textId="77777777" w:rsidR="000D188F" w:rsidRPr="00B2422B" w:rsidRDefault="009057F6" w:rsidP="00B2422B">
      <w:pPr>
        <w:widowControl/>
        <w:rPr>
          <w:sz w:val="24"/>
          <w:szCs w:val="24"/>
        </w:rPr>
      </w:pPr>
      <w:r w:rsidRPr="00B2422B">
        <w:rPr>
          <w:noProof/>
          <w:sz w:val="24"/>
          <w:szCs w:val="24"/>
          <w:lang w:eastAsia="en-US"/>
        </w:rPr>
        <w:drawing>
          <wp:inline distT="114300" distB="114300" distL="114300" distR="114300" wp14:anchorId="263D8167" wp14:editId="2FCC3F6B">
            <wp:extent cx="2905125" cy="1687659"/>
            <wp:effectExtent l="0" t="0" r="0" b="8255"/>
            <wp:docPr id="1726467326" name="image3.png"/>
            <wp:cNvGraphicFramePr/>
            <a:graphic xmlns:a="http://schemas.openxmlformats.org/drawingml/2006/main">
              <a:graphicData uri="http://schemas.openxmlformats.org/drawingml/2006/picture">
                <pic:pic xmlns:pic="http://schemas.openxmlformats.org/drawingml/2006/picture">
                  <pic:nvPicPr>
                    <pic:cNvPr id="1726467326"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2905125" cy="1687659"/>
                    </a:xfrm>
                    <a:prstGeom prst="rect">
                      <a:avLst/>
                    </a:prstGeom>
                    <a:ln/>
                  </pic:spPr>
                </pic:pic>
              </a:graphicData>
            </a:graphic>
          </wp:inline>
        </w:drawing>
      </w:r>
    </w:p>
    <w:p w14:paraId="2E578943" w14:textId="77777777" w:rsidR="000D188F" w:rsidRPr="00B2422B" w:rsidRDefault="009057F6" w:rsidP="00B2422B">
      <w:pPr>
        <w:jc w:val="center"/>
        <w:rPr>
          <w:i/>
        </w:rPr>
      </w:pPr>
      <w:r w:rsidRPr="00B2422B">
        <w:rPr>
          <w:b/>
          <w:i/>
        </w:rPr>
        <w:t>Figure 3.</w:t>
      </w:r>
      <w:r w:rsidRPr="00B2422B">
        <w:rPr>
          <w:i/>
        </w:rPr>
        <w:t xml:space="preserve"> The Percentage Inhibition of Egg Albumin Denaturation by Diclofenac (A) and Mugwort Extract (B)</w:t>
      </w:r>
    </w:p>
    <w:p w14:paraId="6F398ECD" w14:textId="77777777" w:rsidR="000D188F" w:rsidRPr="00B2422B" w:rsidRDefault="009057F6" w:rsidP="00B2422B">
      <w:pPr>
        <w:jc w:val="center"/>
        <w:rPr>
          <w:i/>
        </w:rPr>
      </w:pPr>
      <w:r w:rsidRPr="00B2422B">
        <w:rPr>
          <w:b/>
          <w:i/>
        </w:rPr>
        <w:t>Table 3.</w:t>
      </w:r>
      <w:r w:rsidRPr="00B2422B">
        <w:rPr>
          <w:i/>
        </w:rPr>
        <w:t xml:space="preserve"> IC</w:t>
      </w:r>
      <w:r w:rsidRPr="00B2422B">
        <w:rPr>
          <w:i/>
          <w:vertAlign w:val="subscript"/>
        </w:rPr>
        <w:t>50</w:t>
      </w:r>
      <w:r w:rsidRPr="00B2422B">
        <w:rPr>
          <w:i/>
        </w:rPr>
        <w:t xml:space="preserve"> values evaluating the inhibitory capacity of extract and diclofenac on denaturation</w:t>
      </w:r>
    </w:p>
    <w:tbl>
      <w:tblPr>
        <w:tblStyle w:val="a9"/>
        <w:tblW w:w="45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1420"/>
        <w:gridCol w:w="1520"/>
        <w:gridCol w:w="1640"/>
      </w:tblGrid>
      <w:tr w:rsidR="000D188F" w:rsidRPr="00B2422B" w14:paraId="6D9DA125" w14:textId="77777777" w:rsidTr="008F45D0">
        <w:trPr>
          <w:jc w:val="center"/>
        </w:trPr>
        <w:tc>
          <w:tcPr>
            <w:tcW w:w="1420" w:type="dxa"/>
            <w:tcMar>
              <w:top w:w="100" w:type="dxa"/>
              <w:left w:w="100" w:type="dxa"/>
              <w:bottom w:w="100" w:type="dxa"/>
              <w:right w:w="100" w:type="dxa"/>
            </w:tcMar>
          </w:tcPr>
          <w:p w14:paraId="0E2848E9" w14:textId="77777777" w:rsidR="000D188F" w:rsidRPr="00B2422B" w:rsidRDefault="000D188F" w:rsidP="00B2422B"/>
        </w:tc>
        <w:tc>
          <w:tcPr>
            <w:tcW w:w="1520" w:type="dxa"/>
            <w:tcMar>
              <w:top w:w="100" w:type="dxa"/>
              <w:left w:w="100" w:type="dxa"/>
              <w:bottom w:w="100" w:type="dxa"/>
              <w:right w:w="100" w:type="dxa"/>
            </w:tcMar>
          </w:tcPr>
          <w:p w14:paraId="3A81BEA1" w14:textId="77777777" w:rsidR="000D188F" w:rsidRPr="00B2422B" w:rsidRDefault="009057F6" w:rsidP="00B2422B">
            <w:pPr>
              <w:jc w:val="center"/>
              <w:rPr>
                <w:b/>
              </w:rPr>
            </w:pPr>
            <w:r w:rsidRPr="00B2422B">
              <w:rPr>
                <w:b/>
              </w:rPr>
              <w:t>Mugwort Extract</w:t>
            </w:r>
          </w:p>
        </w:tc>
        <w:tc>
          <w:tcPr>
            <w:tcW w:w="1640" w:type="dxa"/>
            <w:tcMar>
              <w:top w:w="100" w:type="dxa"/>
              <w:left w:w="100" w:type="dxa"/>
              <w:bottom w:w="100" w:type="dxa"/>
              <w:right w:w="100" w:type="dxa"/>
            </w:tcMar>
          </w:tcPr>
          <w:p w14:paraId="1E7AF1DE" w14:textId="77777777" w:rsidR="000D188F" w:rsidRPr="00B2422B" w:rsidRDefault="009057F6" w:rsidP="00B2422B">
            <w:pPr>
              <w:jc w:val="center"/>
              <w:rPr>
                <w:b/>
              </w:rPr>
            </w:pPr>
            <w:r w:rsidRPr="00B2422B">
              <w:rPr>
                <w:b/>
              </w:rPr>
              <w:t>Diclofenac sodium</w:t>
            </w:r>
          </w:p>
        </w:tc>
      </w:tr>
      <w:tr w:rsidR="000D188F" w:rsidRPr="00B2422B" w14:paraId="617881D3" w14:textId="77777777" w:rsidTr="008F45D0">
        <w:trPr>
          <w:jc w:val="center"/>
        </w:trPr>
        <w:tc>
          <w:tcPr>
            <w:tcW w:w="1420" w:type="dxa"/>
            <w:tcMar>
              <w:top w:w="100" w:type="dxa"/>
              <w:left w:w="100" w:type="dxa"/>
              <w:bottom w:w="100" w:type="dxa"/>
              <w:right w:w="100" w:type="dxa"/>
            </w:tcMar>
          </w:tcPr>
          <w:p w14:paraId="533BFDEE" w14:textId="77777777" w:rsidR="000D188F" w:rsidRPr="00B2422B" w:rsidRDefault="009057F6" w:rsidP="00B2422B">
            <w:pPr>
              <w:rPr>
                <w:b/>
              </w:rPr>
            </w:pPr>
            <w:r w:rsidRPr="00B2422B">
              <w:rPr>
                <w:b/>
              </w:rPr>
              <w:t>IC</w:t>
            </w:r>
            <w:r w:rsidRPr="00B2422B">
              <w:rPr>
                <w:b/>
                <w:vertAlign w:val="subscript"/>
              </w:rPr>
              <w:t>50</w:t>
            </w:r>
            <w:r w:rsidRPr="00B2422B">
              <w:rPr>
                <w:b/>
              </w:rPr>
              <w:t xml:space="preserve"> (mg/mL) </w:t>
            </w:r>
          </w:p>
        </w:tc>
        <w:tc>
          <w:tcPr>
            <w:tcW w:w="1520" w:type="dxa"/>
            <w:tcMar>
              <w:top w:w="100" w:type="dxa"/>
              <w:left w:w="100" w:type="dxa"/>
              <w:bottom w:w="100" w:type="dxa"/>
              <w:right w:w="100" w:type="dxa"/>
            </w:tcMar>
          </w:tcPr>
          <w:p w14:paraId="3F89661B" w14:textId="77777777" w:rsidR="000D188F" w:rsidRPr="00B2422B" w:rsidRDefault="009057F6" w:rsidP="00B2422B">
            <w:pPr>
              <w:jc w:val="center"/>
            </w:pPr>
            <w:r w:rsidRPr="00B2422B">
              <w:t>0.7</w:t>
            </w:r>
          </w:p>
        </w:tc>
        <w:tc>
          <w:tcPr>
            <w:tcW w:w="1640" w:type="dxa"/>
            <w:tcMar>
              <w:top w:w="100" w:type="dxa"/>
              <w:left w:w="100" w:type="dxa"/>
              <w:bottom w:w="100" w:type="dxa"/>
              <w:right w:w="100" w:type="dxa"/>
            </w:tcMar>
          </w:tcPr>
          <w:p w14:paraId="151F0110" w14:textId="77777777" w:rsidR="000D188F" w:rsidRPr="00B2422B" w:rsidRDefault="009057F6" w:rsidP="00B2422B">
            <w:pPr>
              <w:jc w:val="center"/>
            </w:pPr>
            <w:r w:rsidRPr="00B2422B">
              <w:t>10.72</w:t>
            </w:r>
          </w:p>
        </w:tc>
      </w:tr>
    </w:tbl>
    <w:p w14:paraId="671972A3" w14:textId="77777777" w:rsidR="000D188F" w:rsidRPr="00B2422B" w:rsidRDefault="000D188F" w:rsidP="00B2422B"/>
    <w:p w14:paraId="564FC223" w14:textId="42419712" w:rsidR="000D188F" w:rsidRPr="00B2422B" w:rsidRDefault="009057F6" w:rsidP="00B2422B">
      <w:r w:rsidRPr="00B2422B">
        <w:t>Based on the results presented in Table 3, the IC</w:t>
      </w:r>
      <w:r w:rsidRPr="00B2422B">
        <w:rPr>
          <w:vertAlign w:val="subscript"/>
        </w:rPr>
        <w:t>50</w:t>
      </w:r>
      <w:r w:rsidR="00B83798">
        <w:t xml:space="preserve"> value of diclofenac sodium was</w:t>
      </w:r>
      <w:r w:rsidRPr="00B2422B">
        <w:t xml:space="preserve"> approximately 15.28 times higher than that of the mugwort extract, indicating that the mugwort extract possesses significantly greater anti-inflammatory activity. This poten</w:t>
      </w:r>
      <w:r w:rsidR="00890ECA">
        <w:t>t effect was</w:t>
      </w:r>
      <w:r w:rsidRPr="00B2422B">
        <w:t xml:space="preserve"> attributed to the presence of various bioactive compounds such as quercetin, luteolin, artemisinin, and polyphenols, all of which are known for their strong anti-inflammatory properties. These compounds exert their effects by stabilizing proteins, inhibiting key inflammatory enzymes like COX and LOX, and modulating inflammatory signaling pathways such as NF-κB (Sharma et al., 2020) </w:t>
      </w:r>
      <w:r w:rsidRPr="00B2422B">
        <w:lastRenderedPageBreak/>
        <w:t>[11].</w:t>
      </w:r>
    </w:p>
    <w:p w14:paraId="3D647A52" w14:textId="3685DF2D" w:rsidR="001E6C5D" w:rsidRDefault="009057F6" w:rsidP="001E6C5D">
      <w:pPr>
        <w:autoSpaceDE/>
        <w:autoSpaceDN/>
        <w:rPr>
          <w:rFonts w:eastAsia="Times New Roman"/>
          <w:lang w:eastAsia="en-US"/>
        </w:rPr>
      </w:pPr>
      <w:bookmarkStart w:id="14" w:name="_heading=h.5wb5vhf81to7" w:colFirst="0" w:colLast="0"/>
      <w:bookmarkEnd w:id="14"/>
      <w:r w:rsidRPr="00B2422B">
        <w:t>Supporting evidence from other studies further reinforces these findings. For instance, research by Kim et al. (2023) [12] demon</w:t>
      </w:r>
      <w:r w:rsidR="001E6C5D">
        <w:t>strated that mugwort extract could</w:t>
      </w:r>
      <w:r w:rsidRPr="00B2422B">
        <w:t xml:space="preserve"> suppress inflammatory markers including TNF-α, IL-6, and nitric oxide (NO), while enhancing the expression of antioxidant enzymes such as superoxide dismutase (SOD) and catalase (CAT). </w:t>
      </w:r>
      <w:r w:rsidR="001E6C5D" w:rsidRPr="001E6C5D">
        <w:rPr>
          <w:rFonts w:eastAsia="Times New Roman"/>
          <w:lang w:eastAsia="en-US"/>
        </w:rPr>
        <w:t>This dual action helps mitigate oxidative stress associated with inflammation. The IC</w:t>
      </w:r>
      <w:r w:rsidR="001E6C5D" w:rsidRPr="001E6C5D">
        <w:rPr>
          <w:rFonts w:ascii="Calibri" w:eastAsia="Calibri" w:hAnsi="Calibri" w:cs="Calibri"/>
          <w:lang w:eastAsia="en-US"/>
        </w:rPr>
        <w:t>₅₀</w:t>
      </w:r>
      <w:r w:rsidR="001E6C5D" w:rsidRPr="001E6C5D">
        <w:rPr>
          <w:rFonts w:eastAsia="Times New Roman"/>
          <w:lang w:eastAsia="en-US"/>
        </w:rPr>
        <w:t xml:space="preserve"> results of the methanol extract of </w:t>
      </w:r>
      <w:r w:rsidR="001E6C5D" w:rsidRPr="001E6C5D">
        <w:rPr>
          <w:rFonts w:eastAsia="Times New Roman"/>
          <w:i/>
          <w:iCs/>
          <w:lang w:eastAsia="en-US"/>
        </w:rPr>
        <w:t>Artemisia vulgaris</w:t>
      </w:r>
      <w:r w:rsidR="001E6C5D" w:rsidRPr="001E6C5D">
        <w:rPr>
          <w:rFonts w:eastAsia="Times New Roman"/>
          <w:lang w:eastAsia="en-US"/>
        </w:rPr>
        <w:t xml:space="preserve"> not only confirm its superior in vitro anti-inflammatory efficacy but also corroborate previous findings, underscoring its potential for development into herbal-based anti-inflammatory therapeutics</w:t>
      </w:r>
      <w:bookmarkStart w:id="15" w:name="_heading=h.zepf5kjfwxvh" w:colFirst="0" w:colLast="0"/>
      <w:bookmarkEnd w:id="15"/>
    </w:p>
    <w:p w14:paraId="064635F1" w14:textId="52B5813E" w:rsidR="000D188F" w:rsidRPr="001E6C5D" w:rsidRDefault="009057F6" w:rsidP="001E6C5D">
      <w:pPr>
        <w:autoSpaceDE/>
        <w:autoSpaceDN/>
        <w:rPr>
          <w:rFonts w:eastAsia="Times New Roman"/>
          <w:sz w:val="24"/>
          <w:szCs w:val="24"/>
          <w:lang w:eastAsia="en-US"/>
        </w:rPr>
      </w:pPr>
      <w:r w:rsidRPr="00B2422B">
        <w:rPr>
          <w:sz w:val="24"/>
          <w:szCs w:val="24"/>
        </w:rPr>
        <w:br/>
        <w:t>3.4 Antibacterial Activity</w:t>
      </w:r>
    </w:p>
    <w:p w14:paraId="4E900F1B" w14:textId="77777777" w:rsidR="000D188F" w:rsidRPr="00B2422B" w:rsidRDefault="009057F6" w:rsidP="00B2422B">
      <w:pPr>
        <w:pStyle w:val="Heading3"/>
        <w:spacing w:before="0" w:after="0"/>
        <w:ind w:firstLine="425"/>
        <w:rPr>
          <w:sz w:val="20"/>
          <w:szCs w:val="20"/>
        </w:rPr>
      </w:pPr>
      <w:bookmarkStart w:id="16" w:name="_heading=h.b45eztfchbpg" w:colFirst="0" w:colLast="0"/>
      <w:bookmarkEnd w:id="16"/>
      <w:r w:rsidRPr="00B2422B">
        <w:rPr>
          <w:sz w:val="20"/>
          <w:szCs w:val="20"/>
        </w:rPr>
        <w:t>3.4.1 Agar Diffusion Method</w:t>
      </w:r>
    </w:p>
    <w:p w14:paraId="07A04D43" w14:textId="4F265070" w:rsidR="000D188F" w:rsidRPr="00B2422B" w:rsidRDefault="009057F6" w:rsidP="00B2422B">
      <w:r w:rsidRPr="00B2422B">
        <w:t>The results indicate</w:t>
      </w:r>
      <w:r w:rsidR="00890ECA">
        <w:t>d</w:t>
      </w:r>
      <w:r w:rsidRPr="00B2422B">
        <w:t xml:space="preserve"> that the mugwort extract, at a concentration of 100 mg/mL, exhibits minimal antibacterial activity against </w:t>
      </w:r>
      <w:r w:rsidRPr="00B2422B">
        <w:rPr>
          <w:i/>
        </w:rPr>
        <w:t>S. aureus</w:t>
      </w:r>
      <w:r w:rsidRPr="00B2422B">
        <w:t xml:space="preserve"> and</w:t>
      </w:r>
      <w:r w:rsidRPr="00B2422B">
        <w:rPr>
          <w:i/>
        </w:rPr>
        <w:t xml:space="preserve"> C. acnes</w:t>
      </w:r>
      <w:r w:rsidRPr="00B2422B">
        <w:t>. This was evidenced by the very small diameter of the inhibition zones observed in the agar well diffusion assay, suggesting that the extract was not significantly effective against these bacterial strains at the tested concentration</w:t>
      </w:r>
    </w:p>
    <w:p w14:paraId="2BC0BDA3" w14:textId="77777777" w:rsidR="000D188F" w:rsidRPr="00B2422B" w:rsidRDefault="009057F6" w:rsidP="00B2422B">
      <w:pPr>
        <w:widowControl/>
        <w:jc w:val="center"/>
        <w:rPr>
          <w:sz w:val="24"/>
          <w:szCs w:val="24"/>
        </w:rPr>
      </w:pPr>
      <w:r w:rsidRPr="00B2422B">
        <w:rPr>
          <w:noProof/>
          <w:sz w:val="24"/>
          <w:szCs w:val="24"/>
          <w:lang w:eastAsia="en-US"/>
        </w:rPr>
        <w:drawing>
          <wp:inline distT="0" distB="0" distL="0" distR="0" wp14:anchorId="549DC4F1" wp14:editId="43992DCA">
            <wp:extent cx="2905125" cy="1797388"/>
            <wp:effectExtent l="0" t="0" r="0" b="0"/>
            <wp:docPr id="1726467329" name="image6.png" descr="A close-up of a petri dis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close-up of a petri dish&#10;&#10;AI-generated content may be incorrect."/>
                    <pic:cNvPicPr preferRelativeResize="0"/>
                  </pic:nvPicPr>
                  <pic:blipFill>
                    <a:blip r:embed="rId13"/>
                    <a:srcRect/>
                    <a:stretch>
                      <a:fillRect/>
                    </a:stretch>
                  </pic:blipFill>
                  <pic:spPr>
                    <a:xfrm>
                      <a:off x="0" y="0"/>
                      <a:ext cx="2905125" cy="1797388"/>
                    </a:xfrm>
                    <a:prstGeom prst="rect">
                      <a:avLst/>
                    </a:prstGeom>
                    <a:ln/>
                  </pic:spPr>
                </pic:pic>
              </a:graphicData>
            </a:graphic>
          </wp:inline>
        </w:drawing>
      </w:r>
    </w:p>
    <w:p w14:paraId="1C37D5D5" w14:textId="77777777" w:rsidR="000D188F" w:rsidRPr="00B2422B" w:rsidRDefault="009057F6" w:rsidP="00B2422B">
      <w:pPr>
        <w:jc w:val="center"/>
        <w:rPr>
          <w:i/>
        </w:rPr>
      </w:pPr>
      <w:r w:rsidRPr="00B2422B">
        <w:rPr>
          <w:b/>
          <w:i/>
        </w:rPr>
        <w:t>Figure 4.</w:t>
      </w:r>
      <w:r w:rsidRPr="00B2422B">
        <w:rPr>
          <w:i/>
        </w:rPr>
        <w:t xml:space="preserve"> Bacterial inhibition zone of S. aureus and P. acnes</w:t>
      </w:r>
    </w:p>
    <w:p w14:paraId="25130806" w14:textId="33481215" w:rsidR="000D188F" w:rsidRPr="00B2422B" w:rsidRDefault="00B83798" w:rsidP="00B2422B">
      <w:pPr>
        <w:jc w:val="center"/>
        <w:rPr>
          <w:i/>
        </w:rPr>
      </w:pPr>
      <w:r>
        <w:rPr>
          <w:i/>
        </w:rPr>
        <w:t>(</w:t>
      </w:r>
      <w:r w:rsidR="009057F6" w:rsidRPr="00B2422B">
        <w:rPr>
          <w:i/>
        </w:rPr>
        <w:t>A) Inhibition zone of S. aureus by (C) Extract, (R) - Rutin, (+) Gentamicin, (-) DMSO</w:t>
      </w:r>
    </w:p>
    <w:p w14:paraId="793C238D" w14:textId="6EEA7EC0" w:rsidR="000D188F" w:rsidRDefault="00B83798" w:rsidP="00B2422B">
      <w:pPr>
        <w:jc w:val="center"/>
        <w:rPr>
          <w:i/>
        </w:rPr>
      </w:pPr>
      <w:r>
        <w:rPr>
          <w:i/>
        </w:rPr>
        <w:t>(</w:t>
      </w:r>
      <w:r w:rsidR="009057F6" w:rsidRPr="00B2422B">
        <w:rPr>
          <w:i/>
        </w:rPr>
        <w:t>B) Inhibition zone of C. acnes by (C) Extract, (R) - Rutin, (+) Clindamycin, (-) DMSO</w:t>
      </w:r>
    </w:p>
    <w:p w14:paraId="5D0C60BB" w14:textId="77777777" w:rsidR="00B2422B" w:rsidRDefault="00B2422B" w:rsidP="00B2422B">
      <w:pPr>
        <w:jc w:val="center"/>
        <w:rPr>
          <w:i/>
        </w:rPr>
      </w:pPr>
    </w:p>
    <w:p w14:paraId="5CBA74D5" w14:textId="77777777" w:rsidR="00B2422B" w:rsidRDefault="00B2422B" w:rsidP="00B2422B">
      <w:pPr>
        <w:jc w:val="center"/>
        <w:rPr>
          <w:i/>
        </w:rPr>
      </w:pPr>
    </w:p>
    <w:p w14:paraId="3B361FC2" w14:textId="77777777" w:rsidR="00B2422B" w:rsidRDefault="00B2422B" w:rsidP="00B2422B">
      <w:pPr>
        <w:jc w:val="center"/>
        <w:rPr>
          <w:i/>
        </w:rPr>
      </w:pPr>
    </w:p>
    <w:p w14:paraId="22D92CEC" w14:textId="77777777" w:rsidR="00B2422B" w:rsidRDefault="00B2422B" w:rsidP="00B2422B">
      <w:pPr>
        <w:jc w:val="center"/>
        <w:rPr>
          <w:i/>
        </w:rPr>
      </w:pPr>
    </w:p>
    <w:p w14:paraId="25AE8FAB" w14:textId="77777777" w:rsidR="00B2422B" w:rsidRDefault="00B2422B" w:rsidP="00B2422B">
      <w:pPr>
        <w:jc w:val="center"/>
        <w:rPr>
          <w:i/>
        </w:rPr>
      </w:pPr>
    </w:p>
    <w:p w14:paraId="0B1A732C" w14:textId="77777777" w:rsidR="001A3445" w:rsidRDefault="001A3445" w:rsidP="00B2422B">
      <w:pPr>
        <w:jc w:val="center"/>
        <w:rPr>
          <w:i/>
        </w:rPr>
      </w:pPr>
    </w:p>
    <w:p w14:paraId="5A302790" w14:textId="77777777" w:rsidR="001A3445" w:rsidRDefault="001A3445" w:rsidP="00B2422B">
      <w:pPr>
        <w:jc w:val="center"/>
        <w:rPr>
          <w:i/>
        </w:rPr>
      </w:pPr>
    </w:p>
    <w:p w14:paraId="0B7BFC92" w14:textId="77777777" w:rsidR="001A3445" w:rsidRDefault="001A3445" w:rsidP="00B2422B">
      <w:pPr>
        <w:jc w:val="center"/>
        <w:rPr>
          <w:i/>
        </w:rPr>
      </w:pPr>
    </w:p>
    <w:p w14:paraId="2D0CB719" w14:textId="77777777" w:rsidR="001A3445" w:rsidRDefault="001A3445" w:rsidP="00B2422B">
      <w:pPr>
        <w:jc w:val="center"/>
        <w:rPr>
          <w:i/>
        </w:rPr>
      </w:pPr>
    </w:p>
    <w:p w14:paraId="2DE1A451" w14:textId="77777777" w:rsidR="001A3445" w:rsidRDefault="001A3445" w:rsidP="00B2422B">
      <w:pPr>
        <w:jc w:val="center"/>
        <w:rPr>
          <w:i/>
        </w:rPr>
      </w:pPr>
    </w:p>
    <w:p w14:paraId="51FFD65B" w14:textId="77777777" w:rsidR="00B2422B" w:rsidRPr="00B2422B" w:rsidRDefault="00B2422B" w:rsidP="00B2422B">
      <w:pPr>
        <w:jc w:val="center"/>
        <w:rPr>
          <w:i/>
        </w:rPr>
      </w:pPr>
    </w:p>
    <w:p w14:paraId="132CC579" w14:textId="77777777" w:rsidR="000D188F" w:rsidRPr="00B2422B" w:rsidRDefault="000D188F" w:rsidP="00B2422B">
      <w:pPr>
        <w:jc w:val="center"/>
        <w:rPr>
          <w:b/>
          <w:i/>
        </w:rPr>
      </w:pPr>
    </w:p>
    <w:p w14:paraId="37A06024" w14:textId="77777777" w:rsidR="000D188F" w:rsidRPr="00B2422B" w:rsidRDefault="009057F6" w:rsidP="00B2422B">
      <w:pPr>
        <w:jc w:val="center"/>
        <w:rPr>
          <w:i/>
        </w:rPr>
      </w:pPr>
      <w:r w:rsidRPr="00B2422B">
        <w:rPr>
          <w:b/>
          <w:i/>
        </w:rPr>
        <w:t>Table 4.</w:t>
      </w:r>
      <w:r w:rsidRPr="00B2422B">
        <w:rPr>
          <w:i/>
        </w:rPr>
        <w:t xml:space="preserve"> Diameter of bacterial inhibition zones for the obtained mugwort extract and commercial rutin</w:t>
      </w:r>
    </w:p>
    <w:tbl>
      <w:tblPr>
        <w:tblStyle w:val="aa"/>
        <w:tblW w:w="494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00" w:firstRow="0" w:lastRow="0" w:firstColumn="0" w:lastColumn="0" w:noHBand="0" w:noVBand="1"/>
      </w:tblPr>
      <w:tblGrid>
        <w:gridCol w:w="780"/>
        <w:gridCol w:w="1337"/>
        <w:gridCol w:w="290"/>
        <w:gridCol w:w="1265"/>
        <w:gridCol w:w="1263"/>
        <w:gridCol w:w="12"/>
      </w:tblGrid>
      <w:tr w:rsidR="000D188F" w:rsidRPr="008F45D0" w14:paraId="48C8A2BC" w14:textId="77777777" w:rsidTr="008F45D0">
        <w:trPr>
          <w:gridAfter w:val="1"/>
          <w:wAfter w:w="12" w:type="dxa"/>
          <w:trHeight w:val="400"/>
          <w:jc w:val="center"/>
        </w:trPr>
        <w:tc>
          <w:tcPr>
            <w:tcW w:w="780" w:type="dxa"/>
            <w:vMerge w:val="restart"/>
            <w:tcMar>
              <w:top w:w="100" w:type="dxa"/>
              <w:left w:w="100" w:type="dxa"/>
              <w:bottom w:w="100" w:type="dxa"/>
              <w:right w:w="100" w:type="dxa"/>
            </w:tcMar>
          </w:tcPr>
          <w:p w14:paraId="1E950CDD" w14:textId="77777777" w:rsidR="000D188F" w:rsidRPr="00B2422B" w:rsidRDefault="009057F6" w:rsidP="00B2422B">
            <w:pPr>
              <w:jc w:val="center"/>
              <w:rPr>
                <w:b/>
              </w:rPr>
            </w:pPr>
            <w:r w:rsidRPr="00B2422B">
              <w:rPr>
                <w:b/>
              </w:rPr>
              <w:t>Strain</w:t>
            </w:r>
          </w:p>
        </w:tc>
        <w:tc>
          <w:tcPr>
            <w:tcW w:w="4155" w:type="dxa"/>
            <w:gridSpan w:val="4"/>
            <w:tcMar>
              <w:top w:w="100" w:type="dxa"/>
              <w:left w:w="100" w:type="dxa"/>
              <w:bottom w:w="100" w:type="dxa"/>
              <w:right w:w="100" w:type="dxa"/>
            </w:tcMar>
          </w:tcPr>
          <w:p w14:paraId="571B2E36" w14:textId="77777777" w:rsidR="000D188F" w:rsidRPr="00B2422B" w:rsidRDefault="009057F6" w:rsidP="00B2422B">
            <w:pPr>
              <w:jc w:val="center"/>
              <w:rPr>
                <w:b/>
              </w:rPr>
            </w:pPr>
            <w:r w:rsidRPr="00B2422B">
              <w:rPr>
                <w:b/>
              </w:rPr>
              <w:t>Size of the inhibition zone (mm)</w:t>
            </w:r>
          </w:p>
        </w:tc>
      </w:tr>
      <w:tr w:rsidR="000D188F" w:rsidRPr="00B2422B" w14:paraId="5F353EDA" w14:textId="77777777" w:rsidTr="008F45D0">
        <w:trPr>
          <w:trHeight w:val="554"/>
          <w:jc w:val="center"/>
        </w:trPr>
        <w:tc>
          <w:tcPr>
            <w:tcW w:w="780" w:type="dxa"/>
            <w:vMerge/>
            <w:tcMar>
              <w:top w:w="100" w:type="dxa"/>
              <w:left w:w="100" w:type="dxa"/>
              <w:bottom w:w="100" w:type="dxa"/>
              <w:right w:w="100" w:type="dxa"/>
            </w:tcMar>
          </w:tcPr>
          <w:p w14:paraId="5417ED53" w14:textId="77777777" w:rsidR="000D188F" w:rsidRPr="008F45D0" w:rsidRDefault="000D188F" w:rsidP="008F45D0">
            <w:pPr>
              <w:pBdr>
                <w:top w:val="nil"/>
                <w:left w:val="nil"/>
                <w:bottom w:val="nil"/>
                <w:right w:val="nil"/>
                <w:between w:val="nil"/>
              </w:pBdr>
              <w:jc w:val="center"/>
              <w:rPr>
                <w:b/>
              </w:rPr>
            </w:pPr>
          </w:p>
        </w:tc>
        <w:tc>
          <w:tcPr>
            <w:tcW w:w="1337" w:type="dxa"/>
            <w:tcMar>
              <w:top w:w="0" w:type="dxa"/>
              <w:left w:w="100" w:type="dxa"/>
              <w:bottom w:w="0" w:type="dxa"/>
              <w:right w:w="100" w:type="dxa"/>
            </w:tcMar>
          </w:tcPr>
          <w:p w14:paraId="34F859A0" w14:textId="77777777" w:rsidR="000D188F" w:rsidRPr="00B2422B" w:rsidRDefault="009057F6" w:rsidP="008F45D0">
            <w:pPr>
              <w:jc w:val="center"/>
              <w:rPr>
                <w:b/>
              </w:rPr>
            </w:pPr>
            <w:r w:rsidRPr="00B2422B">
              <w:rPr>
                <w:b/>
              </w:rPr>
              <w:t>Gentamicin</w:t>
            </w:r>
          </w:p>
          <w:p w14:paraId="36932C1D" w14:textId="77777777" w:rsidR="000D188F" w:rsidRPr="00B2422B" w:rsidRDefault="009057F6" w:rsidP="008F45D0">
            <w:pPr>
              <w:jc w:val="center"/>
              <w:rPr>
                <w:b/>
              </w:rPr>
            </w:pPr>
            <w:r w:rsidRPr="00B2422B">
              <w:rPr>
                <w:b/>
              </w:rPr>
              <w:t>(40 mg/mL)</w:t>
            </w:r>
          </w:p>
        </w:tc>
        <w:tc>
          <w:tcPr>
            <w:tcW w:w="290" w:type="dxa"/>
            <w:tcMar>
              <w:top w:w="0" w:type="dxa"/>
              <w:left w:w="100" w:type="dxa"/>
              <w:bottom w:w="0" w:type="dxa"/>
              <w:right w:w="100" w:type="dxa"/>
            </w:tcMar>
          </w:tcPr>
          <w:p w14:paraId="471017F8" w14:textId="77777777" w:rsidR="000D188F" w:rsidRPr="00B2422B" w:rsidRDefault="009057F6" w:rsidP="008F45D0">
            <w:pPr>
              <w:jc w:val="center"/>
              <w:rPr>
                <w:b/>
              </w:rPr>
            </w:pPr>
            <w:r w:rsidRPr="00B2422B">
              <w:rPr>
                <w:b/>
              </w:rPr>
              <w:t>DMSO</w:t>
            </w:r>
          </w:p>
        </w:tc>
        <w:tc>
          <w:tcPr>
            <w:tcW w:w="1265" w:type="dxa"/>
            <w:tcMar>
              <w:top w:w="0" w:type="dxa"/>
              <w:left w:w="100" w:type="dxa"/>
              <w:bottom w:w="0" w:type="dxa"/>
              <w:right w:w="100" w:type="dxa"/>
            </w:tcMar>
          </w:tcPr>
          <w:p w14:paraId="4F747137" w14:textId="77777777" w:rsidR="000D188F" w:rsidRPr="00B2422B" w:rsidRDefault="009057F6" w:rsidP="008F45D0">
            <w:pPr>
              <w:jc w:val="center"/>
              <w:rPr>
                <w:b/>
              </w:rPr>
            </w:pPr>
            <w:r w:rsidRPr="00B2422B">
              <w:rPr>
                <w:b/>
              </w:rPr>
              <w:t>Standard Rutin</w:t>
            </w:r>
          </w:p>
          <w:p w14:paraId="412828F1" w14:textId="77777777" w:rsidR="000D188F" w:rsidRPr="00B2422B" w:rsidRDefault="009057F6" w:rsidP="008F45D0">
            <w:pPr>
              <w:jc w:val="center"/>
              <w:rPr>
                <w:b/>
              </w:rPr>
            </w:pPr>
            <w:r w:rsidRPr="00B2422B">
              <w:rPr>
                <w:b/>
              </w:rPr>
              <w:t>(40 mg/mL)</w:t>
            </w:r>
          </w:p>
        </w:tc>
        <w:tc>
          <w:tcPr>
            <w:tcW w:w="1275" w:type="dxa"/>
            <w:gridSpan w:val="2"/>
            <w:tcMar>
              <w:top w:w="0" w:type="dxa"/>
              <w:left w:w="100" w:type="dxa"/>
              <w:bottom w:w="0" w:type="dxa"/>
              <w:right w:w="100" w:type="dxa"/>
            </w:tcMar>
          </w:tcPr>
          <w:p w14:paraId="3CB776D9" w14:textId="77777777" w:rsidR="000D188F" w:rsidRPr="00B2422B" w:rsidRDefault="009057F6" w:rsidP="008F45D0">
            <w:pPr>
              <w:jc w:val="center"/>
              <w:rPr>
                <w:b/>
              </w:rPr>
            </w:pPr>
            <w:r w:rsidRPr="00B2422B">
              <w:rPr>
                <w:b/>
              </w:rPr>
              <w:t xml:space="preserve">Extract </w:t>
            </w:r>
          </w:p>
          <w:p w14:paraId="65573FBE" w14:textId="77777777" w:rsidR="000D188F" w:rsidRPr="00B2422B" w:rsidRDefault="009057F6" w:rsidP="008F45D0">
            <w:pPr>
              <w:jc w:val="center"/>
              <w:rPr>
                <w:b/>
              </w:rPr>
            </w:pPr>
            <w:r w:rsidRPr="00B2422B">
              <w:rPr>
                <w:b/>
              </w:rPr>
              <w:t>(100 mg/mL)</w:t>
            </w:r>
          </w:p>
        </w:tc>
      </w:tr>
      <w:tr w:rsidR="000D188F" w:rsidRPr="00B2422B" w14:paraId="7D53ED5C" w14:textId="77777777" w:rsidTr="008F45D0">
        <w:trPr>
          <w:trHeight w:val="277"/>
          <w:jc w:val="center"/>
        </w:trPr>
        <w:tc>
          <w:tcPr>
            <w:tcW w:w="780" w:type="dxa"/>
            <w:tcMar>
              <w:top w:w="0" w:type="dxa"/>
              <w:left w:w="100" w:type="dxa"/>
              <w:bottom w:w="0" w:type="dxa"/>
              <w:right w:w="100" w:type="dxa"/>
            </w:tcMar>
          </w:tcPr>
          <w:p w14:paraId="18B92171" w14:textId="77777777" w:rsidR="000D188F" w:rsidRPr="00B83798" w:rsidRDefault="009057F6" w:rsidP="00B2422B">
            <w:pPr>
              <w:jc w:val="left"/>
              <w:rPr>
                <w:b/>
                <w:i/>
              </w:rPr>
            </w:pPr>
            <w:r w:rsidRPr="00B83798">
              <w:rPr>
                <w:b/>
                <w:i/>
              </w:rPr>
              <w:t>S. aureus</w:t>
            </w:r>
          </w:p>
        </w:tc>
        <w:tc>
          <w:tcPr>
            <w:tcW w:w="1337" w:type="dxa"/>
            <w:tcMar>
              <w:top w:w="0" w:type="dxa"/>
              <w:left w:w="100" w:type="dxa"/>
              <w:bottom w:w="0" w:type="dxa"/>
              <w:right w:w="100" w:type="dxa"/>
            </w:tcMar>
          </w:tcPr>
          <w:p w14:paraId="1144A347" w14:textId="77777777" w:rsidR="000D188F" w:rsidRPr="00B2422B" w:rsidRDefault="009057F6" w:rsidP="00B2422B">
            <w:pPr>
              <w:jc w:val="center"/>
            </w:pPr>
            <w:r w:rsidRPr="00B2422B">
              <w:t>23.2 ± 0.1</w:t>
            </w:r>
          </w:p>
        </w:tc>
        <w:tc>
          <w:tcPr>
            <w:tcW w:w="290" w:type="dxa"/>
            <w:tcMar>
              <w:top w:w="0" w:type="dxa"/>
              <w:left w:w="100" w:type="dxa"/>
              <w:bottom w:w="0" w:type="dxa"/>
              <w:right w:w="100" w:type="dxa"/>
            </w:tcMar>
          </w:tcPr>
          <w:p w14:paraId="11388940" w14:textId="77777777" w:rsidR="000D188F" w:rsidRPr="00B2422B" w:rsidRDefault="009057F6" w:rsidP="00B2422B">
            <w:pPr>
              <w:jc w:val="center"/>
            </w:pPr>
            <w:r w:rsidRPr="00B2422B">
              <w:t>-</w:t>
            </w:r>
          </w:p>
        </w:tc>
        <w:tc>
          <w:tcPr>
            <w:tcW w:w="1265" w:type="dxa"/>
            <w:tcMar>
              <w:top w:w="0" w:type="dxa"/>
              <w:left w:w="100" w:type="dxa"/>
              <w:bottom w:w="0" w:type="dxa"/>
              <w:right w:w="100" w:type="dxa"/>
            </w:tcMar>
          </w:tcPr>
          <w:p w14:paraId="40F62767" w14:textId="77777777" w:rsidR="000D188F" w:rsidRPr="00B2422B" w:rsidRDefault="009057F6" w:rsidP="00B2422B">
            <w:pPr>
              <w:jc w:val="center"/>
            </w:pPr>
            <w:r w:rsidRPr="00B2422B">
              <w:t>-</w:t>
            </w:r>
          </w:p>
        </w:tc>
        <w:tc>
          <w:tcPr>
            <w:tcW w:w="1275" w:type="dxa"/>
            <w:gridSpan w:val="2"/>
            <w:tcMar>
              <w:top w:w="0" w:type="dxa"/>
              <w:left w:w="100" w:type="dxa"/>
              <w:bottom w:w="0" w:type="dxa"/>
              <w:right w:w="100" w:type="dxa"/>
            </w:tcMar>
          </w:tcPr>
          <w:p w14:paraId="3E527B60" w14:textId="77777777" w:rsidR="000D188F" w:rsidRPr="00B2422B" w:rsidRDefault="009057F6" w:rsidP="00B2422B">
            <w:pPr>
              <w:jc w:val="center"/>
            </w:pPr>
            <w:r w:rsidRPr="00B2422B">
              <w:t>9.1 ± 0.2</w:t>
            </w:r>
          </w:p>
        </w:tc>
      </w:tr>
      <w:tr w:rsidR="000D188F" w:rsidRPr="00B2422B" w14:paraId="78B15EBA" w14:textId="77777777" w:rsidTr="008F45D0">
        <w:trPr>
          <w:trHeight w:val="844"/>
          <w:jc w:val="center"/>
        </w:trPr>
        <w:tc>
          <w:tcPr>
            <w:tcW w:w="780" w:type="dxa"/>
            <w:tcMar>
              <w:top w:w="0" w:type="dxa"/>
              <w:left w:w="100" w:type="dxa"/>
              <w:bottom w:w="0" w:type="dxa"/>
              <w:right w:w="100" w:type="dxa"/>
            </w:tcMar>
          </w:tcPr>
          <w:p w14:paraId="17C5DA4F" w14:textId="77777777" w:rsidR="000D188F" w:rsidRPr="00B2422B" w:rsidRDefault="009057F6" w:rsidP="00B2422B">
            <w:pPr>
              <w:jc w:val="center"/>
              <w:rPr>
                <w:b/>
              </w:rPr>
            </w:pPr>
            <w:r w:rsidRPr="00B2422B">
              <w:rPr>
                <w:b/>
              </w:rPr>
              <w:t>Strain</w:t>
            </w:r>
          </w:p>
        </w:tc>
        <w:tc>
          <w:tcPr>
            <w:tcW w:w="1337" w:type="dxa"/>
            <w:tcMar>
              <w:top w:w="0" w:type="dxa"/>
              <w:left w:w="100" w:type="dxa"/>
              <w:bottom w:w="0" w:type="dxa"/>
              <w:right w:w="100" w:type="dxa"/>
            </w:tcMar>
          </w:tcPr>
          <w:p w14:paraId="1C54D428" w14:textId="77777777" w:rsidR="000D188F" w:rsidRPr="00B2422B" w:rsidRDefault="009057F6" w:rsidP="00B2422B">
            <w:pPr>
              <w:jc w:val="center"/>
              <w:rPr>
                <w:b/>
              </w:rPr>
            </w:pPr>
            <w:r w:rsidRPr="00B2422B">
              <w:rPr>
                <w:b/>
              </w:rPr>
              <w:t>Clindamycin</w:t>
            </w:r>
          </w:p>
          <w:p w14:paraId="7D5BB2A2" w14:textId="77777777" w:rsidR="000D188F" w:rsidRPr="00B2422B" w:rsidRDefault="009057F6" w:rsidP="00B2422B">
            <w:pPr>
              <w:jc w:val="center"/>
              <w:rPr>
                <w:b/>
              </w:rPr>
            </w:pPr>
            <w:r w:rsidRPr="00B2422B">
              <w:rPr>
                <w:b/>
              </w:rPr>
              <w:t>(50 mg/mL)</w:t>
            </w:r>
          </w:p>
        </w:tc>
        <w:tc>
          <w:tcPr>
            <w:tcW w:w="290" w:type="dxa"/>
            <w:tcMar>
              <w:top w:w="0" w:type="dxa"/>
              <w:left w:w="100" w:type="dxa"/>
              <w:bottom w:w="0" w:type="dxa"/>
              <w:right w:w="100" w:type="dxa"/>
            </w:tcMar>
          </w:tcPr>
          <w:p w14:paraId="41E0E238" w14:textId="77777777" w:rsidR="000D188F" w:rsidRPr="00B2422B" w:rsidRDefault="009057F6" w:rsidP="00B2422B">
            <w:pPr>
              <w:jc w:val="center"/>
              <w:rPr>
                <w:b/>
              </w:rPr>
            </w:pPr>
            <w:r w:rsidRPr="00B2422B">
              <w:rPr>
                <w:b/>
              </w:rPr>
              <w:t>DMSO</w:t>
            </w:r>
          </w:p>
        </w:tc>
        <w:tc>
          <w:tcPr>
            <w:tcW w:w="1265" w:type="dxa"/>
            <w:tcMar>
              <w:top w:w="0" w:type="dxa"/>
              <w:left w:w="100" w:type="dxa"/>
              <w:bottom w:w="0" w:type="dxa"/>
              <w:right w:w="100" w:type="dxa"/>
            </w:tcMar>
          </w:tcPr>
          <w:p w14:paraId="6B535170" w14:textId="77777777" w:rsidR="000D188F" w:rsidRPr="00B2422B" w:rsidRDefault="009057F6" w:rsidP="00B2422B">
            <w:pPr>
              <w:jc w:val="center"/>
              <w:rPr>
                <w:b/>
              </w:rPr>
            </w:pPr>
            <w:r w:rsidRPr="00B2422B">
              <w:rPr>
                <w:b/>
              </w:rPr>
              <w:t xml:space="preserve">Standard Rutin </w:t>
            </w:r>
          </w:p>
          <w:p w14:paraId="76682062" w14:textId="77777777" w:rsidR="000D188F" w:rsidRPr="00B2422B" w:rsidRDefault="009057F6" w:rsidP="00B2422B">
            <w:pPr>
              <w:jc w:val="center"/>
              <w:rPr>
                <w:b/>
              </w:rPr>
            </w:pPr>
            <w:r w:rsidRPr="00B2422B">
              <w:rPr>
                <w:b/>
              </w:rPr>
              <w:t>(40 mg/mL)</w:t>
            </w:r>
          </w:p>
        </w:tc>
        <w:tc>
          <w:tcPr>
            <w:tcW w:w="1275" w:type="dxa"/>
            <w:gridSpan w:val="2"/>
            <w:tcMar>
              <w:top w:w="0" w:type="dxa"/>
              <w:left w:w="100" w:type="dxa"/>
              <w:bottom w:w="0" w:type="dxa"/>
              <w:right w:w="100" w:type="dxa"/>
            </w:tcMar>
          </w:tcPr>
          <w:p w14:paraId="13AF429F" w14:textId="77777777" w:rsidR="000D188F" w:rsidRPr="00B2422B" w:rsidRDefault="009057F6" w:rsidP="00B2422B">
            <w:pPr>
              <w:jc w:val="center"/>
              <w:rPr>
                <w:b/>
              </w:rPr>
            </w:pPr>
            <w:r w:rsidRPr="00B2422B">
              <w:rPr>
                <w:b/>
              </w:rPr>
              <w:t xml:space="preserve">Extract </w:t>
            </w:r>
          </w:p>
          <w:p w14:paraId="459B7A58" w14:textId="77777777" w:rsidR="000D188F" w:rsidRPr="00B2422B" w:rsidRDefault="009057F6" w:rsidP="00B2422B">
            <w:pPr>
              <w:jc w:val="center"/>
              <w:rPr>
                <w:b/>
              </w:rPr>
            </w:pPr>
            <w:r w:rsidRPr="00B2422B">
              <w:rPr>
                <w:b/>
              </w:rPr>
              <w:t>(100 mg/mL)</w:t>
            </w:r>
          </w:p>
        </w:tc>
      </w:tr>
      <w:tr w:rsidR="000D188F" w:rsidRPr="00B2422B" w14:paraId="7D124CDA" w14:textId="77777777" w:rsidTr="008F45D0">
        <w:trPr>
          <w:trHeight w:val="277"/>
          <w:jc w:val="center"/>
        </w:trPr>
        <w:tc>
          <w:tcPr>
            <w:tcW w:w="780" w:type="dxa"/>
            <w:tcMar>
              <w:top w:w="0" w:type="dxa"/>
              <w:left w:w="100" w:type="dxa"/>
              <w:bottom w:w="0" w:type="dxa"/>
              <w:right w:w="100" w:type="dxa"/>
            </w:tcMar>
          </w:tcPr>
          <w:p w14:paraId="478C00D4" w14:textId="77777777" w:rsidR="000D188F" w:rsidRPr="00B2422B" w:rsidRDefault="009057F6" w:rsidP="00B2422B">
            <w:pPr>
              <w:jc w:val="left"/>
              <w:rPr>
                <w:b/>
                <w:i/>
              </w:rPr>
            </w:pPr>
            <w:r w:rsidRPr="00B2422B">
              <w:rPr>
                <w:b/>
                <w:i/>
              </w:rPr>
              <w:t>P. acnes</w:t>
            </w:r>
          </w:p>
        </w:tc>
        <w:tc>
          <w:tcPr>
            <w:tcW w:w="1337" w:type="dxa"/>
            <w:tcMar>
              <w:top w:w="0" w:type="dxa"/>
              <w:left w:w="100" w:type="dxa"/>
              <w:bottom w:w="0" w:type="dxa"/>
              <w:right w:w="100" w:type="dxa"/>
            </w:tcMar>
          </w:tcPr>
          <w:p w14:paraId="61089736" w14:textId="2F282B26" w:rsidR="000D188F" w:rsidRPr="00B2422B" w:rsidRDefault="009057F6" w:rsidP="00B2422B">
            <w:pPr>
              <w:jc w:val="center"/>
            </w:pPr>
            <w:r w:rsidRPr="00B2422B">
              <w:t>25</w:t>
            </w:r>
            <w:r w:rsidR="008F45D0">
              <w:t>.</w:t>
            </w:r>
            <w:r w:rsidRPr="00B2422B">
              <w:t>2</w:t>
            </w:r>
          </w:p>
        </w:tc>
        <w:tc>
          <w:tcPr>
            <w:tcW w:w="290" w:type="dxa"/>
            <w:tcMar>
              <w:top w:w="0" w:type="dxa"/>
              <w:left w:w="100" w:type="dxa"/>
              <w:bottom w:w="0" w:type="dxa"/>
              <w:right w:w="100" w:type="dxa"/>
            </w:tcMar>
          </w:tcPr>
          <w:p w14:paraId="219DD66D" w14:textId="77777777" w:rsidR="000D188F" w:rsidRPr="00B2422B" w:rsidRDefault="009057F6" w:rsidP="00B2422B">
            <w:pPr>
              <w:jc w:val="center"/>
            </w:pPr>
            <w:r w:rsidRPr="00B2422B">
              <w:t>-</w:t>
            </w:r>
          </w:p>
        </w:tc>
        <w:tc>
          <w:tcPr>
            <w:tcW w:w="1265" w:type="dxa"/>
            <w:tcMar>
              <w:top w:w="0" w:type="dxa"/>
              <w:left w:w="100" w:type="dxa"/>
              <w:bottom w:w="0" w:type="dxa"/>
              <w:right w:w="100" w:type="dxa"/>
            </w:tcMar>
          </w:tcPr>
          <w:p w14:paraId="3F37C4FA" w14:textId="77777777" w:rsidR="000D188F" w:rsidRPr="00B2422B" w:rsidRDefault="009057F6" w:rsidP="00B2422B">
            <w:pPr>
              <w:jc w:val="center"/>
            </w:pPr>
            <w:r w:rsidRPr="00B2422B">
              <w:t>-</w:t>
            </w:r>
          </w:p>
        </w:tc>
        <w:tc>
          <w:tcPr>
            <w:tcW w:w="1275" w:type="dxa"/>
            <w:gridSpan w:val="2"/>
            <w:tcMar>
              <w:top w:w="0" w:type="dxa"/>
              <w:left w:w="100" w:type="dxa"/>
              <w:bottom w:w="0" w:type="dxa"/>
              <w:right w:w="100" w:type="dxa"/>
            </w:tcMar>
          </w:tcPr>
          <w:p w14:paraId="598C7932" w14:textId="72AD860E" w:rsidR="000D188F" w:rsidRPr="00B2422B" w:rsidRDefault="009057F6" w:rsidP="00B2422B">
            <w:pPr>
              <w:jc w:val="center"/>
            </w:pPr>
            <w:r w:rsidRPr="00B2422B">
              <w:t>10</w:t>
            </w:r>
            <w:r w:rsidR="008F45D0">
              <w:t>.</w:t>
            </w:r>
            <w:r w:rsidRPr="00B2422B">
              <w:t>0</w:t>
            </w:r>
          </w:p>
        </w:tc>
      </w:tr>
    </w:tbl>
    <w:p w14:paraId="421B314B" w14:textId="77777777" w:rsidR="000D188F" w:rsidRPr="00B2422B" w:rsidRDefault="000D188F" w:rsidP="00B2422B"/>
    <w:p w14:paraId="6CCC81AA" w14:textId="77777777" w:rsidR="008F45D0" w:rsidRDefault="009057F6" w:rsidP="00B2422B">
      <w:pPr>
        <w:rPr>
          <w:i/>
        </w:rPr>
      </w:pPr>
      <w:r w:rsidRPr="00B2422B">
        <w:rPr>
          <w:i/>
        </w:rPr>
        <w:t>* (-): No inhibition zone appeared</w:t>
      </w:r>
    </w:p>
    <w:p w14:paraId="10EBE438" w14:textId="4962C280" w:rsidR="000D188F" w:rsidRPr="00B2422B" w:rsidRDefault="009057F6" w:rsidP="00B2422B">
      <w:pPr>
        <w:rPr>
          <w:i/>
        </w:rPr>
      </w:pPr>
      <w:r w:rsidRPr="00B2422B">
        <w:rPr>
          <w:i/>
        </w:rPr>
        <w:t>** Results are the mean diameter of the inhibition zone (mm) ± standard deviation (SD).</w:t>
      </w:r>
    </w:p>
    <w:p w14:paraId="449EE4C7" w14:textId="77777777" w:rsidR="000D188F" w:rsidRPr="00B2422B" w:rsidRDefault="000D188F" w:rsidP="00B2422B"/>
    <w:p w14:paraId="1EBB751F" w14:textId="77777777" w:rsidR="000D188F" w:rsidRPr="00B2422B" w:rsidRDefault="009057F6" w:rsidP="00B2422B">
      <w:pPr>
        <w:pStyle w:val="Heading3"/>
        <w:spacing w:before="0" w:after="0"/>
        <w:ind w:firstLine="425"/>
        <w:rPr>
          <w:sz w:val="20"/>
          <w:szCs w:val="20"/>
        </w:rPr>
      </w:pPr>
      <w:bookmarkStart w:id="17" w:name="_heading=h.nxwa3nnh93zg" w:colFirst="0" w:colLast="0"/>
      <w:bookmarkEnd w:id="17"/>
      <w:r w:rsidRPr="00B2422B">
        <w:rPr>
          <w:sz w:val="20"/>
          <w:szCs w:val="20"/>
        </w:rPr>
        <w:t>3.4.2 Microdilution Method</w:t>
      </w:r>
    </w:p>
    <w:p w14:paraId="1888DD09" w14:textId="2D265999" w:rsidR="000D188F" w:rsidRPr="00B2422B" w:rsidRDefault="008F45D0" w:rsidP="00B2422B">
      <w:r w:rsidRPr="008F45D0">
        <w:t>Following the assessment of the antibacterial activity of the rutin-containing mugwort extract using the agar disc diffusion method, the Minimum Inhibitory Concentration (MIC) of the extract was assessed across a concentration range of 1, 2, 4, 8, and 16 mg/mL</w:t>
      </w:r>
      <w:r w:rsidR="00E809C5">
        <w:rPr>
          <w:rFonts w:hint="eastAsia"/>
        </w:rPr>
        <w:t xml:space="preserve">. </w:t>
      </w:r>
      <w:r w:rsidR="00B83798">
        <w:t>The results were</w:t>
      </w:r>
      <w:r w:rsidRPr="008F45D0">
        <w:t xml:space="preserve"> illustrated in Figure 5</w:t>
      </w:r>
      <w:r w:rsidR="009057F6" w:rsidRPr="00B2422B">
        <w:t>.</w:t>
      </w:r>
    </w:p>
    <w:p w14:paraId="559473A4" w14:textId="5028B703" w:rsidR="000D188F" w:rsidRPr="00B2422B" w:rsidRDefault="005312D4" w:rsidP="005312D4">
      <w:pPr>
        <w:widowControl/>
      </w:pPr>
      <w:r>
        <w:rPr>
          <w:noProof/>
          <w:lang w:eastAsia="en-US"/>
        </w:rPr>
        <w:drawing>
          <wp:inline distT="0" distB="0" distL="0" distR="0" wp14:anchorId="14813134" wp14:editId="620F1D33">
            <wp:extent cx="2953158" cy="1779815"/>
            <wp:effectExtent l="0" t="0" r="0" b="0"/>
            <wp:docPr id="107504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0418" cy="1790217"/>
                    </a:xfrm>
                    <a:prstGeom prst="rect">
                      <a:avLst/>
                    </a:prstGeom>
                    <a:noFill/>
                    <a:ln>
                      <a:noFill/>
                    </a:ln>
                  </pic:spPr>
                </pic:pic>
              </a:graphicData>
            </a:graphic>
          </wp:inline>
        </w:drawing>
      </w:r>
      <w:r>
        <w:rPr>
          <w:noProof/>
          <w:lang w:eastAsia="en-US"/>
        </w:rPr>
        <w:drawing>
          <wp:inline distT="0" distB="0" distL="0" distR="0" wp14:anchorId="0FF7E1E6" wp14:editId="305D9E32">
            <wp:extent cx="2957346" cy="1703614"/>
            <wp:effectExtent l="0" t="0" r="0" b="0"/>
            <wp:docPr id="45638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9729" cy="1710747"/>
                    </a:xfrm>
                    <a:prstGeom prst="rect">
                      <a:avLst/>
                    </a:prstGeom>
                    <a:noFill/>
                    <a:ln>
                      <a:noFill/>
                    </a:ln>
                  </pic:spPr>
                </pic:pic>
              </a:graphicData>
            </a:graphic>
          </wp:inline>
        </w:drawing>
      </w:r>
    </w:p>
    <w:p w14:paraId="3B253E75" w14:textId="128AA07C" w:rsidR="000D188F" w:rsidRPr="00B2422B" w:rsidRDefault="009057F6" w:rsidP="00B2422B">
      <w:pPr>
        <w:jc w:val="center"/>
        <w:rPr>
          <w:i/>
        </w:rPr>
      </w:pPr>
      <w:r w:rsidRPr="00B2422B">
        <w:rPr>
          <w:b/>
          <w:i/>
        </w:rPr>
        <w:t>Figure 5.</w:t>
      </w:r>
      <w:r w:rsidRPr="00B2422B">
        <w:rPr>
          <w:i/>
        </w:rPr>
        <w:t xml:space="preserve"> MIC results for S. aureus (A) and P. acnes (B) after staining with 0.015% resazurin.</w:t>
      </w:r>
    </w:p>
    <w:p w14:paraId="1ED9ED37" w14:textId="77777777" w:rsidR="000D188F" w:rsidRPr="00B2422B" w:rsidRDefault="000D188F" w:rsidP="00B2422B">
      <w:pPr>
        <w:jc w:val="center"/>
        <w:rPr>
          <w:i/>
        </w:rPr>
      </w:pPr>
    </w:p>
    <w:p w14:paraId="00FDD4DD" w14:textId="62AAEDCD" w:rsidR="000D188F" w:rsidRPr="00B2422B" w:rsidRDefault="009057F6" w:rsidP="00B2422B">
      <w:r w:rsidRPr="00B2422B">
        <w:lastRenderedPageBreak/>
        <w:t>After 24 hours of incubation, 0.015</w:t>
      </w:r>
      <w:r w:rsidR="00B83798">
        <w:t xml:space="preserve"> </w:t>
      </w:r>
      <w:r w:rsidRPr="00B2422B">
        <w:t xml:space="preserve">% resazurin dye was added to each well to determine bacterial viability. </w:t>
      </w:r>
      <w:r w:rsidR="008F45D0" w:rsidRPr="008F45D0">
        <w:t>Wells treated with mugwort extract showed pink coloration across all tested concentrations (1 to 16 mg/mL), indicating the presence of bacterial growth</w:t>
      </w:r>
      <w:r w:rsidRPr="00B2422B">
        <w:t>. These results suggest</w:t>
      </w:r>
      <w:r w:rsidR="00B83798">
        <w:t>ed</w:t>
      </w:r>
      <w:r w:rsidRPr="00B2422B">
        <w:t xml:space="preserve"> that the mugwort extract did not inhibit </w:t>
      </w:r>
      <w:r w:rsidRPr="001E5AB3">
        <w:rPr>
          <w:i/>
        </w:rPr>
        <w:t>S. aureus</w:t>
      </w:r>
      <w:r w:rsidRPr="00B2422B">
        <w:t xml:space="preserve"> at any of the tested concentrations. Similarly, for </w:t>
      </w:r>
      <w:r w:rsidRPr="001E5AB3">
        <w:rPr>
          <w:i/>
        </w:rPr>
        <w:t>Propionibacterium acnes</w:t>
      </w:r>
      <w:r w:rsidRPr="00B2422B">
        <w:t xml:space="preserve">, bacterial growth was observed across the concentration range </w:t>
      </w:r>
      <w:r w:rsidR="003E7659">
        <w:t>of</w:t>
      </w:r>
      <w:r w:rsidR="003E7659" w:rsidRPr="003E7659">
        <w:t xml:space="preserve"> 1.25 to 20 mg/mL</w:t>
      </w:r>
      <w:r w:rsidRPr="00B2422B">
        <w:t>,</w:t>
      </w:r>
      <w:r w:rsidR="00E809C5">
        <w:rPr>
          <w:rFonts w:hint="eastAsia"/>
        </w:rPr>
        <w:t xml:space="preserve">　</w:t>
      </w:r>
      <w:r w:rsidRPr="00B2422B">
        <w:t>indicating a lack of sensitivity to the extract.</w:t>
      </w:r>
    </w:p>
    <w:p w14:paraId="24DBE280" w14:textId="77777777" w:rsidR="000D188F" w:rsidRPr="00B2422B" w:rsidRDefault="000D188F" w:rsidP="00B2422B"/>
    <w:p w14:paraId="228D1588" w14:textId="1F269C42" w:rsidR="000D188F" w:rsidRPr="00B2422B" w:rsidRDefault="009057F6" w:rsidP="00B2422B">
      <w:pPr>
        <w:pStyle w:val="Heading1"/>
        <w:widowControl/>
        <w:spacing w:before="0" w:after="0"/>
        <w:rPr>
          <w:sz w:val="24"/>
          <w:szCs w:val="24"/>
        </w:rPr>
      </w:pPr>
      <w:r w:rsidRPr="00B2422B">
        <w:rPr>
          <w:sz w:val="24"/>
          <w:szCs w:val="24"/>
        </w:rPr>
        <w:t>4. Conclusion</w:t>
      </w:r>
      <w:r w:rsidR="00D1503E">
        <w:rPr>
          <w:sz w:val="24"/>
          <w:szCs w:val="24"/>
        </w:rPr>
        <w:t>s</w:t>
      </w:r>
    </w:p>
    <w:p w14:paraId="4D52BB6A" w14:textId="653A0632" w:rsidR="006E429C" w:rsidRDefault="009057F6" w:rsidP="00B2422B">
      <w:r w:rsidRPr="00B2422B">
        <w:t xml:space="preserve">The extract obtained from </w:t>
      </w:r>
      <w:r w:rsidRPr="00B2422B">
        <w:rPr>
          <w:i/>
        </w:rPr>
        <w:t>Artemisia vulgaris</w:t>
      </w:r>
      <w:r w:rsidRPr="00B2422B">
        <w:t xml:space="preserve"> L. leaves using Soxhlet extraction with methanol yielded an extraction efficiency of 10.3 ± 0.84</w:t>
      </w:r>
      <w:r w:rsidR="0038507C">
        <w:t xml:space="preserve"> </w:t>
      </w:r>
      <w:r w:rsidRPr="00B2422B">
        <w:t xml:space="preserve">%. Quantitative analysis revealed </w:t>
      </w:r>
      <w:r w:rsidR="0038507C">
        <w:t>that the extract contained 0.45 ± 0.07</w:t>
      </w:r>
      <w:r w:rsidRPr="00B2422B">
        <w:t xml:space="preserve"> mg/g DW</w:t>
      </w:r>
      <w:r w:rsidR="0038507C">
        <w:t xml:space="preserve"> of flavonoids and 0.072 ± 0.01 </w:t>
      </w:r>
      <w:r w:rsidRPr="00B2422B">
        <w:t xml:space="preserve">mg/g DW of polyphenols. </w:t>
      </w:r>
    </w:p>
    <w:p w14:paraId="43439414" w14:textId="5B448612" w:rsidR="007D39BC" w:rsidRPr="007D39BC" w:rsidRDefault="009057F6" w:rsidP="007D39BC">
      <w:r w:rsidRPr="00B2422B">
        <w:t>The extract demonstrated a strong DPPH radical scavenging ability, with an I</w:t>
      </w:r>
      <w:r w:rsidR="003E7659">
        <w:t>C</w:t>
      </w:r>
      <w:r w:rsidR="003E7659">
        <w:rPr>
          <w:vertAlign w:val="subscript"/>
        </w:rPr>
        <w:t>50</w:t>
      </w:r>
      <w:r w:rsidR="0038507C">
        <w:t xml:space="preserve"> value of 7.83</w:t>
      </w:r>
      <w:r w:rsidRPr="00B2422B">
        <w:t xml:space="preserve"> ± 0.07 µg/mL, which was relatively close to that of vitamin C (</w:t>
      </w:r>
      <w:r w:rsidR="0052593F" w:rsidRPr="0052593F">
        <w:t>IC</w:t>
      </w:r>
      <w:r w:rsidR="0052593F" w:rsidRPr="0052593F">
        <w:rPr>
          <w:vertAlign w:val="subscript"/>
        </w:rPr>
        <w:t>50</w:t>
      </w:r>
      <w:r w:rsidR="0052593F">
        <w:t xml:space="preserve"> </w:t>
      </w:r>
      <w:r w:rsidR="0038507C">
        <w:t>= 6.15</w:t>
      </w:r>
      <w:r w:rsidRPr="00B2422B">
        <w:t xml:space="preserve"> µg/mL), indicating notable antioxidant potential. The extract exhibited a significantly stronger effect than the reference drug diclofenac sodium (</w:t>
      </w:r>
      <w:r w:rsidR="0052593F" w:rsidRPr="0052593F">
        <w:t>IC</w:t>
      </w:r>
      <w:r w:rsidR="0052593F" w:rsidRPr="0052593F">
        <w:rPr>
          <w:vertAlign w:val="subscript"/>
        </w:rPr>
        <w:t>50</w:t>
      </w:r>
      <w:r w:rsidR="0052593F">
        <w:t xml:space="preserve"> </w:t>
      </w:r>
      <w:r w:rsidR="001E5AB3">
        <w:t xml:space="preserve">= 10.72 mg/mL), with an </w:t>
      </w:r>
      <w:r w:rsidR="0052593F" w:rsidRPr="0052593F">
        <w:t>IC</w:t>
      </w:r>
      <w:r w:rsidR="0052593F" w:rsidRPr="0052593F">
        <w:rPr>
          <w:vertAlign w:val="subscript"/>
        </w:rPr>
        <w:t>50</w:t>
      </w:r>
      <w:r w:rsidRPr="00B2422B">
        <w:t xml:space="preserve"> of 0.7 mg/mL, highlighting its potent anti-inflammatory properties. </w:t>
      </w:r>
      <w:r w:rsidR="007D39BC">
        <w:t>A</w:t>
      </w:r>
      <w:r w:rsidRPr="00B2422B">
        <w:t xml:space="preserve">t the tested concentration of 100 mg/mL, the extract did not show antibacterial activity against </w:t>
      </w:r>
      <w:r w:rsidRPr="001E5AB3">
        <w:rPr>
          <w:i/>
        </w:rPr>
        <w:t>S. aureus</w:t>
      </w:r>
      <w:r w:rsidR="001E5AB3">
        <w:t xml:space="preserve"> or </w:t>
      </w:r>
      <w:r w:rsidR="001E5AB3" w:rsidRPr="001E5AB3">
        <w:rPr>
          <w:i/>
        </w:rPr>
        <w:t>P</w:t>
      </w:r>
      <w:r w:rsidRPr="001E5AB3">
        <w:rPr>
          <w:i/>
        </w:rPr>
        <w:t>. acnes</w:t>
      </w:r>
      <w:r w:rsidRPr="00B2422B">
        <w:t>, suggesting limited efficacy in antimicrobial applications under these conditions.</w:t>
      </w:r>
      <w:r w:rsidR="007D39BC">
        <w:t xml:space="preserve"> </w:t>
      </w:r>
      <w:r w:rsidR="007D39BC" w:rsidRPr="007D39BC">
        <w:rPr>
          <w:rStyle w:val="Strong"/>
          <w:b w:val="0"/>
        </w:rPr>
        <w:t xml:space="preserve">In conclusion, the extract of </w:t>
      </w:r>
      <w:r w:rsidR="007D39BC" w:rsidRPr="007D39BC">
        <w:rPr>
          <w:rStyle w:val="Emphasis"/>
          <w:bCs/>
        </w:rPr>
        <w:t>Artemisia vulgaris</w:t>
      </w:r>
      <w:r w:rsidR="007D39BC">
        <w:rPr>
          <w:rStyle w:val="Strong"/>
          <w:b w:val="0"/>
        </w:rPr>
        <w:t xml:space="preserve"> L. exhibited</w:t>
      </w:r>
      <w:r w:rsidR="007D39BC" w:rsidRPr="007D39BC">
        <w:rPr>
          <w:rStyle w:val="Strong"/>
          <w:b w:val="0"/>
        </w:rPr>
        <w:t xml:space="preserve"> potent antioxidant and anti-inflammatory activities, underscoring its potential for development as a natural ingredient in skincare formulations.</w:t>
      </w:r>
    </w:p>
    <w:p w14:paraId="12B6CAD9" w14:textId="77777777" w:rsidR="000D188F" w:rsidRPr="00B2422B" w:rsidRDefault="000D188F" w:rsidP="00B2422B"/>
    <w:p w14:paraId="099093CB" w14:textId="1DE59097" w:rsidR="000D188F" w:rsidRPr="00B2422B" w:rsidRDefault="009057F6" w:rsidP="00B2422B">
      <w:bookmarkStart w:id="18" w:name="_heading=h.ilroae6vf1rk" w:colFirst="0" w:colLast="0"/>
      <w:bookmarkEnd w:id="18"/>
      <w:r w:rsidRPr="00B2422B">
        <w:rPr>
          <w:b/>
        </w:rPr>
        <w:t>Acknowledgement:</w:t>
      </w:r>
      <w:r w:rsidRPr="00B2422B">
        <w:t xml:space="preserve"> This research </w:t>
      </w:r>
      <w:r w:rsidR="0052593F">
        <w:t>was</w:t>
      </w:r>
      <w:r w:rsidRPr="00B2422B">
        <w:t xml:space="preserve"> funded by</w:t>
      </w:r>
      <w:r w:rsidR="0052593F">
        <w:t xml:space="preserve"> the</w:t>
      </w:r>
      <w:r w:rsidRPr="00B2422B">
        <w:t xml:space="preserve"> Office for International Study Programs (OISP), Ho Chi Minh City University of Technology (HCMUT), VNUHCM under grant number SVOISP-2024-KTHH-74. We acknowledge Ho Chi Minh City University of Technology (HCMUT), VNU-HCM for supporting this study.</w:t>
      </w:r>
      <w:r w:rsidRPr="00B2422B">
        <w:tab/>
      </w:r>
    </w:p>
    <w:p w14:paraId="0A8285A0" w14:textId="77777777" w:rsidR="000D188F" w:rsidRPr="00B2422B" w:rsidRDefault="000D188F" w:rsidP="00B2422B">
      <w:pPr>
        <w:widowControl/>
        <w:rPr>
          <w:sz w:val="24"/>
          <w:szCs w:val="24"/>
        </w:rPr>
      </w:pPr>
    </w:p>
    <w:p w14:paraId="4C4D0B6A" w14:textId="77777777" w:rsidR="000D188F" w:rsidRPr="00B2422B" w:rsidRDefault="009057F6" w:rsidP="00B2422B">
      <w:pPr>
        <w:pStyle w:val="Heading1"/>
        <w:widowControl/>
        <w:spacing w:before="0" w:after="0"/>
        <w:rPr>
          <w:sz w:val="24"/>
          <w:szCs w:val="24"/>
        </w:rPr>
      </w:pPr>
      <w:bookmarkStart w:id="19" w:name="_heading=h.t2jcdhyyjdzp" w:colFirst="0" w:colLast="0"/>
      <w:bookmarkEnd w:id="19"/>
      <w:r w:rsidRPr="00B2422B">
        <w:rPr>
          <w:sz w:val="24"/>
          <w:szCs w:val="24"/>
        </w:rPr>
        <w:t>Reference</w:t>
      </w:r>
    </w:p>
    <w:p w14:paraId="35776F49" w14:textId="77777777" w:rsidR="00A578FC" w:rsidRDefault="009057F6" w:rsidP="00B2422B">
      <w:r w:rsidRPr="00B2422B">
        <w:t xml:space="preserve">[1] </w:t>
      </w:r>
      <w:r w:rsidR="00A578FC" w:rsidRPr="00A578FC">
        <w:t xml:space="preserve">S. J. Lee, H. Y. Chung, C. G. A. Maier, A. R. Wood, R. A. Dixon, and T. J. Mabry, "Estrogenic Flavonoids from Artemisia vulgaris L.," </w:t>
      </w:r>
      <w:r w:rsidR="00A578FC" w:rsidRPr="00A578FC">
        <w:rPr>
          <w:i/>
          <w:iCs/>
        </w:rPr>
        <w:t>J. Agric. Food Chem.</w:t>
      </w:r>
      <w:r w:rsidR="00A578FC" w:rsidRPr="00A578FC">
        <w:t xml:space="preserve">, vol. 46, pp. 3325–3329, 1998. </w:t>
      </w:r>
    </w:p>
    <w:p w14:paraId="1CA67981" w14:textId="77777777" w:rsidR="00A578FC" w:rsidRDefault="00A578FC" w:rsidP="00B2422B"/>
    <w:p w14:paraId="6227BE5B" w14:textId="2BF13091" w:rsidR="00A578FC" w:rsidRPr="00B2422B" w:rsidRDefault="009057F6" w:rsidP="00842AA7">
      <w:pPr>
        <w:autoSpaceDE/>
        <w:autoSpaceDN/>
      </w:pPr>
      <w:r w:rsidRPr="00B2422B">
        <w:t>[2]</w:t>
      </w:r>
      <w:r w:rsidR="00A578FC">
        <w:t xml:space="preserve"> </w:t>
      </w:r>
      <w:r w:rsidR="00A578FC" w:rsidRPr="00A578FC">
        <w:t xml:space="preserve">S. Khennouf, I. H. El-Haci, S. Amessis-Ouchemoukh, N. Ouchemoukh, A. Ramdani, and M. Ramdani, "Antioxidant and antibacterial activities of extracts from </w:t>
      </w:r>
      <w:r w:rsidR="00A578FC" w:rsidRPr="00A578FC">
        <w:rPr>
          <w:i/>
          <w:iCs/>
        </w:rPr>
        <w:t>Artemisia herba alba</w:t>
      </w:r>
      <w:r w:rsidR="00A578FC" w:rsidRPr="00A578FC">
        <w:t xml:space="preserve"> Asso. leaves and some phenolic </w:t>
      </w:r>
      <w:r w:rsidR="00A578FC" w:rsidRPr="00A578FC">
        <w:t>compounds," J. Med. Plants Res</w:t>
      </w:r>
      <w:r w:rsidR="00A578FC" w:rsidRPr="00A578FC">
        <w:rPr>
          <w:i/>
          <w:iCs/>
        </w:rPr>
        <w:t>.</w:t>
      </w:r>
      <w:r w:rsidR="00A578FC" w:rsidRPr="00A578FC">
        <w:t>, vol. 4, no. 13, pp. 1273-1280, 2010.</w:t>
      </w:r>
    </w:p>
    <w:p w14:paraId="3F7E1748" w14:textId="5304E952" w:rsidR="000D188F" w:rsidRPr="00B2422B" w:rsidRDefault="009057F6" w:rsidP="00B2422B">
      <w:r w:rsidRPr="00B2422B">
        <w:t xml:space="preserve">[3] </w:t>
      </w:r>
      <w:r w:rsidR="00A578FC" w:rsidRPr="00A578FC">
        <w:t>N</w:t>
      </w:r>
      <w:r w:rsidR="00A578FC">
        <w:t>.</w:t>
      </w:r>
      <w:r w:rsidR="00A578FC" w:rsidRPr="00A578FC">
        <w:t xml:space="preserve"> Saeed, M</w:t>
      </w:r>
      <w:r w:rsidR="00A578FC">
        <w:t xml:space="preserve">. </w:t>
      </w:r>
      <w:r w:rsidR="00A578FC" w:rsidRPr="00A578FC">
        <w:t>R Khan</w:t>
      </w:r>
      <w:r w:rsidR="00A578FC">
        <w:t xml:space="preserve"> and</w:t>
      </w:r>
      <w:r w:rsidR="00A578FC" w:rsidRPr="00A578FC">
        <w:t xml:space="preserve"> M</w:t>
      </w:r>
      <w:r w:rsidR="00A578FC">
        <w:t>.</w:t>
      </w:r>
      <w:r w:rsidR="00A578FC" w:rsidRPr="00A578FC">
        <w:t xml:space="preserve"> Shabbir</w:t>
      </w:r>
      <w:r w:rsidRPr="00B2422B">
        <w:t xml:space="preserve">., “Antioxidant activity, total phenolic and total flavonoid contents of whole plant extracts </w:t>
      </w:r>
      <w:r w:rsidRPr="00B2422B">
        <w:rPr>
          <w:i/>
        </w:rPr>
        <w:t>Torilis leptophylla</w:t>
      </w:r>
      <w:r w:rsidRPr="00B2422B">
        <w:t xml:space="preserve"> L.,” BMC Complementary and Alternative Medicine, vol. 12, no. 1, p. 221, 2012.</w:t>
      </w:r>
    </w:p>
    <w:p w14:paraId="634FFC85" w14:textId="77777777" w:rsidR="000D188F" w:rsidRPr="00B2422B" w:rsidRDefault="009057F6" w:rsidP="00B2422B">
      <w:r w:rsidRPr="00B2422B">
        <w:t>[4] L. Fu, B. T. Xu, X. R. Xu, R. Y. Gan, Y. Zhang, and H. B. Li, “Antioxidant capacities and total phenolic contents of 62 fruits,” Food Chemistry, vol. 129, no. 2, pp. 345–350, 2011.</w:t>
      </w:r>
    </w:p>
    <w:p w14:paraId="0E977294" w14:textId="77777777" w:rsidR="000D188F" w:rsidRPr="00B2422B" w:rsidRDefault="009057F6" w:rsidP="00B2422B">
      <w:r w:rsidRPr="00B2422B">
        <w:t>[5] C. Ogbiko, G. A. Ahuchaogu, and S. E. Obasi, “Total phenolic and flavonoid contents and antioxidant activities of some Nigerian medicinal plants,” Journal of Pharmaceutical Research International, vol. 19, no. 3, pp. 1–11, 2017.</w:t>
      </w:r>
    </w:p>
    <w:p w14:paraId="63135FB2" w14:textId="77777777" w:rsidR="000D188F" w:rsidRPr="00B2422B" w:rsidRDefault="009057F6" w:rsidP="00B2422B">
      <w:r w:rsidRPr="00B2422B">
        <w:t xml:space="preserve">[6] M. Shah, S. M. Patel, H. A. Patel, and S. B. Parmar, “Evaluation of antioxidant, anti-inflammatory, analgesic and antipyretic activities of the stem bark of </w:t>
      </w:r>
      <w:r w:rsidRPr="001E5AB3">
        <w:rPr>
          <w:i/>
        </w:rPr>
        <w:t>Sapindus mukorossi</w:t>
      </w:r>
      <w:r w:rsidRPr="00B2422B">
        <w:t>,” BMC Complementary and Alternative Medicine, vol. 17, no. 1, p. 526, 2017.</w:t>
      </w:r>
    </w:p>
    <w:p w14:paraId="794B17E3" w14:textId="77777777" w:rsidR="000D188F" w:rsidRPr="00B2422B" w:rsidRDefault="009057F6" w:rsidP="00B2422B">
      <w:r w:rsidRPr="00B2422B">
        <w:t xml:space="preserve">[7] A. Temrar and W. El-Tantawy, "Characterization of antioxidant activity of extract from </w:t>
      </w:r>
      <w:r w:rsidRPr="00B2422B">
        <w:rPr>
          <w:i/>
        </w:rPr>
        <w:t>Artemisia vulgaris</w:t>
      </w:r>
      <w:r w:rsidRPr="00B2422B">
        <w:t>," Pakistan Journal of Pharmaceutical Sciences, vol. 21, no. 4, pp. 321–326, 2008.</w:t>
      </w:r>
    </w:p>
    <w:p w14:paraId="50E052B4" w14:textId="42CF00CB" w:rsidR="000D188F" w:rsidRPr="00B2422B" w:rsidRDefault="009057F6" w:rsidP="00B2422B">
      <w:r w:rsidRPr="00B2422B">
        <w:t>[8</w:t>
      </w:r>
      <w:r w:rsidR="00842AA7">
        <w:t xml:space="preserve">] </w:t>
      </w:r>
      <w:r w:rsidR="00842AA7" w:rsidRPr="00842AA7">
        <w:t>R. Abiri, A. L. M. Silva, L. S. S. de Mesquita, J. W. C. de Mesquita, N. Atabaki, E. B. de Almeida Jr., N. A. Shaharuddin, S. Malik</w:t>
      </w:r>
      <w:r w:rsidR="00842AA7">
        <w:t xml:space="preserve">, </w:t>
      </w:r>
      <w:r w:rsidRPr="00B2422B">
        <w:t xml:space="preserve">"Towards a better understanding of </w:t>
      </w:r>
      <w:r w:rsidRPr="001E5AB3">
        <w:rPr>
          <w:i/>
        </w:rPr>
        <w:t>Artemisia vulgaris</w:t>
      </w:r>
      <w:r w:rsidRPr="00B2422B">
        <w:t>: Botany, phytochemistry, pharmacological and biotechnological potential," Food Research International, vol. 109, pp. 403–415, 2018.</w:t>
      </w:r>
    </w:p>
    <w:p w14:paraId="48D1AB51" w14:textId="77777777" w:rsidR="000D188F" w:rsidRPr="00B2422B" w:rsidRDefault="009057F6" w:rsidP="00B2422B">
      <w:r w:rsidRPr="00B2422B">
        <w:t xml:space="preserve">[9] B. P. Pandey, R. Thapa, and A. Upreti, "Chemical composition, antioxidant and antibacteria activities of essential oil and methanol extract of </w:t>
      </w:r>
      <w:r w:rsidRPr="00B2422B">
        <w:rPr>
          <w:i/>
        </w:rPr>
        <w:t xml:space="preserve">Artemisia vulgaris </w:t>
      </w:r>
      <w:r w:rsidRPr="00B2422B">
        <w:t xml:space="preserve">and </w:t>
      </w:r>
      <w:r w:rsidRPr="001E5AB3">
        <w:rPr>
          <w:i/>
        </w:rPr>
        <w:t>Gaultheria fragantissima</w:t>
      </w:r>
      <w:r w:rsidRPr="00B2422B">
        <w:t xml:space="preserve"> collectes from Nepal," Asian Pac J Tropmed, vol. 10, no. 10, pp. 952–959, 2017.</w:t>
      </w:r>
    </w:p>
    <w:p w14:paraId="2EA619CB" w14:textId="77777777" w:rsidR="000D188F" w:rsidRPr="00B2422B" w:rsidRDefault="009057F6" w:rsidP="00B2422B">
      <w:r w:rsidRPr="00B2422B">
        <w:t xml:space="preserve">[10] H. Alzandi, N. Zraoula, S. Belhattab, S. Seghier, A. Djebbar, L. Toumi, and S. Bouguerra, "Antioxidant and cytotoxic activities of </w:t>
      </w:r>
      <w:r w:rsidRPr="001E5AB3">
        <w:rPr>
          <w:i/>
        </w:rPr>
        <w:t>Artemisia herba-alba</w:t>
      </w:r>
      <w:r w:rsidRPr="00B2422B">
        <w:t xml:space="preserve"> essential oil and its major constituents," Journal of Ethnopharmacology, 2021.</w:t>
      </w:r>
    </w:p>
    <w:p w14:paraId="353852A5" w14:textId="77777777" w:rsidR="000D188F" w:rsidRPr="00B2422B" w:rsidRDefault="009057F6" w:rsidP="00B2422B">
      <w:r w:rsidRPr="00B2422B">
        <w:t>[11] D. Sharma, R. Kaur, and M. Singh, "Anti-inflammatory potential of rutin through modulation of NF-κB signaling in LPS-activated macrophages," Journal of Pharmacy and Pharmacology, vol. 73, no. 1, pp. 110–118, 2020.</w:t>
      </w:r>
    </w:p>
    <w:p w14:paraId="4CC74BDF" w14:textId="77777777" w:rsidR="000D188F" w:rsidRPr="00B2422B" w:rsidRDefault="009057F6" w:rsidP="00B2422B">
      <w:r w:rsidRPr="00B2422B">
        <w:t>[12] S. H. Kim, S. Y. Lee, and H. Y. Choi, "</w:t>
      </w:r>
      <w:r w:rsidRPr="00B2422B">
        <w:rPr>
          <w:i/>
        </w:rPr>
        <w:t xml:space="preserve">Artemisia vulgaris </w:t>
      </w:r>
      <w:r w:rsidRPr="00B2422B">
        <w:t>extract attenuates inflammation and oxidative stress in vitro and in vivo," Journal of Medicinal Food, 2023.</w:t>
      </w:r>
    </w:p>
    <w:p w14:paraId="14B6923D" w14:textId="77777777" w:rsidR="000D188F" w:rsidRPr="00B2422B" w:rsidRDefault="000D188F" w:rsidP="00B2422B">
      <w:pPr>
        <w:widowControl/>
      </w:pPr>
      <w:bookmarkStart w:id="20" w:name="_heading=h.lzfe1poy3lcd" w:colFirst="0" w:colLast="0"/>
      <w:bookmarkEnd w:id="20"/>
    </w:p>
    <w:sectPr w:rsidR="000D188F" w:rsidRPr="00B2422B">
      <w:type w:val="continuous"/>
      <w:pgSz w:w="11906" w:h="16838"/>
      <w:pgMar w:top="992" w:right="1043" w:bottom="992" w:left="992" w:header="720" w:footer="720" w:gutter="0"/>
      <w:cols w:num="2" w:space="720" w:equalWidth="0">
        <w:col w:w="4575" w:space="720"/>
        <w:col w:w="457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ECAB" w14:textId="77777777" w:rsidR="00C21185" w:rsidRDefault="00C21185">
      <w:pPr>
        <w:spacing w:line="240" w:lineRule="auto"/>
      </w:pPr>
      <w:r>
        <w:separator/>
      </w:r>
    </w:p>
  </w:endnote>
  <w:endnote w:type="continuationSeparator" w:id="0">
    <w:p w14:paraId="74B22835" w14:textId="77777777" w:rsidR="00C21185" w:rsidRDefault="00C211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VnHelvetica">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0179" w14:textId="77777777" w:rsidR="00C21185" w:rsidRDefault="00C21185">
      <w:pPr>
        <w:spacing w:line="240" w:lineRule="auto"/>
      </w:pPr>
      <w:r>
        <w:separator/>
      </w:r>
    </w:p>
  </w:footnote>
  <w:footnote w:type="continuationSeparator" w:id="0">
    <w:p w14:paraId="07314E56" w14:textId="77777777" w:rsidR="00C21185" w:rsidRDefault="00C211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D464" w14:textId="77777777" w:rsidR="000D188F" w:rsidRDefault="009057F6">
    <w:pPr>
      <w:rPr>
        <w:color w:val="000000"/>
        <w:sz w:val="16"/>
        <w:szCs w:val="16"/>
      </w:rPr>
    </w:pPr>
    <w:r>
      <w:rPr>
        <w:color w:val="000000"/>
        <w:sz w:val="16"/>
        <w:szCs w:val="16"/>
      </w:rPr>
      <w:t>The 9th OISP Science and Technology Symposium for Students</w:t>
    </w:r>
  </w:p>
  <w:p w14:paraId="602DD299" w14:textId="77777777" w:rsidR="000D188F" w:rsidRDefault="009057F6">
    <w:pPr>
      <w:pBdr>
        <w:top w:val="nil"/>
        <w:left w:val="nil"/>
        <w:bottom w:val="single" w:sz="4" w:space="8" w:color="4472C4"/>
        <w:right w:val="nil"/>
        <w:between w:val="nil"/>
      </w:pBdr>
      <w:tabs>
        <w:tab w:val="center" w:pos="4680"/>
        <w:tab w:val="right" w:pos="9360"/>
        <w:tab w:val="left" w:pos="8070"/>
      </w:tabs>
      <w:rPr>
        <w:color w:val="404040"/>
      </w:rPr>
    </w:pPr>
    <w:r>
      <w:rPr>
        <w:color w:val="000000"/>
        <w:sz w:val="16"/>
        <w:szCs w:val="16"/>
      </w:rPr>
      <w:t>Ho Chi Minh City University of Technology (HCMUT), VNU-HCM</w:t>
    </w:r>
    <w:r>
      <w:rPr>
        <w:color w:val="000000"/>
        <w:sz w:val="16"/>
        <w:szCs w:val="16"/>
      </w:rPr>
      <w:tab/>
    </w:r>
  </w:p>
  <w:p w14:paraId="58F5225B" w14:textId="77777777" w:rsidR="000D188F" w:rsidRDefault="000D188F">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88F"/>
    <w:rsid w:val="0007188F"/>
    <w:rsid w:val="000A061B"/>
    <w:rsid w:val="000D188F"/>
    <w:rsid w:val="000E1F40"/>
    <w:rsid w:val="00114326"/>
    <w:rsid w:val="001A3445"/>
    <w:rsid w:val="001E5AB3"/>
    <w:rsid w:val="001E6C5D"/>
    <w:rsid w:val="002474FC"/>
    <w:rsid w:val="00255590"/>
    <w:rsid w:val="00274355"/>
    <w:rsid w:val="00296747"/>
    <w:rsid w:val="0038507C"/>
    <w:rsid w:val="003E7659"/>
    <w:rsid w:val="004C7CD7"/>
    <w:rsid w:val="0052593F"/>
    <w:rsid w:val="005312D4"/>
    <w:rsid w:val="005A579B"/>
    <w:rsid w:val="00606DD2"/>
    <w:rsid w:val="006D61C0"/>
    <w:rsid w:val="006E429C"/>
    <w:rsid w:val="007D39BC"/>
    <w:rsid w:val="00802A83"/>
    <w:rsid w:val="00842AA7"/>
    <w:rsid w:val="00843DC1"/>
    <w:rsid w:val="00890ECA"/>
    <w:rsid w:val="008F45D0"/>
    <w:rsid w:val="009057F6"/>
    <w:rsid w:val="00A578FC"/>
    <w:rsid w:val="00B2422B"/>
    <w:rsid w:val="00B82B20"/>
    <w:rsid w:val="00B83798"/>
    <w:rsid w:val="00BC06AA"/>
    <w:rsid w:val="00C21185"/>
    <w:rsid w:val="00D1503E"/>
    <w:rsid w:val="00DE66D9"/>
    <w:rsid w:val="00E809C5"/>
    <w:rsid w:val="00EC4BAC"/>
    <w:rsid w:val="00FB5B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1D43"/>
  <w15:docId w15:val="{BF873346-5ADC-40A6-B9FA-F19C3EC5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pPr>
        <w:widowControl w:val="0"/>
        <w:spacing w:line="276" w:lineRule="auto"/>
        <w:ind w:right="-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C28A9"/>
    <w:pPr>
      <w:autoSpaceDE w:val="0"/>
      <w:autoSpaceDN w:val="0"/>
    </w:pPr>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paragraph" w:styleId="Heading7">
    <w:name w:val="heading 7"/>
    <w:basedOn w:val="Normal"/>
    <w:link w:val="Heading7Char"/>
    <w:uiPriority w:val="1"/>
    <w:qFormat/>
    <w:rsid w:val="00DD2162"/>
    <w:pPr>
      <w:autoSpaceDE/>
      <w:autoSpaceDN/>
      <w:ind w:left="100"/>
      <w:outlineLvl w:val="6"/>
    </w:pPr>
    <w:rPr>
      <w:b/>
      <w:bCs/>
    </w:rPr>
  </w:style>
  <w:style w:type="paragraph" w:styleId="Heading8">
    <w:name w:val="heading 8"/>
    <w:basedOn w:val="Normal"/>
    <w:link w:val="Heading8Char"/>
    <w:uiPriority w:val="1"/>
    <w:qFormat/>
    <w:rsid w:val="00DD2162"/>
    <w:pPr>
      <w:autoSpaceDE/>
      <w:autoSpaceDN/>
      <w:ind w:left="152"/>
      <w:outlineLvl w:val="7"/>
    </w:pPr>
    <w:rPr>
      <w:b/>
      <w:bCs/>
    </w:rPr>
  </w:style>
  <w:style w:type="paragraph" w:styleId="Heading9">
    <w:name w:val="heading 9"/>
    <w:basedOn w:val="Normal"/>
    <w:link w:val="Heading9Char"/>
    <w:uiPriority w:val="1"/>
    <w:qFormat/>
    <w:rsid w:val="00DD2162"/>
    <w:pPr>
      <w:autoSpaceDE/>
      <w:autoSpaceDN/>
      <w:ind w:left="112" w:hanging="453"/>
      <w:outlineLvl w:val="8"/>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Header">
    <w:name w:val="header"/>
    <w:basedOn w:val="Normal"/>
    <w:link w:val="HeaderChar"/>
    <w:uiPriority w:val="99"/>
    <w:unhideWhenUsed/>
    <w:qFormat/>
    <w:rsid w:val="00CC325C"/>
    <w:pPr>
      <w:tabs>
        <w:tab w:val="center" w:pos="4680"/>
        <w:tab w:val="right" w:pos="9360"/>
      </w:tabs>
    </w:pPr>
  </w:style>
  <w:style w:type="character" w:customStyle="1" w:styleId="HeaderChar">
    <w:name w:val="Header Char"/>
    <w:basedOn w:val="DefaultParagraphFont"/>
    <w:link w:val="Header"/>
    <w:uiPriority w:val="99"/>
    <w:qFormat/>
    <w:rsid w:val="00CC325C"/>
    <w:rPr>
      <w:rFonts w:ascii="Times New Roman" w:eastAsia="Times New Roman" w:hAnsi="Times New Roman" w:cs="Times New Roman"/>
      <w:lang w:eastAsia="en-US"/>
    </w:rPr>
  </w:style>
  <w:style w:type="paragraph" w:styleId="Footer">
    <w:name w:val="footer"/>
    <w:basedOn w:val="Normal"/>
    <w:link w:val="FooterChar"/>
    <w:uiPriority w:val="99"/>
    <w:unhideWhenUsed/>
    <w:qFormat/>
    <w:rsid w:val="00CC325C"/>
    <w:pPr>
      <w:tabs>
        <w:tab w:val="center" w:pos="4680"/>
        <w:tab w:val="right" w:pos="9360"/>
      </w:tabs>
    </w:pPr>
  </w:style>
  <w:style w:type="character" w:customStyle="1" w:styleId="FooterChar">
    <w:name w:val="Footer Char"/>
    <w:basedOn w:val="DefaultParagraphFont"/>
    <w:link w:val="Footer"/>
    <w:uiPriority w:val="99"/>
    <w:qFormat/>
    <w:rsid w:val="00CC325C"/>
    <w:rPr>
      <w:rFonts w:ascii="Times New Roman" w:eastAsia="Times New Roman" w:hAnsi="Times New Roman" w:cs="Times New Roman"/>
      <w:lang w:eastAsia="en-US"/>
    </w:rPr>
  </w:style>
  <w:style w:type="character" w:styleId="CommentReference">
    <w:name w:val="annotation reference"/>
    <w:basedOn w:val="DefaultParagraphFont"/>
    <w:uiPriority w:val="99"/>
    <w:semiHidden/>
    <w:unhideWhenUsed/>
    <w:qFormat/>
    <w:rsid w:val="0023459E"/>
    <w:rPr>
      <w:sz w:val="16"/>
      <w:szCs w:val="16"/>
    </w:rPr>
  </w:style>
  <w:style w:type="paragraph" w:styleId="CommentText">
    <w:name w:val="annotation text"/>
    <w:basedOn w:val="Normal"/>
    <w:link w:val="CommentTextChar"/>
    <w:uiPriority w:val="99"/>
    <w:unhideWhenUsed/>
    <w:qFormat/>
    <w:rsid w:val="0023459E"/>
  </w:style>
  <w:style w:type="character" w:customStyle="1" w:styleId="CommentTextChar">
    <w:name w:val="Comment Text Char"/>
    <w:basedOn w:val="DefaultParagraphFont"/>
    <w:link w:val="CommentText"/>
    <w:uiPriority w:val="99"/>
    <w:qFormat/>
    <w:rsid w:val="0023459E"/>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qFormat/>
    <w:rsid w:val="0023459E"/>
    <w:rPr>
      <w:b/>
      <w:bCs/>
    </w:rPr>
  </w:style>
  <w:style w:type="character" w:customStyle="1" w:styleId="CommentSubjectChar">
    <w:name w:val="Comment Subject Char"/>
    <w:basedOn w:val="CommentTextChar"/>
    <w:link w:val="CommentSubject"/>
    <w:uiPriority w:val="99"/>
    <w:semiHidden/>
    <w:qFormat/>
    <w:rsid w:val="0023459E"/>
    <w:rPr>
      <w:rFonts w:ascii="Times New Roman" w:eastAsia="Times New Roman" w:hAnsi="Times New Roman" w:cs="Times New Roman"/>
      <w:b/>
      <w:bCs/>
      <w:sz w:val="20"/>
      <w:szCs w:val="20"/>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7Char">
    <w:name w:val="Heading 7 Char"/>
    <w:basedOn w:val="DefaultParagraphFont"/>
    <w:link w:val="Heading7"/>
    <w:uiPriority w:val="1"/>
    <w:qFormat/>
    <w:rsid w:val="00DD2162"/>
    <w:rPr>
      <w:b/>
      <w:bCs/>
    </w:rPr>
  </w:style>
  <w:style w:type="character" w:customStyle="1" w:styleId="Heading8Char">
    <w:name w:val="Heading 8 Char"/>
    <w:basedOn w:val="DefaultParagraphFont"/>
    <w:link w:val="Heading8"/>
    <w:uiPriority w:val="1"/>
    <w:qFormat/>
    <w:rsid w:val="00DD2162"/>
    <w:rPr>
      <w:b/>
      <w:bCs/>
      <w:sz w:val="20"/>
      <w:szCs w:val="20"/>
    </w:rPr>
  </w:style>
  <w:style w:type="character" w:customStyle="1" w:styleId="Heading9Char">
    <w:name w:val="Heading 9 Char"/>
    <w:basedOn w:val="DefaultParagraphFont"/>
    <w:link w:val="Heading9"/>
    <w:uiPriority w:val="1"/>
    <w:qFormat/>
    <w:rsid w:val="00DD2162"/>
    <w:rPr>
      <w:b/>
      <w:bCs/>
      <w:i/>
      <w:sz w:val="20"/>
      <w:szCs w:val="20"/>
    </w:rPr>
  </w:style>
  <w:style w:type="numbering" w:customStyle="1" w:styleId="NoList1">
    <w:name w:val="No List1"/>
    <w:next w:val="NoList"/>
    <w:uiPriority w:val="99"/>
    <w:semiHidden/>
    <w:unhideWhenUsed/>
    <w:rsid w:val="00DD2162"/>
  </w:style>
  <w:style w:type="paragraph" w:styleId="BodyText">
    <w:name w:val="Body Text"/>
    <w:basedOn w:val="Normal"/>
    <w:link w:val="BodyTextChar"/>
    <w:uiPriority w:val="1"/>
    <w:qFormat/>
    <w:rsid w:val="00DD2162"/>
    <w:pPr>
      <w:autoSpaceDE/>
      <w:autoSpaceDN/>
      <w:ind w:left="151"/>
    </w:pPr>
  </w:style>
  <w:style w:type="character" w:customStyle="1" w:styleId="BodyTextChar">
    <w:name w:val="Body Text Char"/>
    <w:basedOn w:val="DefaultParagraphFont"/>
    <w:link w:val="BodyText"/>
    <w:uiPriority w:val="1"/>
    <w:qFormat/>
    <w:rsid w:val="00DD2162"/>
    <w:rPr>
      <w:sz w:val="20"/>
      <w:szCs w:val="20"/>
    </w:rPr>
  </w:style>
  <w:style w:type="character" w:styleId="Hyperlink">
    <w:name w:val="Hyperlink"/>
    <w:basedOn w:val="DefaultParagraphFont"/>
    <w:unhideWhenUsed/>
    <w:qFormat/>
    <w:rsid w:val="00DD2162"/>
    <w:rPr>
      <w:color w:val="0000FF"/>
      <w:u w:val="single"/>
    </w:rPr>
  </w:style>
  <w:style w:type="table" w:styleId="TableGrid">
    <w:name w:val="Table Grid"/>
    <w:basedOn w:val="TableNormal"/>
    <w:uiPriority w:val="39"/>
    <w:qFormat/>
    <w:rsid w:val="00DD2162"/>
    <w:pPr>
      <w:widowControl/>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D2162"/>
    <w:pPr>
      <w:autoSpaceDE/>
      <w:autoSpaceDN/>
    </w:pPr>
    <w:rPr>
      <w:rFonts w:ascii="Calibri" w:eastAsia="Calibri" w:hAnsi="Calibri"/>
    </w:rPr>
  </w:style>
  <w:style w:type="paragraph" w:customStyle="1" w:styleId="TableParagraph">
    <w:name w:val="Table Paragraph"/>
    <w:basedOn w:val="Normal"/>
    <w:link w:val="TableParagraphChar"/>
    <w:uiPriority w:val="1"/>
    <w:qFormat/>
    <w:rsid w:val="00DD2162"/>
    <w:pPr>
      <w:autoSpaceDE/>
      <w:autoSpaceDN/>
    </w:pPr>
    <w:rPr>
      <w:rFonts w:ascii="Calibri" w:eastAsia="Calibri" w:hAnsi="Calibri"/>
    </w:rPr>
  </w:style>
  <w:style w:type="paragraph" w:customStyle="1" w:styleId="NoSpacing1">
    <w:name w:val="No Spacing1"/>
    <w:next w:val="NoSpacing"/>
    <w:link w:val="NoSpacingChar"/>
    <w:uiPriority w:val="1"/>
    <w:qFormat/>
    <w:rsid w:val="00DD2162"/>
    <w:pPr>
      <w:widowControl/>
    </w:pPr>
    <w:rPr>
      <w:rFonts w:ascii="Calibri" w:eastAsia="SimSun" w:hAnsi="Calibri"/>
    </w:rPr>
  </w:style>
  <w:style w:type="character" w:customStyle="1" w:styleId="NoSpacingChar">
    <w:name w:val="No Spacing Char"/>
    <w:basedOn w:val="DefaultParagraphFont"/>
    <w:link w:val="NoSpacing1"/>
    <w:uiPriority w:val="1"/>
    <w:qFormat/>
    <w:rsid w:val="00DD2162"/>
    <w:rPr>
      <w:rFonts w:eastAsia="SimSun"/>
    </w:rPr>
  </w:style>
  <w:style w:type="character" w:customStyle="1" w:styleId="Heading5Char">
    <w:name w:val="Heading 5 Char"/>
    <w:basedOn w:val="DefaultParagraphFont"/>
    <w:link w:val="Heading5"/>
    <w:uiPriority w:val="9"/>
    <w:qFormat/>
    <w:rsid w:val="00DD2162"/>
    <w:rPr>
      <w:b/>
    </w:rPr>
  </w:style>
  <w:style w:type="paragraph" w:customStyle="1" w:styleId="Revision1">
    <w:name w:val="Revision1"/>
    <w:hidden/>
    <w:uiPriority w:val="99"/>
    <w:unhideWhenUsed/>
    <w:qFormat/>
    <w:rsid w:val="00DD2162"/>
    <w:pPr>
      <w:widowControl/>
    </w:pPr>
    <w:rPr>
      <w:rFonts w:ascii="Calibri" w:eastAsia="Calibri" w:hAnsi="Calibri"/>
    </w:rPr>
  </w:style>
  <w:style w:type="paragraph" w:customStyle="1" w:styleId="Revision2">
    <w:name w:val="Revision2"/>
    <w:hidden/>
    <w:uiPriority w:val="99"/>
    <w:unhideWhenUsed/>
    <w:qFormat/>
    <w:rsid w:val="00DD2162"/>
    <w:pPr>
      <w:widowControl/>
    </w:pPr>
    <w:rPr>
      <w:rFonts w:ascii="Calibri" w:eastAsia="Calibri" w:hAnsi="Calibri"/>
    </w:rPr>
  </w:style>
  <w:style w:type="paragraph" w:customStyle="1" w:styleId="Revision3">
    <w:name w:val="Revision3"/>
    <w:hidden/>
    <w:uiPriority w:val="99"/>
    <w:unhideWhenUsed/>
    <w:qFormat/>
    <w:rsid w:val="00DD2162"/>
    <w:pPr>
      <w:widowControl/>
    </w:pPr>
    <w:rPr>
      <w:rFonts w:ascii="Calibri" w:eastAsia="Calibri" w:hAnsi="Calibri"/>
    </w:rPr>
  </w:style>
  <w:style w:type="paragraph" w:customStyle="1" w:styleId="Revision4">
    <w:name w:val="Revision4"/>
    <w:hidden/>
    <w:uiPriority w:val="99"/>
    <w:unhideWhenUsed/>
    <w:qFormat/>
    <w:rsid w:val="00DD2162"/>
    <w:pPr>
      <w:widowControl/>
    </w:pPr>
    <w:rPr>
      <w:rFonts w:ascii="Calibri" w:eastAsia="Calibri" w:hAnsi="Calibri"/>
    </w:rPr>
  </w:style>
  <w:style w:type="character" w:customStyle="1" w:styleId="UnresolvedMention1">
    <w:name w:val="Unresolved Mention1"/>
    <w:basedOn w:val="DefaultParagraphFont"/>
    <w:uiPriority w:val="99"/>
    <w:semiHidden/>
    <w:unhideWhenUsed/>
    <w:qFormat/>
    <w:rsid w:val="00DD2162"/>
    <w:rPr>
      <w:color w:val="605E5C"/>
      <w:shd w:val="clear" w:color="auto" w:fill="E1DFDD"/>
    </w:rPr>
  </w:style>
  <w:style w:type="character" w:customStyle="1" w:styleId="TitleChar">
    <w:name w:val="Title Char"/>
    <w:basedOn w:val="DefaultParagraphFont"/>
    <w:link w:val="Title"/>
    <w:uiPriority w:val="10"/>
    <w:qFormat/>
    <w:rsid w:val="00DD2162"/>
    <w:rPr>
      <w:b/>
      <w:sz w:val="72"/>
      <w:szCs w:val="72"/>
    </w:rPr>
  </w:style>
  <w:style w:type="paragraph" w:customStyle="1" w:styleId="Revision5">
    <w:name w:val="Revision5"/>
    <w:hidden/>
    <w:uiPriority w:val="99"/>
    <w:unhideWhenUsed/>
    <w:qFormat/>
    <w:rsid w:val="00DD2162"/>
    <w:pPr>
      <w:widowControl/>
    </w:pPr>
    <w:rPr>
      <w:rFonts w:ascii="Calibri" w:eastAsia="Calibri" w:hAnsi="Calibri"/>
    </w:rPr>
  </w:style>
  <w:style w:type="paragraph" w:customStyle="1" w:styleId="Revision6">
    <w:name w:val="Revision6"/>
    <w:hidden/>
    <w:uiPriority w:val="99"/>
    <w:unhideWhenUsed/>
    <w:qFormat/>
    <w:rsid w:val="00DD2162"/>
    <w:pPr>
      <w:widowControl/>
    </w:pPr>
    <w:rPr>
      <w:rFonts w:ascii="Calibri" w:eastAsia="Calibri" w:hAnsi="Calibri"/>
    </w:rPr>
  </w:style>
  <w:style w:type="character" w:customStyle="1" w:styleId="UnresolvedMention2">
    <w:name w:val="Unresolved Mention2"/>
    <w:basedOn w:val="DefaultParagraphFont"/>
    <w:uiPriority w:val="99"/>
    <w:semiHidden/>
    <w:unhideWhenUsed/>
    <w:qFormat/>
    <w:rsid w:val="00DD2162"/>
    <w:rPr>
      <w:color w:val="605E5C"/>
      <w:shd w:val="clear" w:color="auto" w:fill="E1DFDD"/>
    </w:rPr>
  </w:style>
  <w:style w:type="paragraph" w:customStyle="1" w:styleId="MDPI31text">
    <w:name w:val="MDPI_3.1_text"/>
    <w:qFormat/>
    <w:rsid w:val="00DD2162"/>
    <w:pPr>
      <w:widowControl/>
      <w:adjustRightInd w:val="0"/>
      <w:snapToGrid w:val="0"/>
      <w:spacing w:line="260" w:lineRule="atLeast"/>
      <w:ind w:firstLine="425"/>
    </w:pPr>
    <w:rPr>
      <w:rFonts w:ascii="Palatino Linotype" w:hAnsi="Palatino Linotype"/>
      <w:snapToGrid w:val="0"/>
      <w:color w:val="000000"/>
      <w:lang w:eastAsia="de-DE" w:bidi="en-US"/>
    </w:rPr>
  </w:style>
  <w:style w:type="paragraph" w:customStyle="1" w:styleId="p1a">
    <w:name w:val="p1a"/>
    <w:basedOn w:val="Normal"/>
    <w:next w:val="Normal"/>
    <w:qFormat/>
    <w:rsid w:val="00DD2162"/>
    <w:pPr>
      <w:widowControl/>
      <w:overflowPunct w:val="0"/>
      <w:adjustRightInd w:val="0"/>
      <w:spacing w:line="240" w:lineRule="atLeast"/>
      <w:textAlignment w:val="baseline"/>
    </w:pPr>
  </w:style>
  <w:style w:type="table" w:customStyle="1" w:styleId="TableGrid1">
    <w:name w:val="Table Grid1"/>
    <w:basedOn w:val="TableNormal"/>
    <w:qFormat/>
    <w:rsid w:val="00DD2162"/>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semiHidden/>
    <w:unhideWhenUsed/>
    <w:qFormat/>
    <w:rsid w:val="00DD2162"/>
    <w:pPr>
      <w:autoSpaceDE/>
      <w:autoSpaceDN/>
    </w:pPr>
    <w:rPr>
      <w:rFonts w:ascii="Calibri" w:eastAsia="Calibri" w:hAnsi="Calibri"/>
    </w:rPr>
  </w:style>
  <w:style w:type="character" w:customStyle="1" w:styleId="Heading1Char">
    <w:name w:val="Heading 1 Char"/>
    <w:basedOn w:val="DefaultParagraphFont"/>
    <w:link w:val="Heading1"/>
    <w:uiPriority w:val="9"/>
    <w:qFormat/>
    <w:rsid w:val="00DD2162"/>
    <w:rPr>
      <w:b/>
      <w:sz w:val="48"/>
      <w:szCs w:val="48"/>
    </w:rPr>
  </w:style>
  <w:style w:type="character" w:customStyle="1" w:styleId="Heading2Char">
    <w:name w:val="Heading 2 Char"/>
    <w:basedOn w:val="DefaultParagraphFont"/>
    <w:link w:val="Heading2"/>
    <w:uiPriority w:val="9"/>
    <w:qFormat/>
    <w:rsid w:val="00DD2162"/>
    <w:rPr>
      <w:b/>
      <w:sz w:val="36"/>
      <w:szCs w:val="36"/>
    </w:rPr>
  </w:style>
  <w:style w:type="character" w:customStyle="1" w:styleId="Heading3Char">
    <w:name w:val="Heading 3 Char"/>
    <w:basedOn w:val="DefaultParagraphFont"/>
    <w:link w:val="Heading3"/>
    <w:uiPriority w:val="9"/>
    <w:qFormat/>
    <w:rsid w:val="00DD2162"/>
    <w:rPr>
      <w:b/>
      <w:sz w:val="28"/>
      <w:szCs w:val="28"/>
    </w:rPr>
  </w:style>
  <w:style w:type="character" w:customStyle="1" w:styleId="Heading4Char">
    <w:name w:val="Heading 4 Char"/>
    <w:basedOn w:val="DefaultParagraphFont"/>
    <w:link w:val="Heading4"/>
    <w:uiPriority w:val="9"/>
    <w:qFormat/>
    <w:rsid w:val="00DD2162"/>
    <w:rPr>
      <w:b/>
      <w:sz w:val="24"/>
      <w:szCs w:val="24"/>
    </w:rPr>
  </w:style>
  <w:style w:type="character" w:customStyle="1" w:styleId="Heading6Char">
    <w:name w:val="Heading 6 Char"/>
    <w:basedOn w:val="DefaultParagraphFont"/>
    <w:link w:val="Heading6"/>
    <w:uiPriority w:val="9"/>
    <w:qFormat/>
    <w:rsid w:val="00DD2162"/>
    <w:rPr>
      <w:b/>
      <w:sz w:val="20"/>
      <w:szCs w:val="20"/>
    </w:rPr>
  </w:style>
  <w:style w:type="table" w:customStyle="1" w:styleId="TableGrid2">
    <w:name w:val="Table Grid2"/>
    <w:basedOn w:val="TableNormal"/>
    <w:uiPriority w:val="39"/>
    <w:qFormat/>
    <w:rsid w:val="00DD2162"/>
    <w:pPr>
      <w:widowControl/>
    </w:pPr>
    <w:rPr>
      <w:rFonts w:ascii="Calibri" w:eastAsia="SimSu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ParagraphChar">
    <w:name w:val="Table Paragraph Char"/>
    <w:basedOn w:val="DefaultParagraphFont"/>
    <w:link w:val="TableParagraph"/>
    <w:uiPriority w:val="1"/>
    <w:qFormat/>
    <w:rsid w:val="00DD2162"/>
    <w:rPr>
      <w:rFonts w:ascii="Calibri" w:eastAsia="Calibri" w:hAnsi="Calibri"/>
    </w:rPr>
  </w:style>
  <w:style w:type="paragraph" w:customStyle="1" w:styleId="Vnhel">
    <w:name w:val="Vnhel"/>
    <w:rsid w:val="00DD2162"/>
    <w:pPr>
      <w:widowControl/>
      <w:autoSpaceDE w:val="0"/>
      <w:autoSpaceDN w:val="0"/>
      <w:adjustRightInd w:val="0"/>
      <w:spacing w:line="250" w:lineRule="atLeast"/>
      <w:ind w:firstLine="283"/>
    </w:pPr>
    <w:rPr>
      <w:rFonts w:ascii="VnHelvetica" w:hAnsi="VnHelvetica" w:cs="VnHelvetica"/>
      <w:color w:val="000000"/>
    </w:rPr>
  </w:style>
  <w:style w:type="paragraph" w:styleId="NoSpacing">
    <w:name w:val="No Spacing"/>
    <w:uiPriority w:val="1"/>
    <w:qFormat/>
    <w:rsid w:val="00DD2162"/>
    <w:pPr>
      <w:autoSpaceDE w:val="0"/>
      <w:autoSpaceDN w:val="0"/>
    </w:p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pPr>
    <w:rPr>
      <w:rFonts w:ascii="Calibri" w:eastAsia="Calibri" w:hAnsi="Calibri" w:cs="Calibri"/>
    </w:rPr>
    <w:tblPr>
      <w:tblStyleRowBandSize w:val="1"/>
      <w:tblStyleColBandSize w:val="1"/>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character" w:styleId="Emphasis">
    <w:name w:val="Emphasis"/>
    <w:basedOn w:val="DefaultParagraphFont"/>
    <w:uiPriority w:val="20"/>
    <w:qFormat/>
    <w:rsid w:val="001E6C5D"/>
    <w:rPr>
      <w:i/>
      <w:iCs/>
    </w:rPr>
  </w:style>
  <w:style w:type="paragraph" w:styleId="NormalWeb">
    <w:name w:val="Normal (Web)"/>
    <w:basedOn w:val="Normal"/>
    <w:uiPriority w:val="99"/>
    <w:semiHidden/>
    <w:unhideWhenUsed/>
    <w:rsid w:val="007D39BC"/>
    <w:pPr>
      <w:widowControl/>
      <w:autoSpaceDE/>
      <w:autoSpaceDN/>
      <w:spacing w:before="100" w:beforeAutospacing="1" w:after="100" w:afterAutospacing="1" w:line="240" w:lineRule="auto"/>
      <w:ind w:right="0"/>
      <w:jc w:val="left"/>
    </w:pPr>
    <w:rPr>
      <w:sz w:val="24"/>
      <w:szCs w:val="24"/>
      <w:lang w:eastAsia="en-US"/>
    </w:rPr>
  </w:style>
  <w:style w:type="character" w:styleId="Strong">
    <w:name w:val="Strong"/>
    <w:basedOn w:val="DefaultParagraphFont"/>
    <w:uiPriority w:val="22"/>
    <w:qFormat/>
    <w:rsid w:val="007D3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71455">
      <w:bodyDiv w:val="1"/>
      <w:marLeft w:val="0"/>
      <w:marRight w:val="0"/>
      <w:marTop w:val="0"/>
      <w:marBottom w:val="0"/>
      <w:divBdr>
        <w:top w:val="none" w:sz="0" w:space="0" w:color="auto"/>
        <w:left w:val="none" w:sz="0" w:space="0" w:color="auto"/>
        <w:bottom w:val="none" w:sz="0" w:space="0" w:color="auto"/>
        <w:right w:val="none" w:sz="0" w:space="0" w:color="auto"/>
      </w:divBdr>
    </w:div>
    <w:div w:id="613944879">
      <w:bodyDiv w:val="1"/>
      <w:marLeft w:val="0"/>
      <w:marRight w:val="0"/>
      <w:marTop w:val="0"/>
      <w:marBottom w:val="0"/>
      <w:divBdr>
        <w:top w:val="none" w:sz="0" w:space="0" w:color="auto"/>
        <w:left w:val="none" w:sz="0" w:space="0" w:color="auto"/>
        <w:bottom w:val="none" w:sz="0" w:space="0" w:color="auto"/>
        <w:right w:val="none" w:sz="0" w:space="0" w:color="auto"/>
      </w:divBdr>
    </w:div>
    <w:div w:id="758259141">
      <w:bodyDiv w:val="1"/>
      <w:marLeft w:val="0"/>
      <w:marRight w:val="0"/>
      <w:marTop w:val="0"/>
      <w:marBottom w:val="0"/>
      <w:divBdr>
        <w:top w:val="none" w:sz="0" w:space="0" w:color="auto"/>
        <w:left w:val="none" w:sz="0" w:space="0" w:color="auto"/>
        <w:bottom w:val="none" w:sz="0" w:space="0" w:color="auto"/>
        <w:right w:val="none" w:sz="0" w:space="0" w:color="auto"/>
      </w:divBdr>
    </w:div>
    <w:div w:id="1152871735">
      <w:bodyDiv w:val="1"/>
      <w:marLeft w:val="0"/>
      <w:marRight w:val="0"/>
      <w:marTop w:val="0"/>
      <w:marBottom w:val="0"/>
      <w:divBdr>
        <w:top w:val="none" w:sz="0" w:space="0" w:color="auto"/>
        <w:left w:val="none" w:sz="0" w:space="0" w:color="auto"/>
        <w:bottom w:val="none" w:sz="0" w:space="0" w:color="auto"/>
        <w:right w:val="none" w:sz="0" w:space="0" w:color="auto"/>
      </w:divBdr>
    </w:div>
    <w:div w:id="1220943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ttructhanh@hcmut.edu.vn"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VbiQd/Sk87PHNMmxeiaqnurA==">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5</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Huỳnh Thị Cẩm Nhung</dc:creator>
  <cp:lastModifiedBy>Đinh Phong</cp:lastModifiedBy>
  <cp:revision>9</cp:revision>
  <dcterms:created xsi:type="dcterms:W3CDTF">2025-07-15T14:27:00Z</dcterms:created>
  <dcterms:modified xsi:type="dcterms:W3CDTF">2025-08-13T13:16:00Z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13508696d5a2c6747c3fbb0db9b245c0678a4ae17a28189e3ccf9aba24e79e8b</vt:lpwstr>
  </property>
</Properties>
</file>