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rPr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t>⊕</m:t>
        </m:r>
        <m:r>
          <m:t>0</m:t>
        </m:r>
        <m:r>
          <m:t>=</m:t>
        </m:r>
        <m:r>
          <m:t>0</m:t>
        </m:r>
        <m:r>
          <m:t>,</m:t>
        </m:r>
        <m:r>
          <m:t>0</m:t>
        </m:r>
        <m:r>
          <m:t>⊕</m:t>
        </m:r>
        <m:r>
          <m:t>1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0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1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p>
      <w:pPr>
        <w:numPr>
          <w:ilvl w:val="0"/>
          <w:numId w:val="1001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to_hex</w:t>
      </w:r>
      <w:r>
        <w:t xml:space="preserve">, трансформирующая текст в шестнадцатиричное представление (рис. 1).</w:t>
      </w:r>
    </w:p>
    <w:p>
      <w:pPr>
        <w:pStyle w:val="CaptionedFigure"/>
      </w:pPr>
      <w:bookmarkStart w:id="23" w:name="fig:001"/>
      <w:r>
        <w:drawing>
          <wp:inline>
            <wp:extent cx="5294567" cy="1560234"/>
            <wp:effectExtent b="0" l="0" r="0" t="0"/>
            <wp:docPr descr="Figure 1: Код функции to_hex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67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функции</w:t>
      </w:r>
      <w:r>
        <w:t xml:space="preserve"> </w:t>
      </w:r>
      <w:r>
        <w:rPr>
          <w:i/>
        </w:rPr>
        <w:t xml:space="preserve">to_hex</w:t>
      </w:r>
    </w:p>
    <w:p>
      <w:pPr>
        <w:numPr>
          <w:ilvl w:val="0"/>
          <w:numId w:val="1002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encryption</w:t>
      </w:r>
      <w:r>
        <w:t xml:space="preserve">, которая с помощью однократного гаммирования из сообщения и ключа получает шифротекст (рис. 2).</w:t>
      </w:r>
    </w:p>
    <w:p>
      <w:pPr>
        <w:pStyle w:val="CaptionedFigure"/>
      </w:pPr>
      <w:bookmarkStart w:id="25" w:name="fig:002"/>
      <w:r>
        <w:drawing>
          <wp:inline>
            <wp:extent cx="5334000" cy="1846384"/>
            <wp:effectExtent b="0" l="0" r="0" t="0"/>
            <wp:docPr descr="Figure 2: Код функции encryption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функции</w:t>
      </w:r>
      <w:r>
        <w:t xml:space="preserve"> </w:t>
      </w:r>
      <w:r>
        <w:rPr>
          <w:i/>
        </w:rPr>
        <w:t xml:space="preserve">encryption</w:t>
      </w:r>
    </w:p>
    <w:p>
      <w:pPr>
        <w:numPr>
          <w:ilvl w:val="0"/>
          <w:numId w:val="1003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gen_key</w:t>
      </w:r>
      <w:r>
        <w:t xml:space="preserve">, генерирующая случайный ключ (рис. 2).</w:t>
      </w:r>
    </w:p>
    <w:p>
      <w:pPr>
        <w:pStyle w:val="CaptionedFigure"/>
      </w:pPr>
      <w:bookmarkStart w:id="27" w:name="fig:003"/>
      <w:r>
        <w:drawing>
          <wp:inline>
            <wp:extent cx="5334000" cy="2141918"/>
            <wp:effectExtent b="0" l="0" r="0" t="0"/>
            <wp:docPr descr="Figure 3: Код функции gen_key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функции</w:t>
      </w:r>
      <w:r>
        <w:t xml:space="preserve"> </w:t>
      </w:r>
      <w:r>
        <w:rPr>
          <w:i/>
        </w:rPr>
        <w:t xml:space="preserve">gen_key</w:t>
      </w:r>
    </w:p>
    <w:p>
      <w:pPr>
        <w:numPr>
          <w:ilvl w:val="0"/>
          <w:numId w:val="1004"/>
        </w:numPr>
        <w:pStyle w:val="Compact"/>
      </w:pPr>
      <w:r>
        <w:t xml:space="preserve">Определяю вид шифротекста при известном ключе и известном открытом тексте. Применяю к шифротексту ключ снова, чтобы получить исходное сообщение (рис. 4).</w:t>
      </w:r>
    </w:p>
    <w:p>
      <w:pPr>
        <w:pStyle w:val="CaptionedFigure"/>
      </w:pPr>
      <w:bookmarkStart w:id="29" w:name="fig:004"/>
      <w:r>
        <w:drawing>
          <wp:inline>
            <wp:extent cx="5334000" cy="2892043"/>
            <wp:effectExtent b="0" l="0" r="0" t="0"/>
            <wp:docPr descr="Figure 4: Получение шифротекст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Получение шифротекста</w:t>
      </w:r>
    </w:p>
    <w:p>
      <w:pPr>
        <w:numPr>
          <w:ilvl w:val="0"/>
          <w:numId w:val="1005"/>
        </w:numPr>
        <w:pStyle w:val="Compact"/>
      </w:pPr>
      <w:r>
        <w:t xml:space="preserve">Определяю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 (Нужно подобрать ключ, чтобы получить сообщение «С Новым Годом,</w:t>
      </w:r>
      <w:r>
        <w:t xml:space="preserve"> </w:t>
      </w:r>
      <w:r>
        <w:t xml:space="preserve">друзья!»)(рис. 5).</w:t>
      </w:r>
    </w:p>
    <w:p>
      <w:pPr>
        <w:pStyle w:val="CaptionedFigure"/>
      </w:pPr>
      <w:bookmarkStart w:id="31" w:name="fig:005"/>
      <w:r>
        <w:drawing>
          <wp:inline>
            <wp:extent cx="5334000" cy="1528198"/>
            <wp:effectExtent b="0" l="0" r="0" t="0"/>
            <wp:docPr descr="Figure 5: Один из вариантов прочтения шифро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Один из вариантов прочтения шифротекста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Смысл однократного гаммирования состоит в том, что каждый символ попарно с символом ключа складываются по модулю.</w:t>
      </w:r>
    </w:p>
    <w:p>
      <w:pPr>
        <w:numPr>
          <w:ilvl w:val="0"/>
          <w:numId w:val="1006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Недостатками является то, что ключ нельзя переиспользовать, а также размер ключа должен быть равен размеру текста.</w:t>
      </w:r>
    </w:p>
    <w:p>
      <w:pPr>
        <w:numPr>
          <w:ilvl w:val="0"/>
          <w:numId w:val="1006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Основными преимуществами являются симметричность и криптостойкость.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Каждый символ открытого текста должен попарно складываться с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сложение по модулю 2: при сложении чисел с другим получается исходное. Например, 0+0 = 0, 0+1=1, 1+0=1, 1+1=0. Если в методе шифрования используется однократная вероятностная гамма той же длины, что и подлежащий сокрытию текст, то текст нельзя раскрыть.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Для этого необходимо сложить попарно символы текста с ключом по модулю 2.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Для этого необходимо сложить попарно по модулю 2 символы открытого текста с символами шифротекста.</w:t>
      </w:r>
    </w:p>
    <w:p>
      <w:pPr>
        <w:numPr>
          <w:ilvl w:val="0"/>
          <w:numId w:val="1006"/>
        </w:numPr>
      </w:pPr>
      <w:r>
        <w:t xml:space="preserve">В чём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 заключаются в полной случайности ключа; равенстве длин ключа и открытого текста; использовании ключа однократно.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Коломиец Мария Владимировна НПИбд-01-18</dc:creator>
  <dc:language>ru-RU</dc:language>
  <cp:keywords/>
  <dcterms:created xsi:type="dcterms:W3CDTF">2021-12-07T15:33:36Z</dcterms:created>
  <dcterms:modified xsi:type="dcterms:W3CDTF">2021-12-07T15:33:36Z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