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Basic Electrical Safety for Industrial Workers</w:t>
      </w:r>
    </w:p>
    <w:p>
      <w:pPr>
        <w:jc w:val="center"/>
      </w:pPr>
      <w:r>
        <w:rPr>
          <w:sz w:val="28"/>
        </w:rPr>
        <w:t>Test Training Institute</w:t>
      </w:r>
    </w:p>
    <w:p>
      <w:r>
        <w:br w:type="page"/>
      </w:r>
    </w:p>
    <w:p>
      <w:pPr>
        <w:pStyle w:val="Heading1"/>
      </w:pPr>
      <w:r>
        <w:t>Table of Contents</w:t>
      </w:r>
    </w:p>
    <w:p>
      <w:r>
        <w:t>1. Unit 1: Understanding Electrical Hazards</w:t>
      </w:r>
    </w:p>
    <w:p>
      <w:r>
        <w:t>2. Unit 2: Personal Protective Equipment (PPE)</w:t>
      </w:r>
    </w:p>
    <w:p>
      <w:r>
        <w:t>3. Unit 3: Safe Isolation Procedures</w:t>
      </w:r>
    </w:p>
    <w:p>
      <w:r>
        <w:t>4. Unit 4: Emergency Response</w:t>
      </w:r>
    </w:p>
    <w:p>
      <w:r>
        <w:br w:type="page"/>
      </w:r>
    </w:p>
    <w:p>
      <w:pPr>
        <w:pStyle w:val="Heading1"/>
      </w:pPr>
      <w:r>
        <w:t>Unit 1: Understanding Electrical Hazards</w:t>
      </w:r>
    </w:p>
    <w:p>
      <w:pPr>
        <w:pStyle w:val="Heading2"/>
      </w:pPr>
      <w:r>
        <w:t>Learning Outcomes</w:t>
      </w:r>
    </w:p>
    <w:p>
      <w:pPr>
        <w:pStyle w:val="ListBullet"/>
      </w:pPr>
      <w:r>
        <w:t>Learners will be able to identify common electrical hazards in an industrial setting.</w:t>
      </w:r>
    </w:p>
    <w:p>
      <w:pPr>
        <w:pStyle w:val="ListBullet"/>
      </w:pPr>
      <w:r>
        <w:t>Learners will be able to explain the causes of electrical shock and burns.</w:t>
      </w:r>
    </w:p>
    <w:p>
      <w:pPr>
        <w:pStyle w:val="ListBullet"/>
      </w:pPr>
      <w:r>
        <w:t>Learners will be able to recognize warning signs and safety labeling on equipment.</w:t>
      </w:r>
    </w:p>
    <w:p>
      <w:r>
        <w:t>Electrical hazards are a leading cause of workplace injury in South African industry. Understanding and controlling these risks protects both the worker and the operation’s productivity.</w:t>
      </w:r>
    </w:p>
    <w:p>
      <w:pPr>
        <w:pStyle w:val="Heading3"/>
      </w:pPr>
      <w:r>
        <w:t>Identifying Common Electrical Hazards</w:t>
      </w:r>
    </w:p>
    <w:p>
      <w:r>
        <w:t>A hazard is any source of potential injury, damage or loss. In an industrial setting the most frequent electrical hazards are exposed live parts, damaged insulation, overloads, improper earthing, and stray voltage. The OHS Act 85 of 1993 requires a risk assessment before any work, and SANS 10142-1 mandates periodic inspection of circuits and equipment. Step‑by‑step identification: 1) Isolate the area and verify lock‑out/tag‑out (LOTO) per SANS 164-1. 2) Visually inspect for cracked housings, missing covers, or signs of overheating. 3) Use a calibrated voltage detector to confirm the presence of voltage on conductors. 4) Check earthing resistance; it must be ≤1 Ω for high‑voltage installations. Common mistakes include assuming a dead‑front panel is safe without testing, and neglecting to verify that isolation devices are functional. Scenario: Thabo, a maintenance electrician, receives a work order to replace a motor starter. He first secures the isolation switch but skips the voltage test, assuming the lock is sufficient. When he removes the starter cover, a live bus bar contacts his tool, delivering a 415 V arc flash that results in a second‑degree burn on his forearm. The incident occurs because Thabo failed to verify the absence of voltage with a detector, breaching SANS 10142‑1 procedural requirements.</w:t>
      </w:r>
    </w:p>
    <w:p>
      <w:pPr>
        <w:pStyle w:val="Heading3"/>
      </w:pPr>
      <w:r>
        <w:t>Causes of Electrical Shock and Burns</w:t>
      </w:r>
    </w:p>
    <w:p>
      <w:r>
        <w:t>Electrical shock occurs when current passes through the body, while electrical burns result from the rapid conversion of electrical energy into heat. The severity depends on voltage, current (measured in amperes), path through the body, and duration (Ohm’s law: I = V/R). Causes include direct contact with live conductors, indirect contact via faulty equipment, and induced currents from electromagnetic fields. SANS 10142‑1 requires that live parts be protected by insulation or barriers, and the OHS Act mandates the use of PPE rated for the task, such as insulated gloves meeting EN 60903 (Class 0, 1 kV). Step‑by‑step protection: 1) Conduct a job safety analysis (JSA). 2) Isolate and verify de‑energisation using a voltage tester. 3) Don appropriate PPE, checking for tears or moisture. 4) Use insulated tools. Common errors include wearing damaged gloves, working in wet conditions, and bypassing the JSA to save time. Scenario: Sipho, a plant operator, must clear a jammed conveyor belt that is still powered. He removes the guard without disconnecting the supply and reaches into the motor housing with a metal rod. A stray voltage of 230 V arcs to his hand, causing a 10 mA shock that produces a deep tissue burn on his palm. Sipho’s failure to isolate the circuit and to use insulated tools directly violates SANS 164‑1 lock‑out procedures and resulted in avoidable injury.</w:t>
      </w:r>
    </w:p>
    <w:p>
      <w:pPr>
        <w:pStyle w:val="Heading3"/>
      </w:pPr>
      <w:r>
        <w:t>Recognising Warning Signs and Safety Labelling</w:t>
      </w:r>
    </w:p>
    <w:p>
      <w:r>
        <w:t>Warning signs and equipment labels convey critical safety information through colour, symbols and text, as defined in SANS 10142‑1 and the South African National Standard for Safety Signs (SANS 10103). Red indicates prohibition, amber denotes warning, and green signals safe conditions. Electrical signs must display the universal lightning bolt symbol, voltage rating, and the IEC 60417 protective‑earth symbol where applicable. Labels on switchgear must include the rated voltage, fault current, and earthing point identification. Procedure for recognition: 1) Approach the equipment and scan for colour‑coded signs before any interaction. 2) Verify that the label matches the circuit diagram and maintenance records. 3) Confirm that the sign is legible; replace faded labels per SANS 10142‑1 clause 7.5. Common mistakes include ignoring worn‑out signage, misreading a “No‑Entry” sign as a “Caution” sign, and failing to update labels after modifications. Scenario: Lindi, a junior technician, is assigned to test a 3 kV distribution panel. The panel door bears an amber warning sign stating “High Voltage – Do Not Open – 3 kV”. Lindi, seeing a fresh sticker that reads “Maintenance – Open”, assumes the panel is safe and opens the door without re‑checking the isolation status. The live bus bar contacts her insulated screwdriver, delivering a 2 kA fault current that trips the main breaker and causes a flash that singes her hair. The incident stems from Lindi’s failure to prioritise the original high‑voltage warning over the informal sticker, breaching the hierarchy of signage mandated by SANS 10103.</w:t>
      </w:r>
    </w:p>
    <w:p>
      <w:pPr>
        <w:pStyle w:val="Heading2"/>
      </w:pPr>
      <w:r>
        <w:t>Key Points</w:t>
      </w:r>
    </w:p>
    <w:p>
      <w:pPr>
        <w:pStyle w:val="ListBullet"/>
      </w:pPr>
      <w:r>
        <w:t>Always verify the absence of voltage with a detector after isolation, regardless of lock‑out status.</w:t>
      </w:r>
    </w:p>
    <w:p>
      <w:pPr>
        <w:pStyle w:val="ListBullet"/>
      </w:pPr>
      <w:r>
        <w:t>Use PPE rated for the voltage and condition; inspect for damage before each use.</w:t>
      </w:r>
    </w:p>
    <w:p>
      <w:pPr>
        <w:pStyle w:val="ListBullet"/>
      </w:pPr>
      <w:r>
        <w:t>Prioritise official SANS‑compliant warning signs and labels over informal notes or stickers.</w:t>
      </w:r>
    </w:p>
    <w:p>
      <w:r>
        <w:br w:type="page"/>
      </w:r>
    </w:p>
    <w:p>
      <w:pPr>
        <w:pStyle w:val="Heading1"/>
      </w:pPr>
      <w:r>
        <w:t>Unit 2: Personal Protective Equipment (PPE)</w:t>
      </w:r>
    </w:p>
    <w:p>
      <w:pPr>
        <w:pStyle w:val="Heading2"/>
      </w:pPr>
      <w:r>
        <w:t>Learning Outcomes</w:t>
      </w:r>
    </w:p>
    <w:p>
      <w:pPr>
        <w:pStyle w:val="ListBullet"/>
      </w:pPr>
      <w:r>
        <w:t>Learners will be able to select appropriate PPE for electrical work.</w:t>
      </w:r>
    </w:p>
    <w:p>
      <w:pPr>
        <w:pStyle w:val="ListBullet"/>
      </w:pPr>
      <w:r>
        <w:t>Learners will be able to correctly inspect PPE before use.</w:t>
      </w:r>
    </w:p>
    <w:p>
      <w:pPr>
        <w:pStyle w:val="ListBullet"/>
      </w:pPr>
      <w:r>
        <w:t>Learners will be able to understand the limitations of different PPE categories.</w:t>
      </w:r>
    </w:p>
    <w:p>
      <w:r>
        <w:t>Personal Protective Equipment (PPE) is the last line of defence against electrical hazards on South African sites. Correct selection, inspection and awareness of its limits protect workers from shock, arc‑flash burns and mechanical injury, and ensure compliance with the OHS Act and SANS standards.</w:t>
      </w:r>
    </w:p>
    <w:p>
      <w:pPr>
        <w:pStyle w:val="Heading3"/>
      </w:pPr>
      <w:r>
        <w:t>Select appropriate PPE for electrical work</w:t>
      </w:r>
    </w:p>
    <w:p>
      <w:r>
        <w:t>Selection begins with a documented risk assessment that identifies the system voltage, fault current and duration of exposure. For low‑voltage (up to 1000 V) tasks, SANS 10103 requires insulated gloves of the correct class: Class 0 (0‑1 000 V), Class 1 (1 001‑7 500 V), Class 2 (7 501‑17 000 V), Class 3 (17 001‑26 500 V) or Class 4 (26 501‑36 000 V). Arc‑rated clothing must meet SANS 1576; the minimum ARC rating is based on the incident energy calculated per NFPA 70E, for example ARC rating 4 for 11 kV work. Additional items include a hard hat with a non‑conductive brim (SANS 10104), safety footwear with dielectric sole, insulated tools (SANS 10102), and face shields with a polycarbonate lens. Common mistakes are using non‑arc‑rated gloves for live‑line work, pairing a Class 2 glove with a Class 1 voltage, or re‑using gloves past their expiry date. Workplace scenario: Thabo, a MERSETA‑trained electrician, receives a work permit to isolate an 11 kV feeder. He consults the risk assessment, selects Class 3 dielectric gloves, an ARC rating 4 insulated coverall, a dielectric hard hat, and insulated screwdrivers. He confirms each item’s class matches the 11 kV rating before proceeding, preventing both shock and arc‑flash injury.</w:t>
      </w:r>
    </w:p>
    <w:p>
      <w:pPr>
        <w:pStyle w:val="Heading3"/>
      </w:pPr>
      <w:r>
        <w:t>Inspect PPE before use</w:t>
      </w:r>
    </w:p>
    <w:p>
      <w:r>
        <w:t>A pre‑use inspection follows a four‑step checklist: 1) Visual examination – look for cuts, tears, burns, discoloration, missing fasteners, and degradation of seams. 2) Functional test – for dielectric gloves, perform a leak‑test using a calibrated tester as required by SANS 10103; record the leakage current, which must not exceed 0.1 mA for Class 2 and above. 3) Verify labelling – ensure the PPE bears the current manufacturer’s date code, class rating and SANS certification mark; expiry dates must be checked. 4) Documentation – complete the inspection tag, noting any defects and corrective action. Common failure points include overlooking small pin‑hole punctures in gloves, using face shields with scratched lenses, and failing to reset the test meter after a leak test, which can give a false pass. Workplace scenario: Sipho is assigned to service a motor control centre rated at 415 V. He removes his insulated gloves, conducts a leak‑test that reads 0.03 mA – within limits – and inspects the arc‑rated shirt for a seam split near the collar. Noting the defect, he tags the shirt as ‘unserviceable’ and retrieves a replacement, then signs the inspection log before starting work, thereby maintaining compliance and personal safety.</w:t>
      </w:r>
    </w:p>
    <w:p>
      <w:pPr>
        <w:pStyle w:val="Heading3"/>
      </w:pPr>
      <w:r>
        <w:t>Understand PPE limitations</w:t>
      </w:r>
    </w:p>
    <w:p>
      <w:r>
        <w:t>Each PPE category protects against specific hazards but has defined limits. Dielectric gloves protect only against electrical shock up to their class voltage; they do not shield the wearer from arc‑flash thermal energy or molten metal. Arc‑rated clothing (SANS 1576) limits burn depth to a specified value based on incident energy, but it does not protect against high‑temperature splatter that exceeds its rating or against mechanical impact. Hard hats (SANS 10104) absorb impact forces up to 200 J but provide no insulation against live conductors. Safety boots with a dielectric sole protect against step‑potential up to 1000 V but are ineffective if the sole is punctured or wet. Common mistake: assuming a Class 2 glove combined with a hard hat eliminates all electrical risk, leading workers to enter live zones without arc‑rated coveralls. Workplace scenario: A maintenance crew is called to replace a blown fuse in a 33 kV substation. The foreman equips the team with insulated tools and Class 4 gloves but neglects to issue ARC rating 8 coveralls. When a fault arc occurs, the workers experience second‑degree burns on exposed forearms, illustrating that the gloves prevented shock but did not mitigate the thermal hazard, reinforcing the need to match PPE to both voltage and arc‑flash potential.</w:t>
      </w:r>
    </w:p>
    <w:p>
      <w:pPr>
        <w:pStyle w:val="Heading2"/>
      </w:pPr>
      <w:r>
        <w:t>Key Points</w:t>
      </w:r>
    </w:p>
    <w:p>
      <w:pPr>
        <w:pStyle w:val="ListBullet"/>
      </w:pPr>
      <w:r>
        <w:t>Select PPE based on voltage class, fault current and incident energy, referencing SANS 10103 and SANS 1576.</w:t>
      </w:r>
    </w:p>
    <w:p>
      <w:pPr>
        <w:pStyle w:val="ListBullet"/>
      </w:pPr>
      <w:r>
        <w:t>Conduct a documented pre‑use inspection, including visual checks and leak‑testing of dielectric gloves.</w:t>
      </w:r>
    </w:p>
    <w:p>
      <w:pPr>
        <w:pStyle w:val="ListBullet"/>
      </w:pPr>
      <w:r>
        <w:t>Recognise that each PPE item has specific protection limits; never rely on a single piece of equipment for multiple hazards.</w:t>
      </w:r>
    </w:p>
    <w:p>
      <w:r>
        <w:br w:type="page"/>
      </w:r>
    </w:p>
    <w:p>
      <w:pPr>
        <w:pStyle w:val="Heading1"/>
      </w:pPr>
      <w:r>
        <w:t>Unit 3: Safe Isolation Procedures</w:t>
      </w:r>
    </w:p>
    <w:p>
      <w:pPr>
        <w:pStyle w:val="Heading2"/>
      </w:pPr>
      <w:r>
        <w:t>Learning Outcomes</w:t>
      </w:r>
    </w:p>
    <w:p>
      <w:pPr>
        <w:pStyle w:val="ListBullet"/>
      </w:pPr>
      <w:r>
        <w:t>Learners will be able to apply lockout-tagout (LOTO) procedures correctly.</w:t>
      </w:r>
    </w:p>
    <w:p>
      <w:pPr>
        <w:pStyle w:val="ListBullet"/>
      </w:pPr>
      <w:r>
        <w:t>Learners will be able to verify isolation using appropriate testing equipment.</w:t>
      </w:r>
    </w:p>
    <w:p>
      <w:pPr>
        <w:pStyle w:val="ListBullet"/>
      </w:pPr>
      <w:r>
        <w:t>Learners will be able to understand the legal requirements for safe isolation in South African workplaces.</w:t>
      </w:r>
    </w:p>
    <w:p>
      <w:r>
        <w:t>Safe isolation protects workers from accidental energisation, hazardous release or unexpected start‑up. Mastery of LOTO, verification and legal compliance prevents injuries and ensures that South African workplaces meet statutory standards.</w:t>
      </w:r>
    </w:p>
    <w:p>
      <w:pPr>
        <w:pStyle w:val="Heading3"/>
      </w:pPr>
      <w:r>
        <w:t>Apply Lockout‑Tagout (LOTO) Procedures Correctly</w:t>
      </w:r>
    </w:p>
    <w:p>
      <w:r>
        <w:t>Lockout‑Tagout (LOTO) is the systematic process of securing all sources of hazardous energy to prevent unexpected energisation while work is being performed. The legal basis is the Occupational Health and Safety Act 85 of 1993 and SANS 10162‑1, which require isolation of electrical, mechanical, hydraulic, pneumatic and thermal energy. Step‑by‑step: 1) Conduct a written risk assessment and identify every energy source. 2) Notify all affected personnel of the intended shutdown and isolation. 3) De‑energise the equipment according to the manufacturer’s instructions. 4) Apply a lock that only the authorised worker possesses; each lock must be uniquely numbered and colour‑coded per SANS 10162‑2. 5) Attach a tag that displays the worker’s name, date, and reason for isolation; tags must be durable, flame‑resistant and legibly printed. 6) Verify that the lock is engaged and the tag is secured before commencing work. Common mistakes include using generic padlocks that can be removed by others, failing to lock every identified source, and neglecting to inform shift personnel. Scenario: Sipho, an electrician, must service a 400 V motor control centre. He first isolates the main breaker, then locks the breaker handle with his personal 10 mm stainless‑steel padlock, affixes a SANS‑compliant tag, and records the lock‑out in the equipment register. He then uses a calibrated voltage tester to confirm zero voltage before opening the motor housing, thereby eliminating the risk of accidental start‑up during his maintenance task.</w:t>
      </w:r>
    </w:p>
    <w:p>
      <w:pPr>
        <w:pStyle w:val="Heading3"/>
      </w:pPr>
      <w:r>
        <w:t>Verify Isolation Using Appropriate Testing Equipment</w:t>
      </w:r>
    </w:p>
    <w:p>
      <w:r>
        <w:t>Verification is the confirmatory step that proves an energy source is truly isolated before work begins. SANS 10162‑3 specifies the use of calibrated testing instruments such as a digital multimeter (Class III, IEC 61010‑1), a non‑contact voltage detector (EN 61326), and a lockout verification device with audible and visual alerts. Procedure: 1) Select the correct tester for the energy type (electrical, hydraulic pressure, pneumatic pressure). 2) Verify the instrument’s calibration status and battery charge; documentation must be current per the OHS Regulations. 3) Isolate the equipment according to the LOTO steps, then place the tester on the relevant terminals or lines. 4) Observe a zero‑reading or “no voltage” indication for at least three seconds. 5) Record the verification result on the isolation log, including tester ID and reading. Frequent failure points are testing before the lock is applied, using a damaged tester, or neglecting to test all circuits after a multi‑source shutdown. Scenario: Thandi, a HVAC maintenance technician, must replace a compressor on an industrial chiller. After applying her authorised lock to the electrical disconnect, she selects a Class III multimeter, confirms its last calibration was one month ago, and measures each phase to ensure voltage is below 0.5 V. She also checks the pneumatic pressure gauge and finds zero bar. She signs the isolation log, then proceeds to dismantle the compressor, confident that no residual energy remains.</w:t>
      </w:r>
    </w:p>
    <w:p>
      <w:pPr>
        <w:pStyle w:val="Heading3"/>
      </w:pPr>
      <w:r>
        <w:t>Legal Requirements for Safe Isolation in South African Workplaces</w:t>
      </w:r>
    </w:p>
    <w:p>
      <w:r>
        <w:t>South African law mandates that employers provide a safe system of work for isolation, as set out in the OHS Act, the General Safety Regulations (Section 8), and the Compensation for Occupational Injuries and Diseases Act. Employers must develop written isolation procedures, train all authorised personnel, and conduct regular audits. Required PPE includes insulated gloves rated at least Class 0 (EN 60903) and safety glasses complying with SANS 10228. Steps to ensure compliance: 1) Perform a documented risk assessment for each task involving hazardous energy. 2) Develop a standard operating procedure (SOP) that references the relevant SANS standards and includes lock‑out, tag‑out, and verification steps. 3) Provide training and competency verification for every worker who will apply LOTO. 4) Maintain records of training, equipment inspections, and isolation incidents. 5) Review and update procedures annually or after any incident. Common errors are the absence of a written SOP, inadequate training, and failure to audit lock integrity. Scenario: Naledi, a plant manager, is planning a scheduled boiler shutdown for annual inspection. She convenes a safety committee, assigns a qualified engineer to draft a detailed isolation SOP referencing SANS 10162‑1, and schedules a training session for the maintenance crew. She ensures each worker receives a personal lock and a compliant tag, and she records the isolation sequence in the plant’s electronic logbook. Prior to the shutdown, Naledi conducts a compliance audit, confirming that all PPE is inspected, the lockout devices are functional, and the verification equipment is calibrated, thereby meeting all statutory obligations and protecting her workforce.</w:t>
      </w:r>
    </w:p>
    <w:p>
      <w:pPr>
        <w:pStyle w:val="Heading2"/>
      </w:pPr>
      <w:r>
        <w:t>Key Points</w:t>
      </w:r>
    </w:p>
    <w:p>
      <w:pPr>
        <w:pStyle w:val="ListBullet"/>
      </w:pPr>
      <w:r>
        <w:t>LOTO must lock every identified energy source using unique, authorised locks and durable tags.</w:t>
      </w:r>
    </w:p>
    <w:p>
      <w:pPr>
        <w:pStyle w:val="ListBullet"/>
      </w:pPr>
      <w:r>
        <w:t>Verification requires calibrated testing equipment and documented zero‑energy readings before work starts.</w:t>
      </w:r>
    </w:p>
    <w:p>
      <w:pPr>
        <w:pStyle w:val="ListBullet"/>
      </w:pPr>
      <w:r>
        <w:t>Legal compliance demands written procedures, trained personnel, PPE that meets SANS standards, and regular audits.</w:t>
      </w:r>
    </w:p>
    <w:p>
      <w:r>
        <w:br w:type="page"/>
      </w:r>
    </w:p>
    <w:p>
      <w:pPr>
        <w:pStyle w:val="Heading1"/>
      </w:pPr>
      <w:r>
        <w:t>Unit 4: Emergency Response</w:t>
      </w:r>
    </w:p>
    <w:p>
      <w:pPr>
        <w:pStyle w:val="Heading2"/>
      </w:pPr>
      <w:r>
        <w:t>Learning Outcomes</w:t>
      </w:r>
    </w:p>
    <w:p>
      <w:pPr>
        <w:pStyle w:val="ListBullet"/>
      </w:pPr>
      <w:r>
        <w:t>Learners will be able to respond appropriately to an electrical incident.</w:t>
      </w:r>
    </w:p>
    <w:p>
      <w:pPr>
        <w:pStyle w:val="ListBullet"/>
      </w:pPr>
      <w:r>
        <w:t>Learners will be able to administer basic first aid for electrical shock.</w:t>
      </w:r>
    </w:p>
    <w:p>
      <w:pPr>
        <w:pStyle w:val="ListBullet"/>
      </w:pPr>
      <w:r>
        <w:t>Learners will be able to know when and how to escalate to emergency services.</w:t>
      </w:r>
    </w:p>
    <w:p>
      <w:r>
        <w:t>Electrical hazards are a leading cause of workplace injury and fatality in South Africa. Understanding how to respond, provide first aid, and involve emergency services saves lives and ensures compliance with MERSETA and NQF Level 3 standards.</w:t>
      </w:r>
    </w:p>
    <w:p>
      <w:pPr>
        <w:pStyle w:val="Heading3"/>
      </w:pPr>
      <w:r>
        <w:t>Responding to an Electrical Incident</w:t>
      </w:r>
    </w:p>
    <w:p>
      <w:r>
        <w:t>An electrical incident is any unintended contact with live conductors, equipment failure, or arc‑flash that poses a risk of injury or property damage. Under the Occupational Health and Safety Act 85 of 1993 and SANS 10142-1, the first responder must isolate the source, secure the area, and assess the victim before intervening. Step‑1: Shut‑off power at the nearest disconnecting device or main circuit breaker; if that is not possible, use an insulated voltage‑rated tool (Class 0 for up to 1000 V, Class 1 for up to 10 000 V). Step‑2: Establish a safe approach distance of at least 1.5 m for arc‑flash risk and wear dielectric gloves, insulated boots, and a face shield meeting SANS 1412. Step‑3: Verify the circuit is dead with a calibrated tester before moving the victim. Common mistakes include attempting to pull the victim without de‑energising the source, using damaged PPE, and failing to cordon off the zone, which can cause secondary injuries or a repeat flash. Realistic scenario: Sipho, a maintenance electrician, hears a loud snap while repairing a motor control centre. He immediately presses the emergency stop, then uses a Class 1 insulated screwdriver to open the main breaker. He places a warning cone, dons his Class 1 gloves and dielectric boots, and checks with a multimeter that the panel is dead. Only after confirming zero voltage does he approach the unconscious coworker, preventing further electrocution and allowing safe rescue.</w:t>
      </w:r>
    </w:p>
    <w:p>
      <w:pPr>
        <w:pStyle w:val="Heading3"/>
      </w:pPr>
      <w:r>
        <w:t>Administering Basic First Aid for Electrical Shock</w:t>
      </w:r>
    </w:p>
    <w:p>
      <w:r>
        <w:t>Electrical shock is the passage of electrical current through the body, potentially causing cardiac arrhythmia, burns, or respiratory failure. SANS 10200 mandates that any worker who has received first‑aid training must be able to perform CPR and use an AED within the golden minute. Step‑1: Assess scene safety; never touch the victim while the source is live. Step‑2: If the victim is still in contact with the conductor, use a non‑conductive object (e.g., wooden pole) to remove the source. Step‑3: Call for help and activate the emergency alarm. Step‑4: Check responsiveness, breathing and pulse; if absent, start chest compressions at 100–120 per minute, depth 5–6 cm, and attach the AED as soon as it arrives, following voice prompts. Step‑5: After ROSC, treat burns with sterile dressings and monitor for signs of delayed cardiac issues. Common errors include delaying CPR while searching for the AED, performing rescue breaths on a victim with a possible cervical injury, and neglecting to reassess the victim’s pulse after defibrillation. Realistic scenario: Thandi, a production line operator, witnesses a coworker grab a live 415‑V cable and collapse. She immediately shouts “Stop!” and tosses a wooden board to break the contact. She calls the plant’s emergency number, retrieves the AED from the wall cabinet, and begins compressions within 30 seconds. The AED advises a shock; she follows the prompt, delivers the shock, and continues CPR until the paramedics arrive, stabilising the victim’s heart rhythm and preventing death.</w:t>
      </w:r>
    </w:p>
    <w:p>
      <w:pPr>
        <w:pStyle w:val="Heading3"/>
      </w:pPr>
      <w:r>
        <w:t>Escalating to Emergency Services</w:t>
      </w:r>
    </w:p>
    <w:p>
      <w:r>
        <w:t>Escalation is required when the incident exceeds the capacity of on‑site response, involves severe burns, cardiac arrest, or when the source cannot be isolated safely. The OHS Act Section 8 and SANS 10133 outline a three‑tiered escalation: (1) Immediate on‑site actions, (2) Internal emergency team notification, (3) External emergency services activation. Step‑1: After securing the victim and providing first aid, the responder must inform the designated safety officer using the pre‑approved emergency communication tree (e.g., radio channel 4, SMS alert). Step‑2: The safety officer logs the incident in the Workplace Incident Register within 30 minutes and contacts external services (EMS, fire brigade) via the national emergency number 10177, providing exact location, nature of injury, number of victims, and whether the power source is still live. Step‑3: Ensure a trained standby remains with the victim until EMS arrival, and prepare a concise hand‑over report including vital signs, first‑aid measures taken, and PPE used. Common pitfalls are failure to give precise location details, omission of voltage level information, and not informing the on‑site emergency team, which can delay specialist rescue and increase liability. Realistic scenario: Lwazi, a site foreman, receives a report that a crane operator has suffered a high‑voltage shock while attaching a load. Lwazi checks that the crane’s power is isolated, confirms the operator is unconscious, and initiates CPR. He immediately radios the safety officer, stating “Level 4 incident, 415‑V shock, crane isolated, victim in cardiac arrest, location Block B, Pad 12.” The safety officer records the incident, calls 10177, and dispatches an ambulance and fire unit. Lwazi stays with the victim, provides a succinct hand‑over to the paramedics, and later completes the incident report, ensuring compliance with MERSETA documentation requirements.</w:t>
      </w:r>
    </w:p>
    <w:p>
      <w:pPr>
        <w:pStyle w:val="Heading2"/>
      </w:pPr>
      <w:r>
        <w:t>Key Points</w:t>
      </w:r>
    </w:p>
    <w:p>
      <w:pPr>
        <w:pStyle w:val="ListBullet"/>
      </w:pPr>
      <w:r>
        <w:t>Always de‑energise and verify the source before touching any electrical victim.</w:t>
      </w:r>
    </w:p>
    <w:p>
      <w:pPr>
        <w:pStyle w:val="ListBullet"/>
      </w:pPr>
      <w:r>
        <w:t>Start CPR and use an AED within the first minute of cardiac arrest caused by shock.</w:t>
      </w:r>
    </w:p>
    <w:p>
      <w:pPr>
        <w:pStyle w:val="ListBullet"/>
      </w:pPr>
      <w:r>
        <w:t>Follow a documented escalation chain and give precise incident details to external emergency services.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