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278B" w14:textId="463BF47E" w:rsidR="008D4833" w:rsidRPr="008D303E" w:rsidRDefault="008D4833">
      <w:pPr>
        <w:rPr>
          <w:rFonts w:ascii="Times New Roman" w:hAnsi="Times New Roman" w:cs="Times New Roman"/>
        </w:rPr>
      </w:pPr>
      <w:r w:rsidRPr="008D303E">
        <w:rPr>
          <w:rFonts w:ascii="Times New Roman" w:hAnsi="Times New Roman" w:cs="Times New Roman"/>
          <w:b/>
          <w:bCs/>
          <w:u w:val="single"/>
        </w:rPr>
        <w:t>Title of Article</w:t>
      </w:r>
      <w:r w:rsidRPr="008D303E">
        <w:rPr>
          <w:rFonts w:ascii="Times New Roman" w:hAnsi="Times New Roman" w:cs="Times New Roman"/>
        </w:rPr>
        <w:t xml:space="preserve">: </w:t>
      </w:r>
      <w:r w:rsidRPr="008D303E">
        <w:rPr>
          <w:rFonts w:ascii="Times New Roman" w:hAnsi="Times New Roman" w:cs="Times New Roman"/>
        </w:rPr>
        <w:t>Netskope expands ZTNA with device intelligence for IoT/OT environments</w:t>
      </w:r>
    </w:p>
    <w:p w14:paraId="60E79CAF" w14:textId="17B5B1CC" w:rsidR="008D4833" w:rsidRPr="008D303E" w:rsidRDefault="008D4833">
      <w:pPr>
        <w:rPr>
          <w:rFonts w:ascii="Times New Roman" w:hAnsi="Times New Roman" w:cs="Times New Roman"/>
        </w:rPr>
      </w:pPr>
      <w:r w:rsidRPr="008D303E">
        <w:rPr>
          <w:rFonts w:ascii="Times New Roman" w:hAnsi="Times New Roman" w:cs="Times New Roman"/>
          <w:b/>
          <w:bCs/>
          <w:u w:val="single"/>
        </w:rPr>
        <w:t>Article Date</w:t>
      </w:r>
      <w:r w:rsidRPr="008D303E">
        <w:rPr>
          <w:rFonts w:ascii="Times New Roman" w:hAnsi="Times New Roman" w:cs="Times New Roman"/>
        </w:rPr>
        <w:t xml:space="preserve">: </w:t>
      </w:r>
      <w:r w:rsidRPr="008D303E">
        <w:rPr>
          <w:rFonts w:ascii="Times New Roman" w:hAnsi="Times New Roman" w:cs="Times New Roman"/>
        </w:rPr>
        <w:t>Oct 7, 2025</w:t>
      </w:r>
    </w:p>
    <w:p w14:paraId="7B628C20" w14:textId="073B0472" w:rsidR="008D4833" w:rsidRPr="008D303E" w:rsidRDefault="008D4833">
      <w:pPr>
        <w:rPr>
          <w:rFonts w:ascii="Times New Roman" w:hAnsi="Times New Roman" w:cs="Times New Roman"/>
        </w:rPr>
      </w:pPr>
      <w:r w:rsidRPr="008D303E">
        <w:rPr>
          <w:rFonts w:ascii="Times New Roman" w:hAnsi="Times New Roman" w:cs="Times New Roman"/>
          <w:b/>
          <w:bCs/>
          <w:u w:val="single"/>
        </w:rPr>
        <w:t>Article Source</w:t>
      </w:r>
      <w:r w:rsidRPr="008D303E">
        <w:rPr>
          <w:rFonts w:ascii="Times New Roman" w:hAnsi="Times New Roman" w:cs="Times New Roman"/>
        </w:rPr>
        <w:t xml:space="preserve">: </w:t>
      </w:r>
      <w:hyperlink r:id="rId6" w:history="1">
        <w:r w:rsidRPr="008D303E">
          <w:rPr>
            <w:rStyle w:val="Hyperlink"/>
            <w:rFonts w:ascii="Times New Roman" w:hAnsi="Times New Roman" w:cs="Times New Roman"/>
          </w:rPr>
          <w:t>https://www.networkworld.com/article/4068794/netskope-expands-ztna-with-device-intelligence-for-iot-ot-environments.html</w:t>
        </w:r>
      </w:hyperlink>
    </w:p>
    <w:p w14:paraId="219FE31D" w14:textId="75E632C4" w:rsidR="008D4833" w:rsidRPr="008D303E" w:rsidRDefault="008D4833">
      <w:pPr>
        <w:rPr>
          <w:rFonts w:ascii="Times New Roman" w:hAnsi="Times New Roman" w:cs="Times New Roman"/>
        </w:rPr>
      </w:pPr>
      <w:r w:rsidRPr="008D303E">
        <w:rPr>
          <w:rFonts w:ascii="Times New Roman" w:hAnsi="Times New Roman" w:cs="Times New Roman"/>
          <w:b/>
          <w:bCs/>
          <w:u w:val="single"/>
        </w:rPr>
        <w:t>Article Author</w:t>
      </w:r>
      <w:r w:rsidRPr="008D303E">
        <w:rPr>
          <w:rFonts w:ascii="Times New Roman" w:hAnsi="Times New Roman" w:cs="Times New Roman"/>
        </w:rPr>
        <w:t xml:space="preserve">: </w:t>
      </w:r>
      <w:hyperlink r:id="rId7" w:history="1">
        <w:r w:rsidRPr="008D303E">
          <w:rPr>
            <w:rStyle w:val="Hyperlink"/>
            <w:rFonts w:ascii="Times New Roman" w:hAnsi="Times New Roman" w:cs="Times New Roman"/>
          </w:rPr>
          <w:t>Denise Du</w:t>
        </w:r>
        <w:r w:rsidRPr="008D303E">
          <w:rPr>
            <w:rStyle w:val="Hyperlink"/>
            <w:rFonts w:ascii="Times New Roman" w:hAnsi="Times New Roman" w:cs="Times New Roman"/>
          </w:rPr>
          <w:t>b</w:t>
        </w:r>
        <w:r w:rsidRPr="008D303E">
          <w:rPr>
            <w:rStyle w:val="Hyperlink"/>
            <w:rFonts w:ascii="Times New Roman" w:hAnsi="Times New Roman" w:cs="Times New Roman"/>
          </w:rPr>
          <w:t>ie</w:t>
        </w:r>
      </w:hyperlink>
    </w:p>
    <w:p w14:paraId="571CF59A" w14:textId="5571D7D9" w:rsidR="008D4833" w:rsidRPr="008D303E" w:rsidRDefault="008D4833" w:rsidP="0077127D">
      <w:pPr>
        <w:spacing w:line="480" w:lineRule="auto"/>
        <w:rPr>
          <w:rFonts w:ascii="Times New Roman" w:hAnsi="Times New Roman" w:cs="Times New Roman"/>
        </w:rPr>
      </w:pPr>
      <w:r w:rsidRPr="008D303E">
        <w:rPr>
          <w:rFonts w:ascii="Times New Roman" w:hAnsi="Times New Roman" w:cs="Times New Roman"/>
          <w:b/>
          <w:bCs/>
          <w:u w:val="single"/>
        </w:rPr>
        <w:t>Summary of the Article</w:t>
      </w:r>
      <w:r w:rsidRPr="008D303E">
        <w:rPr>
          <w:rFonts w:ascii="Times New Roman" w:hAnsi="Times New Roman" w:cs="Times New Roman"/>
        </w:rPr>
        <w:t xml:space="preserve">: This article was about the company Netskope announcing that it has updated its universal zero-trust network access solution in an effort to extend the secure access capabilities of the Internet of Things and operational technology devices that may not be able to run agent software. The new Universal ZTNA solution implements context aware device intelligence capabilities, meaning that these devices can now enable organizations to implement </w:t>
      </w:r>
      <w:r w:rsidR="0077127D" w:rsidRPr="008D303E">
        <w:rPr>
          <w:rFonts w:ascii="Times New Roman" w:hAnsi="Times New Roman" w:cs="Times New Roman"/>
        </w:rPr>
        <w:t>zero</w:t>
      </w:r>
      <w:r w:rsidRPr="008D303E">
        <w:rPr>
          <w:rFonts w:ascii="Times New Roman" w:hAnsi="Times New Roman" w:cs="Times New Roman"/>
        </w:rPr>
        <w:t xml:space="preserve">-trust policies for technology such as machines and robots that can’t support these agent-based security tools. Things like legacy VPNs, NACs and ZTNA tools simply weren’t designed for the scale that they are needed, and with these constant rollouts of new updates, </w:t>
      </w:r>
      <w:r w:rsidR="0077127D" w:rsidRPr="008D303E">
        <w:rPr>
          <w:rFonts w:ascii="Times New Roman" w:hAnsi="Times New Roman" w:cs="Times New Roman"/>
        </w:rPr>
        <w:t xml:space="preserve">enterprises are now able to implement them to fit the scale that they need. This new advancement allows organizations to cut their complexity as well as reduce the risk and turn secure access into an enabler by implementing smarter, risk-based policies, embedded protection and seamless performance. This solution reflects the ongoing convergence of networking and security technologies while also extending remediation and access control through integrations with third-party vendors. Lastly, Netskope is also implementing embedded ZTNA threat and data protection capabilities, creating a unified approach to address threats before they reach the source of the network and safeguards sensitive data across all users and devices on the network. </w:t>
      </w:r>
    </w:p>
    <w:p w14:paraId="5C81DE9D" w14:textId="77777777" w:rsidR="0077127D" w:rsidRPr="008D303E" w:rsidRDefault="0077127D" w:rsidP="0077127D">
      <w:pPr>
        <w:spacing w:line="480" w:lineRule="auto"/>
        <w:rPr>
          <w:rFonts w:ascii="Times New Roman" w:hAnsi="Times New Roman" w:cs="Times New Roman"/>
        </w:rPr>
      </w:pPr>
    </w:p>
    <w:p w14:paraId="74C51ECA" w14:textId="2CEF17E6" w:rsidR="008D4833" w:rsidRPr="008D303E" w:rsidRDefault="008D4833" w:rsidP="0077127D">
      <w:pPr>
        <w:spacing w:line="480" w:lineRule="auto"/>
        <w:rPr>
          <w:rFonts w:ascii="Times New Roman" w:hAnsi="Times New Roman" w:cs="Times New Roman"/>
        </w:rPr>
      </w:pPr>
      <w:r w:rsidRPr="008D303E">
        <w:rPr>
          <w:rFonts w:ascii="Times New Roman" w:hAnsi="Times New Roman" w:cs="Times New Roman"/>
          <w:b/>
          <w:bCs/>
          <w:u w:val="single"/>
        </w:rPr>
        <w:t>Comments</w:t>
      </w:r>
      <w:r w:rsidRPr="008D303E">
        <w:rPr>
          <w:rFonts w:ascii="Times New Roman" w:hAnsi="Times New Roman" w:cs="Times New Roman"/>
        </w:rPr>
        <w:t xml:space="preserve">: </w:t>
      </w:r>
      <w:r w:rsidR="008D303E" w:rsidRPr="008D303E">
        <w:rPr>
          <w:rFonts w:ascii="Times New Roman" w:hAnsi="Times New Roman" w:cs="Times New Roman"/>
        </w:rPr>
        <w:t xml:space="preserve">This article unfortunately leaves a lot to be desired. This is a promotional article and doesn’t really explain how this device’s intelligence works. </w:t>
      </w:r>
      <w:r w:rsidR="00C90440">
        <w:rPr>
          <w:rFonts w:ascii="Times New Roman" w:hAnsi="Times New Roman" w:cs="Times New Roman"/>
        </w:rPr>
        <w:t xml:space="preserve">The main issue that I have noticed </w:t>
      </w:r>
      <w:r w:rsidR="00C90440">
        <w:rPr>
          <w:rFonts w:ascii="Times New Roman" w:hAnsi="Times New Roman" w:cs="Times New Roman"/>
        </w:rPr>
        <w:lastRenderedPageBreak/>
        <w:t xml:space="preserve">with this implementation, specifically since nothing has been explained about it, is that we aren’t sure whether or not this technology will be able to </w:t>
      </w:r>
      <w:r w:rsidR="00134C8E">
        <w:rPr>
          <w:rFonts w:ascii="Times New Roman" w:hAnsi="Times New Roman" w:cs="Times New Roman"/>
        </w:rPr>
        <w:t>implement</w:t>
      </w:r>
      <w:r w:rsidR="00C90440">
        <w:rPr>
          <w:rFonts w:ascii="Times New Roman" w:hAnsi="Times New Roman" w:cs="Times New Roman"/>
        </w:rPr>
        <w:t xml:space="preserve"> into these “dumber” devices </w:t>
      </w:r>
      <w:r w:rsidR="00C94E9B">
        <w:rPr>
          <w:rFonts w:ascii="Times New Roman" w:hAnsi="Times New Roman" w:cs="Times New Roman"/>
        </w:rPr>
        <w:t xml:space="preserve">due to the technological constraints. While this technology may be used to discover and classify these older devices, there is no guarantee that latent vulnerabilities can be sufficiently detected on these devices. There is a potential risk of overpromising granting a false sense of security and coverage for the expansion of the Internet of Things technology to these older devices. The Netskope approach is not clear on how </w:t>
      </w:r>
      <w:proofErr w:type="gramStart"/>
      <w:r w:rsidR="00C94E9B">
        <w:rPr>
          <w:rFonts w:ascii="Times New Roman" w:hAnsi="Times New Roman" w:cs="Times New Roman"/>
        </w:rPr>
        <w:t>on</w:t>
      </w:r>
      <w:proofErr w:type="gramEnd"/>
      <w:r w:rsidR="00C94E9B">
        <w:rPr>
          <w:rFonts w:ascii="Times New Roman" w:hAnsi="Times New Roman" w:cs="Times New Roman"/>
        </w:rPr>
        <w:t xml:space="preserve"> how they will handle the evasion technique used in adversarial manipulation from hackers of OT environments. </w:t>
      </w:r>
      <w:r w:rsidR="00134C8E">
        <w:rPr>
          <w:rFonts w:ascii="Times New Roman" w:hAnsi="Times New Roman" w:cs="Times New Roman"/>
        </w:rPr>
        <w:t xml:space="preserve">The main thing that this article does is that it offers great predictions showing off strong growth in the universal adoption of the ZTNA technology, but these predictions aren’t guaranteed. This article does present a great and compelling narrative that Netskope will be able to extend the ZTNA technology to these older or “dumber” devices, but with the technical depth being limited, it must be taken with some caution. The value itself is fully dependent on the accuracy of their device classification and how well these policies are enforced in real networks, as well as how resistant it is to evasion techniques from hackers. This logical evolution looks good, but there is no guarantee that Netskope’s implementation will be as successful as the projections show. </w:t>
      </w:r>
    </w:p>
    <w:p w14:paraId="2827127F" w14:textId="77777777" w:rsidR="008D4833" w:rsidRPr="008D4833" w:rsidRDefault="008D4833" w:rsidP="0077127D">
      <w:pPr>
        <w:spacing w:line="480" w:lineRule="auto"/>
        <w:rPr>
          <w:rFonts w:ascii="Times New Roman" w:hAnsi="Times New Roman" w:cs="Times New Roman"/>
        </w:rPr>
      </w:pPr>
    </w:p>
    <w:sectPr w:rsidR="008D4833" w:rsidRPr="008D483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387CE" w14:textId="77777777" w:rsidR="00EC76F9" w:rsidRDefault="00EC76F9" w:rsidP="008D4833">
      <w:pPr>
        <w:spacing w:after="0" w:line="240" w:lineRule="auto"/>
      </w:pPr>
      <w:r>
        <w:separator/>
      </w:r>
    </w:p>
  </w:endnote>
  <w:endnote w:type="continuationSeparator" w:id="0">
    <w:p w14:paraId="277BDB24" w14:textId="77777777" w:rsidR="00EC76F9" w:rsidRDefault="00EC76F9" w:rsidP="008D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19AF" w14:textId="77777777" w:rsidR="00EC76F9" w:rsidRDefault="00EC76F9" w:rsidP="008D4833">
      <w:pPr>
        <w:spacing w:after="0" w:line="240" w:lineRule="auto"/>
      </w:pPr>
      <w:r>
        <w:separator/>
      </w:r>
    </w:p>
  </w:footnote>
  <w:footnote w:type="continuationSeparator" w:id="0">
    <w:p w14:paraId="64606DD7" w14:textId="77777777" w:rsidR="00EC76F9" w:rsidRDefault="00EC76F9" w:rsidP="008D4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426A" w14:textId="52BE8731" w:rsidR="008D4833" w:rsidRDefault="008D4833">
    <w:pPr>
      <w:pStyle w:val="Header"/>
    </w:pPr>
    <w:r>
      <w:t>Marin Aske</w:t>
    </w:r>
  </w:p>
  <w:p w14:paraId="4DE13045" w14:textId="2C1FCF2D" w:rsidR="008D4833" w:rsidRDefault="008D4833">
    <w:pPr>
      <w:pStyle w:val="Header"/>
    </w:pPr>
    <w:r>
      <w:t>10/12/2025</w:t>
    </w:r>
  </w:p>
  <w:p w14:paraId="68EE205F" w14:textId="412F432B" w:rsidR="008D4833" w:rsidRDefault="008D4833">
    <w:pPr>
      <w:pStyle w:val="Header"/>
    </w:pPr>
    <w:r>
      <w:t>Article Review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833"/>
    <w:rsid w:val="00134C8E"/>
    <w:rsid w:val="00527E69"/>
    <w:rsid w:val="00630108"/>
    <w:rsid w:val="0077127D"/>
    <w:rsid w:val="008D303E"/>
    <w:rsid w:val="008D4833"/>
    <w:rsid w:val="009C28FB"/>
    <w:rsid w:val="00B06574"/>
    <w:rsid w:val="00C90440"/>
    <w:rsid w:val="00C94E9B"/>
    <w:rsid w:val="00D6044F"/>
    <w:rsid w:val="00D72C56"/>
    <w:rsid w:val="00EC76F9"/>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9E63"/>
  <w15:chartTrackingRefBased/>
  <w15:docId w15:val="{B4D983BE-D001-47C5-83B6-F0F973C2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833"/>
    <w:rPr>
      <w:rFonts w:eastAsiaTheme="majorEastAsia" w:cstheme="majorBidi"/>
      <w:color w:val="272727" w:themeColor="text1" w:themeTint="D8"/>
    </w:rPr>
  </w:style>
  <w:style w:type="paragraph" w:styleId="Title">
    <w:name w:val="Title"/>
    <w:basedOn w:val="Normal"/>
    <w:next w:val="Normal"/>
    <w:link w:val="TitleChar"/>
    <w:uiPriority w:val="10"/>
    <w:qFormat/>
    <w:rsid w:val="008D4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833"/>
    <w:pPr>
      <w:spacing w:before="160"/>
      <w:jc w:val="center"/>
    </w:pPr>
    <w:rPr>
      <w:i/>
      <w:iCs/>
      <w:color w:val="404040" w:themeColor="text1" w:themeTint="BF"/>
    </w:rPr>
  </w:style>
  <w:style w:type="character" w:customStyle="1" w:styleId="QuoteChar">
    <w:name w:val="Quote Char"/>
    <w:basedOn w:val="DefaultParagraphFont"/>
    <w:link w:val="Quote"/>
    <w:uiPriority w:val="29"/>
    <w:rsid w:val="008D4833"/>
    <w:rPr>
      <w:i/>
      <w:iCs/>
      <w:color w:val="404040" w:themeColor="text1" w:themeTint="BF"/>
    </w:rPr>
  </w:style>
  <w:style w:type="paragraph" w:styleId="ListParagraph">
    <w:name w:val="List Paragraph"/>
    <w:basedOn w:val="Normal"/>
    <w:uiPriority w:val="34"/>
    <w:qFormat/>
    <w:rsid w:val="008D4833"/>
    <w:pPr>
      <w:ind w:left="720"/>
      <w:contextualSpacing/>
    </w:pPr>
  </w:style>
  <w:style w:type="character" w:styleId="IntenseEmphasis">
    <w:name w:val="Intense Emphasis"/>
    <w:basedOn w:val="DefaultParagraphFont"/>
    <w:uiPriority w:val="21"/>
    <w:qFormat/>
    <w:rsid w:val="008D4833"/>
    <w:rPr>
      <w:i/>
      <w:iCs/>
      <w:color w:val="0F4761" w:themeColor="accent1" w:themeShade="BF"/>
    </w:rPr>
  </w:style>
  <w:style w:type="paragraph" w:styleId="IntenseQuote">
    <w:name w:val="Intense Quote"/>
    <w:basedOn w:val="Normal"/>
    <w:next w:val="Normal"/>
    <w:link w:val="IntenseQuoteChar"/>
    <w:uiPriority w:val="30"/>
    <w:qFormat/>
    <w:rsid w:val="008D4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833"/>
    <w:rPr>
      <w:i/>
      <w:iCs/>
      <w:color w:val="0F4761" w:themeColor="accent1" w:themeShade="BF"/>
    </w:rPr>
  </w:style>
  <w:style w:type="character" w:styleId="IntenseReference">
    <w:name w:val="Intense Reference"/>
    <w:basedOn w:val="DefaultParagraphFont"/>
    <w:uiPriority w:val="32"/>
    <w:qFormat/>
    <w:rsid w:val="008D4833"/>
    <w:rPr>
      <w:b/>
      <w:bCs/>
      <w:smallCaps/>
      <w:color w:val="0F4761" w:themeColor="accent1" w:themeShade="BF"/>
      <w:spacing w:val="5"/>
    </w:rPr>
  </w:style>
  <w:style w:type="paragraph" w:styleId="Header">
    <w:name w:val="header"/>
    <w:basedOn w:val="Normal"/>
    <w:link w:val="HeaderChar"/>
    <w:uiPriority w:val="99"/>
    <w:unhideWhenUsed/>
    <w:rsid w:val="008D4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833"/>
  </w:style>
  <w:style w:type="paragraph" w:styleId="Footer">
    <w:name w:val="footer"/>
    <w:basedOn w:val="Normal"/>
    <w:link w:val="FooterChar"/>
    <w:uiPriority w:val="99"/>
    <w:unhideWhenUsed/>
    <w:rsid w:val="008D4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833"/>
  </w:style>
  <w:style w:type="character" w:styleId="Hyperlink">
    <w:name w:val="Hyperlink"/>
    <w:basedOn w:val="DefaultParagraphFont"/>
    <w:uiPriority w:val="99"/>
    <w:unhideWhenUsed/>
    <w:rsid w:val="008D4833"/>
    <w:rPr>
      <w:color w:val="467886" w:themeColor="hyperlink"/>
      <w:u w:val="single"/>
    </w:rPr>
  </w:style>
  <w:style w:type="character" w:styleId="UnresolvedMention">
    <w:name w:val="Unresolved Mention"/>
    <w:basedOn w:val="DefaultParagraphFont"/>
    <w:uiPriority w:val="99"/>
    <w:semiHidden/>
    <w:unhideWhenUsed/>
    <w:rsid w:val="008D4833"/>
    <w:rPr>
      <w:color w:val="605E5C"/>
      <w:shd w:val="clear" w:color="auto" w:fill="E1DFDD"/>
    </w:rPr>
  </w:style>
  <w:style w:type="character" w:styleId="FollowedHyperlink">
    <w:name w:val="FollowedHyperlink"/>
    <w:basedOn w:val="DefaultParagraphFont"/>
    <w:uiPriority w:val="99"/>
    <w:semiHidden/>
    <w:unhideWhenUsed/>
    <w:rsid w:val="008D48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networkworld.com/profile/denise-dub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etworkworld.com/article/4068794/netskope-expands-ztna-with-device-intelligence-for-iot-ot-environments.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2025-10-12T05:29:00Z</dcterms:created>
  <dcterms:modified xsi:type="dcterms:W3CDTF">2025-10-12T06:26:00Z</dcterms:modified>
</cp:coreProperties>
</file>