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ADC1C" w14:textId="6E8BB460" w:rsidR="00EF569C" w:rsidRDefault="001910B6" w:rsidP="00EF569C">
      <w:r>
        <w:t xml:space="preserve">In this assignment, </w:t>
      </w:r>
      <w:r w:rsidR="00EF569C">
        <w:t xml:space="preserve">we are required to develop a deadlock-free solution to the bounded-buffer producer/consumer problem in </w:t>
      </w:r>
      <w:proofErr w:type="spellStart"/>
      <w:r w:rsidR="00EF569C">
        <w:t>jBACI</w:t>
      </w:r>
      <w:proofErr w:type="spellEnd"/>
      <w:r w:rsidR="00EF569C">
        <w:t>, an extension of C++ that includes synchronization primitives. The program will have a single producer and consumer through a shared finite-capacity buffer, and the capacity in this lab is five. The producer will generate 20 items in total, and the consumer will continue to consume the items until all the items have been consumed. Three semaphores, Full, Empty, and Mutex, will be utilized for buffer access synchronization and producer and consumer synchronization.</w:t>
      </w:r>
    </w:p>
    <w:p w14:paraId="566B05B9" w14:textId="77777777" w:rsidR="00EF569C" w:rsidRDefault="00EF569C" w:rsidP="00EF569C"/>
    <w:p w14:paraId="62C76518" w14:textId="77777777" w:rsidR="00EF569C" w:rsidRDefault="00EF569C" w:rsidP="00EF569C">
      <w:r>
        <w:t>The Full semaphore is initialized to the size of the buffer (5) in order to prevent the producer from adding more items once the buffer is full. The Empty semaphore is initialized to zero to prevent the extraction of items from the buffer when the buffer is empty. The Mutex semaphore is initialized to one so that at any instant, only one process can enter the critical section of code. This is carried out with a view to preventing race conditions and allowing the producer and consumer to execute in an uninterrupted manner.</w:t>
      </w:r>
    </w:p>
    <w:p w14:paraId="167E3039" w14:textId="77777777" w:rsidR="00EF569C" w:rsidRDefault="00EF569C" w:rsidP="00EF569C"/>
    <w:p w14:paraId="020CC0C5" w14:textId="752AE177" w:rsidR="00EF569C" w:rsidRDefault="00EF569C" w:rsidP="00EF569C">
      <w:r>
        <w:t xml:space="preserve">The program starts by declaring the required semaphores and initializing them as appropriate. The producer process will loop to create items, decrementing the Full semaphore every time it places an item in the buffer and incrementing the Empty semaphore to indicate that an item is ready to be consumed. At the same time, the consumer will be executing in its loop to take objects to consume, decreasing the Empty semaphore as it takes an object out of the buffer and increasing the Full semaphore that there is space available for more objects. The Mutex semaphore guards the critical piece of code where the buffer is being accessed so that </w:t>
      </w:r>
      <w:r>
        <w:t>no</w:t>
      </w:r>
      <w:r>
        <w:t xml:space="preserve"> more than one process has access to be modifying the buffer at a particular point in time.</w:t>
      </w:r>
    </w:p>
    <w:p w14:paraId="3E4BF2AC" w14:textId="77777777" w:rsidR="00EF569C" w:rsidRDefault="00EF569C" w:rsidP="00EF569C"/>
    <w:p w14:paraId="02A997AB" w14:textId="08A8A49B" w:rsidR="00EF569C" w:rsidRDefault="00EF569C" w:rsidP="00EF569C">
      <w:r>
        <w:t xml:space="preserve">To test the implementation, we will execute two test cases. For the first test, we will execute the program as is, and we can observe the normal producer-consumer interaction. For the second test, we will introduce a time delay within the consumer's processing loop to simulate slower consumption rate. This delay can be created by a dummy loop that runs many times, thereby delaying the consumption of items from the buffer by the consumer. Both </w:t>
      </w:r>
      <w:r>
        <w:t>of the test</w:t>
      </w:r>
      <w:r>
        <w:t xml:space="preserve"> results can be compared by observing how the time delay affects the performance and synchronization of producer and consumer.</w:t>
      </w:r>
    </w:p>
    <w:p w14:paraId="3F2C23CF" w14:textId="77777777" w:rsidR="00EF569C" w:rsidRDefault="00EF569C" w:rsidP="00EF569C"/>
    <w:p w14:paraId="0DF40489" w14:textId="1B6687E2" w:rsidR="009C28FB" w:rsidRDefault="00EF569C" w:rsidP="00EF569C">
      <w:r>
        <w:t xml:space="preserve">Concisely, this activity not only reinforces our understanding of </w:t>
      </w:r>
      <w:proofErr w:type="gramStart"/>
      <w:r>
        <w:t>process synchronization</w:t>
      </w:r>
      <w:proofErr w:type="gramEnd"/>
      <w:r>
        <w:t xml:space="preserve"> using semaphores but also provides us with hands-on experience in the solution of a classic concurrency problem. By appropriately manipulating the semaphores and correctly synchronizing, we can realize a deadlock-free solution that allows the producer and consumer to execute efficiently within the confines of the bounded buffer.</w:t>
      </w:r>
    </w:p>
    <w:sectPr w:rsidR="009C2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0B6"/>
    <w:rsid w:val="001910B6"/>
    <w:rsid w:val="00630108"/>
    <w:rsid w:val="009C28FB"/>
    <w:rsid w:val="009F7887"/>
    <w:rsid w:val="00CB46FF"/>
    <w:rsid w:val="00EF569C"/>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170F"/>
  <w15:chartTrackingRefBased/>
  <w15:docId w15:val="{700D2F85-28E4-46D8-A743-A4335ABD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0B6"/>
    <w:rPr>
      <w:rFonts w:eastAsiaTheme="majorEastAsia" w:cstheme="majorBidi"/>
      <w:color w:val="272727" w:themeColor="text1" w:themeTint="D8"/>
    </w:rPr>
  </w:style>
  <w:style w:type="paragraph" w:styleId="Title">
    <w:name w:val="Title"/>
    <w:basedOn w:val="Normal"/>
    <w:next w:val="Normal"/>
    <w:link w:val="TitleChar"/>
    <w:uiPriority w:val="10"/>
    <w:qFormat/>
    <w:rsid w:val="00191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0B6"/>
    <w:pPr>
      <w:spacing w:before="160"/>
      <w:jc w:val="center"/>
    </w:pPr>
    <w:rPr>
      <w:i/>
      <w:iCs/>
      <w:color w:val="404040" w:themeColor="text1" w:themeTint="BF"/>
    </w:rPr>
  </w:style>
  <w:style w:type="character" w:customStyle="1" w:styleId="QuoteChar">
    <w:name w:val="Quote Char"/>
    <w:basedOn w:val="DefaultParagraphFont"/>
    <w:link w:val="Quote"/>
    <w:uiPriority w:val="29"/>
    <w:rsid w:val="001910B6"/>
    <w:rPr>
      <w:i/>
      <w:iCs/>
      <w:color w:val="404040" w:themeColor="text1" w:themeTint="BF"/>
    </w:rPr>
  </w:style>
  <w:style w:type="paragraph" w:styleId="ListParagraph">
    <w:name w:val="List Paragraph"/>
    <w:basedOn w:val="Normal"/>
    <w:uiPriority w:val="34"/>
    <w:qFormat/>
    <w:rsid w:val="001910B6"/>
    <w:pPr>
      <w:ind w:left="720"/>
      <w:contextualSpacing/>
    </w:pPr>
  </w:style>
  <w:style w:type="character" w:styleId="IntenseEmphasis">
    <w:name w:val="Intense Emphasis"/>
    <w:basedOn w:val="DefaultParagraphFont"/>
    <w:uiPriority w:val="21"/>
    <w:qFormat/>
    <w:rsid w:val="001910B6"/>
    <w:rPr>
      <w:i/>
      <w:iCs/>
      <w:color w:val="0F4761" w:themeColor="accent1" w:themeShade="BF"/>
    </w:rPr>
  </w:style>
  <w:style w:type="paragraph" w:styleId="IntenseQuote">
    <w:name w:val="Intense Quote"/>
    <w:basedOn w:val="Normal"/>
    <w:next w:val="Normal"/>
    <w:link w:val="IntenseQuoteChar"/>
    <w:uiPriority w:val="30"/>
    <w:qFormat/>
    <w:rsid w:val="00191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0B6"/>
    <w:rPr>
      <w:i/>
      <w:iCs/>
      <w:color w:val="0F4761" w:themeColor="accent1" w:themeShade="BF"/>
    </w:rPr>
  </w:style>
  <w:style w:type="character" w:styleId="IntenseReference">
    <w:name w:val="Intense Reference"/>
    <w:basedOn w:val="DefaultParagraphFont"/>
    <w:uiPriority w:val="32"/>
    <w:qFormat/>
    <w:rsid w:val="00191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2</cp:revision>
  <dcterms:created xsi:type="dcterms:W3CDTF">2025-02-21T22:49:00Z</dcterms:created>
  <dcterms:modified xsi:type="dcterms:W3CDTF">2025-02-21T22:52:00Z</dcterms:modified>
</cp:coreProperties>
</file>