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7D152A" w14:textId="1C1C64BA" w:rsidR="00500909" w:rsidRDefault="00E636E7" w:rsidP="00E636E7">
      <w:pPr>
        <w:jc w:val="center"/>
        <w:rPr>
          <w:rFonts w:ascii="TT Moscow Economy" w:hAnsi="TT Moscow Economy" w:cs="Times New Roman"/>
          <w:b/>
          <w:bCs/>
          <w:sz w:val="24"/>
          <w:szCs w:val="24"/>
        </w:rPr>
      </w:pPr>
      <w:r>
        <w:rPr>
          <w:rFonts w:ascii="TT Moscow Economy" w:hAnsi="TT Moscow Economy" w:cs="Times New Roman"/>
          <w:b/>
          <w:bCs/>
          <w:sz w:val="24"/>
          <w:szCs w:val="24"/>
        </w:rPr>
        <w:t xml:space="preserve">                                                                                                                                                </w:t>
      </w:r>
    </w:p>
    <w:p w14:paraId="6DBB0471" w14:textId="77777777" w:rsidR="00500909" w:rsidRDefault="00500909" w:rsidP="00E37BDE">
      <w:pPr>
        <w:jc w:val="center"/>
        <w:rPr>
          <w:rFonts w:ascii="TT Moscow Economy" w:hAnsi="TT Moscow Economy" w:cs="Times New Roman"/>
          <w:b/>
          <w:bCs/>
          <w:sz w:val="24"/>
          <w:szCs w:val="24"/>
        </w:rPr>
      </w:pPr>
    </w:p>
    <w:p w14:paraId="1A96D93F" w14:textId="77777777" w:rsidR="00500909" w:rsidRDefault="00500909" w:rsidP="00E37BDE">
      <w:pPr>
        <w:jc w:val="center"/>
        <w:rPr>
          <w:rFonts w:ascii="TT Moscow Economy" w:hAnsi="TT Moscow Economy" w:cs="Times New Roman"/>
          <w:b/>
          <w:bCs/>
          <w:sz w:val="24"/>
          <w:szCs w:val="24"/>
        </w:rPr>
      </w:pPr>
    </w:p>
    <w:p w14:paraId="0850FF07" w14:textId="03FFE361" w:rsidR="00E636E7" w:rsidRDefault="004B16F1" w:rsidP="00E636E7">
      <w:pPr>
        <w:jc w:val="center"/>
        <w:rPr>
          <w:rFonts w:ascii="TT Moscow Economy" w:hAnsi="TT Moscow Economy" w:cs="Times New Roman"/>
          <w:b/>
          <w:bCs/>
          <w:sz w:val="24"/>
          <w:szCs w:val="24"/>
        </w:rPr>
      </w:pPr>
      <w:r>
        <w:rPr>
          <w:i/>
          <w:iCs/>
          <w:color w:val="EE0000"/>
        </w:rPr>
        <w:t>Форма и наименование предприятия -</w:t>
      </w:r>
      <w:proofErr w:type="gramStart"/>
      <w:r>
        <w:rPr>
          <w:i/>
          <w:iCs/>
          <w:color w:val="EE0000"/>
        </w:rPr>
        <w:t>&gt;</w:t>
      </w:r>
      <w:r>
        <w:rPr>
          <w:color w:val="EE0000"/>
        </w:rPr>
        <w:t xml:space="preserve">  </w:t>
      </w:r>
      <w:r w:rsidR="00E636E7" w:rsidRPr="003A74D5">
        <w:rPr>
          <w:rFonts w:ascii="TT Moscow Economy" w:hAnsi="TT Moscow Economy" w:cs="Times New Roman"/>
          <w:b/>
          <w:bCs/>
          <w:sz w:val="24"/>
          <w:szCs w:val="24"/>
          <w:highlight w:val="yellow"/>
        </w:rPr>
        <w:t>{{org_full}}</w:t>
      </w:r>
      <w:proofErr w:type="gramEnd"/>
      <w:r w:rsidR="00E636E7" w:rsidRPr="003A74D5">
        <w:rPr>
          <w:rFonts w:ascii="TT Moscow Economy" w:hAnsi="TT Moscow Economy" w:cs="Times New Roman"/>
          <w:b/>
          <w:bCs/>
          <w:sz w:val="24"/>
          <w:szCs w:val="24"/>
          <w:highlight w:val="yellow"/>
        </w:rPr>
      </w:r>
    </w:p>
    <w:p w14:paraId="55AB1103" w14:textId="160319D1" w:rsidR="00E37BDE" w:rsidRPr="00650B25" w:rsidRDefault="00FE28F1" w:rsidP="00E37BDE">
      <w:pPr>
        <w:jc w:val="center"/>
        <w:rPr>
          <w:rFonts w:ascii="TT Moscow Economy" w:hAnsi="TT Moscow Economy" w:cs="Times New Roman"/>
          <w:b/>
          <w:bCs/>
          <w:sz w:val="24"/>
          <w:szCs w:val="24"/>
        </w:rPr>
      </w:pPr>
      <w:proofErr w:type="gramStart"/>
      <w:r>
        <w:rPr>
          <w:i/>
          <w:iCs/>
          <w:color w:val="EE0000"/>
        </w:rPr>
        <w:t>Заголовок</w:t>
      </w:r>
      <w:r w:rsidR="004B16F1">
        <w:rPr>
          <w:i/>
          <w:iCs/>
          <w:color w:val="EE0000"/>
        </w:rPr>
        <w:t xml:space="preserve">  -</w:t>
      </w:r>
      <w:proofErr w:type="gramEnd"/>
      <w:r w:rsidR="004B16F1">
        <w:rPr>
          <w:i/>
          <w:iCs/>
          <w:color w:val="EE0000"/>
        </w:rPr>
        <w:t>&gt;</w:t>
      </w:r>
      <w:r w:rsidR="004B16F1">
        <w:rPr>
          <w:color w:val="EE0000"/>
        </w:rPr>
        <w:t xml:space="preserve"> </w:t>
      </w:r>
      <w:r w:rsidR="00E37BDE" w:rsidRPr="003A74D5">
        <w:rPr>
          <w:rFonts w:ascii="TT Moscow Economy" w:hAnsi="TT Moscow Economy" w:cs="Times New Roman"/>
          <w:b/>
          <w:bCs/>
          <w:sz w:val="24"/>
          <w:szCs w:val="24"/>
          <w:highlight w:val="yellow"/>
        </w:rPr>
        <w:t>Чек-лист выбора эталонного участка</w:t>
      </w:r>
      <w:r w:rsidR="00E37BDE" w:rsidRPr="00650B25">
        <w:rPr>
          <w:rFonts w:ascii="TT Moscow Economy" w:hAnsi="TT Moscow Economy" w:cs="Times New Roman"/>
          <w:b/>
          <w:bCs/>
          <w:sz w:val="24"/>
          <w:szCs w:val="24"/>
        </w:rPr>
        <w:t xml:space="preserve"> </w:t>
      </w:r>
      <w:r w:rsidR="000D3110" w:rsidRPr="00650B25">
        <w:rPr>
          <w:rFonts w:ascii="TT Moscow Economy" w:hAnsi="TT Moscow Economy" w:cs="Times New Roman"/>
          <w:b/>
          <w:bCs/>
          <w:sz w:val="24"/>
          <w:szCs w:val="24"/>
        </w:rPr>
        <w:br/>
      </w:r>
      <w:r w:rsidR="004B16F1">
        <w:rPr>
          <w:i/>
          <w:iCs/>
          <w:color w:val="EE0000"/>
        </w:rPr>
        <w:t>Название эталонного участка  -&gt;</w:t>
      </w:r>
      <w:r w:rsidR="004B16F1">
        <w:rPr>
          <w:color w:val="EE0000"/>
        </w:rPr>
        <w:t xml:space="preserve"> </w:t>
      </w:r>
      <w:r w:rsidR="000D3110" w:rsidRPr="003A74D5">
        <w:rPr>
          <w:rFonts w:ascii="TT Moscow Economy" w:hAnsi="TT Moscow Economy" w:cs="Times New Roman"/>
          <w:b/>
          <w:bCs/>
          <w:sz w:val="24"/>
          <w:szCs w:val="24"/>
          <w:highlight w:val="yellow"/>
          <w:u w:val="single"/>
        </w:rPr>
        <w:t>«</w:t>
      </w:r>
      <w:r w:rsidR="00D63FB1" w:rsidRPr="003A74D5">
        <w:rPr>
          <w:rFonts w:ascii="TT Moscow Economy" w:hAnsi="TT Moscow Economy" w:cs="Times New Roman"/>
          <w:b/>
          <w:bCs/>
          <w:sz w:val="24"/>
          <w:szCs w:val="24"/>
          <w:highlight w:val="yellow"/>
          <w:u w:val="single"/>
        </w:rPr>
        <w:t>{{uchastok_name}}</w:t>
      </w:r>
      <w:r w:rsidR="000D3110" w:rsidRPr="003A74D5">
        <w:rPr>
          <w:rFonts w:ascii="TT Moscow Economy" w:hAnsi="TT Moscow Economy" w:cs="Times New Roman"/>
          <w:b/>
          <w:bCs/>
          <w:sz w:val="24"/>
          <w:szCs w:val="24"/>
          <w:highlight w:val="yellow"/>
          <w:u w:val="single"/>
        </w:rPr>
        <w:t>»</w:t>
      </w:r>
    </w:p>
    <w:p w14:paraId="292CCE7A" w14:textId="2EFBE1E2" w:rsidR="00E37BDE" w:rsidRPr="00650B25" w:rsidRDefault="00D63FB1" w:rsidP="00E37BDE">
      <w:pPr>
        <w:jc w:val="center"/>
        <w:rPr>
          <w:rFonts w:ascii="TT Moscow Economy" w:hAnsi="TT Moscow Economy" w:cs="Times New Roman"/>
          <w:sz w:val="24"/>
          <w:szCs w:val="24"/>
        </w:rPr>
      </w:pPr>
      <w:r>
        <w:rPr>
          <w:rFonts w:ascii="TT Moscow Economy" w:hAnsi="TT Moscow Economy" w:cs="Times New Roman"/>
          <w:sz w:val="24"/>
          <w:szCs w:val="24"/>
        </w:rPr>
        <w:t xml:space="preserve">                                                                                                                                                </w:t>
      </w:r>
      <w:r w:rsidR="004B16F1">
        <w:rPr>
          <w:i/>
          <w:iCs/>
          <w:color w:val="EE0000"/>
        </w:rPr>
        <w:t xml:space="preserve">дата приказа </w:t>
      </w:r>
      <w:proofErr w:type="gramStart"/>
      <w:r w:rsidR="004B16F1">
        <w:rPr>
          <w:i/>
          <w:iCs/>
          <w:color w:val="EE0000"/>
        </w:rPr>
        <w:t>-</w:t>
      </w:r>
      <w:r>
        <w:rPr>
          <w:rFonts w:ascii="TT Moscow Economy" w:hAnsi="TT Moscow Economy" w:cs="Times New Roman"/>
          <w:sz w:val="24"/>
          <w:szCs w:val="24"/>
        </w:rPr>
        <w:t xml:space="preserve">  </w:t>
      </w:r>
      <w:r w:rsidRPr="003A74D5">
        <w:rPr>
          <w:rFonts w:ascii="TT Moscow Economy" w:hAnsi="TT Moscow Economy" w:cs="Times New Roman"/>
          <w:sz w:val="24"/>
          <w:szCs w:val="24"/>
          <w:highlight w:val="yellow"/>
        </w:rPr>
        <w:t>{{prikaz_date}}</w:t>
      </w:r>
      <w:proofErr w:type="gramEnd"/>
    </w:p>
    <w:tbl>
      <w:tblPr>
        <w:tblStyle w:val="a3"/>
        <w:tblW w:w="4834" w:type="pct"/>
        <w:tblInd w:w="279" w:type="dxa"/>
        <w:tblLook w:val="04A0" w:firstRow="1" w:lastRow="0" w:firstColumn="1" w:lastColumn="0" w:noHBand="0" w:noVBand="1"/>
      </w:tblPr>
      <w:tblGrid>
        <w:gridCol w:w="474"/>
        <w:gridCol w:w="2741"/>
        <w:gridCol w:w="1363"/>
        <w:gridCol w:w="1800"/>
        <w:gridCol w:w="1983"/>
        <w:gridCol w:w="2044"/>
      </w:tblGrid>
      <w:tr w:rsidR="007E552D" w:rsidRPr="00650B25" w14:paraId="694779E1" w14:textId="77777777" w:rsidTr="007E552D">
        <w:trPr>
          <w:trHeight w:val="300"/>
        </w:trPr>
        <w:tc>
          <w:tcPr>
            <w:tcW w:w="228" w:type="pct"/>
            <w:vMerge w:val="restart"/>
            <w:shd w:val="clear" w:color="auto" w:fill="F2F2F2" w:themeFill="background1" w:themeFillShade="F2"/>
            <w:noWrap/>
            <w:hideMark/>
          </w:tcPr>
          <w:p w14:paraId="36F9D971" w14:textId="77777777" w:rsidR="00E37BDE" w:rsidRPr="00650B25" w:rsidRDefault="00E37BDE" w:rsidP="00562280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>№</w:t>
            </w:r>
          </w:p>
        </w:tc>
        <w:tc>
          <w:tcPr>
            <w:tcW w:w="1317" w:type="pct"/>
            <w:vMerge w:val="restart"/>
            <w:shd w:val="clear" w:color="auto" w:fill="F2F2F2" w:themeFill="background1" w:themeFillShade="F2"/>
            <w:noWrap/>
            <w:hideMark/>
          </w:tcPr>
          <w:p w14:paraId="2A178397" w14:textId="760C52D0" w:rsidR="00E37BDE" w:rsidRPr="00650B25" w:rsidRDefault="00E37BDE" w:rsidP="00562280">
            <w:pPr>
              <w:jc w:val="center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 xml:space="preserve">Критерий выбора </w:t>
            </w:r>
            <w:r w:rsidR="00562280" w:rsidRPr="00650B25">
              <w:rPr>
                <w:rFonts w:ascii="TT Moscow Economy" w:hAnsi="TT Moscow Economy" w:cs="Times New Roman"/>
                <w:b/>
                <w:bCs/>
              </w:rPr>
              <w:br/>
            </w:r>
            <w:r w:rsidRPr="00650B25">
              <w:rPr>
                <w:rFonts w:ascii="TT Moscow Economy" w:hAnsi="TT Moscow Economy" w:cs="Times New Roman"/>
                <w:b/>
                <w:bCs/>
              </w:rPr>
              <w:t>эталонного участка</w:t>
            </w:r>
          </w:p>
        </w:tc>
        <w:tc>
          <w:tcPr>
            <w:tcW w:w="655" w:type="pct"/>
            <w:vMerge w:val="restart"/>
            <w:shd w:val="clear" w:color="auto" w:fill="F2F2F2" w:themeFill="background1" w:themeFillShade="F2"/>
            <w:noWrap/>
            <w:hideMark/>
          </w:tcPr>
          <w:p w14:paraId="632012E4" w14:textId="1280E4E3" w:rsidR="00E37BDE" w:rsidRPr="00650B25" w:rsidRDefault="00E37BDE" w:rsidP="00562280">
            <w:pPr>
              <w:jc w:val="center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 xml:space="preserve">Оценка </w:t>
            </w:r>
            <w:r w:rsidR="00500909" w:rsidRPr="00650B25">
              <w:rPr>
                <w:rFonts w:ascii="TT Moscow Economy" w:hAnsi="TT Moscow Economy" w:cs="Times New Roman"/>
                <w:b/>
                <w:bCs/>
              </w:rPr>
              <w:br/>
            </w:r>
            <w:r w:rsidRPr="00650B25">
              <w:rPr>
                <w:rFonts w:ascii="TT Moscow Economy" w:hAnsi="TT Moscow Economy" w:cs="Times New Roman"/>
                <w:b/>
                <w:bCs/>
              </w:rPr>
              <w:t>(значение)</w:t>
            </w:r>
          </w:p>
        </w:tc>
        <w:tc>
          <w:tcPr>
            <w:tcW w:w="2800" w:type="pct"/>
            <w:gridSpan w:val="3"/>
            <w:shd w:val="clear" w:color="auto" w:fill="F2F2F2" w:themeFill="background1" w:themeFillShade="F2"/>
            <w:noWrap/>
            <w:hideMark/>
          </w:tcPr>
          <w:p w14:paraId="6081A944" w14:textId="77777777" w:rsidR="00E37BDE" w:rsidRPr="00650B25" w:rsidRDefault="00E37BDE" w:rsidP="00562280">
            <w:pPr>
              <w:jc w:val="center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>Оценка критерия, балл</w:t>
            </w:r>
          </w:p>
        </w:tc>
      </w:tr>
      <w:tr w:rsidR="007E552D" w:rsidRPr="00650B25" w14:paraId="6A591B58" w14:textId="77777777" w:rsidTr="007E552D">
        <w:trPr>
          <w:trHeight w:val="300"/>
        </w:trPr>
        <w:tc>
          <w:tcPr>
            <w:tcW w:w="228" w:type="pct"/>
            <w:vMerge/>
            <w:shd w:val="clear" w:color="auto" w:fill="F2F2F2" w:themeFill="background1" w:themeFillShade="F2"/>
            <w:hideMark/>
          </w:tcPr>
          <w:p w14:paraId="761BA751" w14:textId="77777777" w:rsidR="00E37BDE" w:rsidRPr="00650B25" w:rsidRDefault="00E37BDE" w:rsidP="00562280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</w:p>
        </w:tc>
        <w:tc>
          <w:tcPr>
            <w:tcW w:w="1317" w:type="pct"/>
            <w:vMerge/>
            <w:shd w:val="clear" w:color="auto" w:fill="F2F2F2" w:themeFill="background1" w:themeFillShade="F2"/>
            <w:hideMark/>
          </w:tcPr>
          <w:p w14:paraId="1DEED4ED" w14:textId="77777777" w:rsidR="00E37BDE" w:rsidRPr="00650B25" w:rsidRDefault="00E37BDE" w:rsidP="00562280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</w:p>
        </w:tc>
        <w:tc>
          <w:tcPr>
            <w:tcW w:w="655" w:type="pct"/>
            <w:vMerge/>
            <w:shd w:val="clear" w:color="auto" w:fill="F2F2F2" w:themeFill="background1" w:themeFillShade="F2"/>
            <w:hideMark/>
          </w:tcPr>
          <w:p w14:paraId="6E6B3D5F" w14:textId="77777777" w:rsidR="00E37BDE" w:rsidRPr="00650B25" w:rsidRDefault="00E37BDE" w:rsidP="00562280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</w:p>
        </w:tc>
        <w:tc>
          <w:tcPr>
            <w:tcW w:w="865" w:type="pct"/>
            <w:shd w:val="clear" w:color="auto" w:fill="F2F2F2" w:themeFill="background1" w:themeFillShade="F2"/>
            <w:noWrap/>
            <w:hideMark/>
          </w:tcPr>
          <w:p w14:paraId="231E44F9" w14:textId="77777777" w:rsidR="00E37BDE" w:rsidRPr="00650B25" w:rsidRDefault="00E37BDE" w:rsidP="00562280">
            <w:pPr>
              <w:jc w:val="center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>0</w:t>
            </w:r>
          </w:p>
        </w:tc>
        <w:tc>
          <w:tcPr>
            <w:tcW w:w="953" w:type="pct"/>
            <w:shd w:val="clear" w:color="auto" w:fill="F2F2F2" w:themeFill="background1" w:themeFillShade="F2"/>
            <w:noWrap/>
            <w:hideMark/>
          </w:tcPr>
          <w:p w14:paraId="5B48C7D1" w14:textId="77777777" w:rsidR="00E37BDE" w:rsidRPr="00650B25" w:rsidRDefault="00E37BDE" w:rsidP="00562280">
            <w:pPr>
              <w:jc w:val="center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>1</w:t>
            </w:r>
          </w:p>
        </w:tc>
        <w:tc>
          <w:tcPr>
            <w:tcW w:w="981" w:type="pct"/>
            <w:shd w:val="clear" w:color="auto" w:fill="F2F2F2" w:themeFill="background1" w:themeFillShade="F2"/>
            <w:noWrap/>
            <w:hideMark/>
          </w:tcPr>
          <w:p w14:paraId="12268215" w14:textId="77777777" w:rsidR="00E37BDE" w:rsidRPr="00650B25" w:rsidRDefault="00E37BDE" w:rsidP="00562280">
            <w:pPr>
              <w:jc w:val="center"/>
              <w:rPr>
                <w:rFonts w:ascii="TT Moscow Economy" w:hAnsi="TT Moscow Economy" w:cs="Times New Roman"/>
                <w:b/>
                <w:bCs/>
              </w:rPr>
            </w:pPr>
            <w:r w:rsidRPr="00650B25">
              <w:rPr>
                <w:rFonts w:ascii="TT Moscow Economy" w:hAnsi="TT Moscow Economy" w:cs="Times New Roman"/>
                <w:b/>
                <w:bCs/>
              </w:rPr>
              <w:t>2</w:t>
            </w:r>
          </w:p>
        </w:tc>
      </w:tr>
      <w:tr w:rsidR="007E552D" w:rsidRPr="00835839" w14:paraId="148E0C51" w14:textId="77777777" w:rsidTr="007E552D">
        <w:trPr>
          <w:trHeight w:val="968"/>
        </w:trPr>
        <w:tc>
          <w:tcPr>
            <w:tcW w:w="228" w:type="pct"/>
            <w:vAlign w:val="center"/>
            <w:hideMark/>
          </w:tcPr>
          <w:p w14:paraId="777AF640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1</w:t>
            </w:r>
          </w:p>
        </w:tc>
        <w:tc>
          <w:tcPr>
            <w:tcW w:w="1317" w:type="pct"/>
            <w:vAlign w:val="center"/>
            <w:hideMark/>
          </w:tcPr>
          <w:p w14:paraId="4345FC0C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Влияние результатов работы эталонного участка на показатели проекта по повышению производительности труда</w:t>
            </w:r>
          </w:p>
        </w:tc>
        <w:tc>
          <w:tcPr>
            <w:tcW w:w="655" w:type="pct"/>
            <w:vAlign w:val="center"/>
          </w:tcPr>
          <w:p w14:paraId="6EE32981" w14:textId="4D37EDD3" w:rsidR="00E37BDE" w:rsidRPr="00835839" w:rsidRDefault="005F0FCC" w:rsidP="00500909">
            <w:pPr>
              <w:jc w:val="left"/>
              <w:rPr>
                <w:rFonts w:ascii="TT Moscow Economy" w:hAnsi="TT Moscow Economy" w:cs="Times New Roman"/>
                <w:b/>
                <w:bCs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highlight w:val="yellow"/>
              </w:rPr>
            </w:r>
          </w:p>
        </w:tc>
        <w:tc>
          <w:tcPr>
            <w:tcW w:w="865" w:type="pct"/>
            <w:vAlign w:val="center"/>
            <w:hideMark/>
          </w:tcPr>
          <w:p w14:paraId="1BBC2F34" w14:textId="169FADEC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Ни одна из проблем, выявленных при картировании, не входит в пять наиболее влияющих на показатели проекта.</w:t>
            </w:r>
          </w:p>
        </w:tc>
        <w:tc>
          <w:tcPr>
            <w:tcW w:w="953" w:type="pct"/>
            <w:vAlign w:val="center"/>
            <w:hideMark/>
          </w:tcPr>
          <w:p w14:paraId="1D6BA2C1" w14:textId="0362802E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Большая часть проблем, выявленных на этом участке при картировании, не входят в десять наиболее влияющих на показатели проекта.</w:t>
            </w:r>
          </w:p>
        </w:tc>
        <w:tc>
          <w:tcPr>
            <w:tcW w:w="981" w:type="pct"/>
            <w:vAlign w:val="center"/>
            <w:hideMark/>
          </w:tcPr>
          <w:p w14:paraId="454F76D1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Большинство проблем, выявленные на этом участке при картировании, входят в десять наиболее влияющих на показатели проекта.</w:t>
            </w:r>
          </w:p>
        </w:tc>
      </w:tr>
      <w:tr w:rsidR="007E552D" w:rsidRPr="00835839" w14:paraId="1CAF6DDF" w14:textId="77777777" w:rsidTr="007E552D">
        <w:trPr>
          <w:trHeight w:val="686"/>
        </w:trPr>
        <w:tc>
          <w:tcPr>
            <w:tcW w:w="228" w:type="pct"/>
            <w:vAlign w:val="center"/>
            <w:hideMark/>
          </w:tcPr>
          <w:p w14:paraId="287B317B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2</w:t>
            </w:r>
          </w:p>
        </w:tc>
        <w:tc>
          <w:tcPr>
            <w:tcW w:w="1317" w:type="pct"/>
            <w:vAlign w:val="center"/>
            <w:hideMark/>
          </w:tcPr>
          <w:p w14:paraId="1925FC0D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Руководство предприятия выделяет этот участок как проблемный?</w:t>
            </w:r>
          </w:p>
        </w:tc>
        <w:tc>
          <w:tcPr>
            <w:tcW w:w="655" w:type="pct"/>
            <w:vAlign w:val="center"/>
          </w:tcPr>
          <w:p w14:paraId="61433352" w14:textId="7EABBEE0" w:rsidR="00E37BDE" w:rsidRPr="00835839" w:rsidRDefault="004B16F1" w:rsidP="00500909">
            <w:pPr>
              <w:jc w:val="left"/>
              <w:rPr>
                <w:rFonts w:ascii="TT Moscow Economy" w:hAnsi="TT Moscow Economy" w:cs="Times New Roman"/>
                <w:b/>
                <w:bCs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highlight w:val="yellow"/>
              </w:rPr>
            </w:r>
          </w:p>
        </w:tc>
        <w:tc>
          <w:tcPr>
            <w:tcW w:w="865" w:type="pct"/>
            <w:vAlign w:val="center"/>
            <w:hideMark/>
          </w:tcPr>
          <w:p w14:paraId="6A14BE42" w14:textId="7B365B55" w:rsidR="00E37BDE" w:rsidRPr="00835839" w:rsidRDefault="00562280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Н</w:t>
            </w:r>
            <w:r w:rsidR="00E37BDE" w:rsidRPr="00835839">
              <w:rPr>
                <w:rFonts w:ascii="TT Moscow Economy" w:hAnsi="TT Moscow Economy" w:cs="Times New Roman"/>
                <w:highlight w:val="lightGray"/>
              </w:rPr>
              <w:t>ет</w:t>
            </w:r>
          </w:p>
        </w:tc>
        <w:tc>
          <w:tcPr>
            <w:tcW w:w="953" w:type="pct"/>
            <w:vAlign w:val="center"/>
            <w:hideMark/>
          </w:tcPr>
          <w:p w14:paraId="38D3D247" w14:textId="25F85F5D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Руководители признают </w:t>
            </w:r>
            <w:r w:rsidR="00562280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>наличие проблем, но не считают их приоритетными</w:t>
            </w:r>
          </w:p>
        </w:tc>
        <w:tc>
          <w:tcPr>
            <w:tcW w:w="981" w:type="pct"/>
            <w:vAlign w:val="center"/>
            <w:hideMark/>
          </w:tcPr>
          <w:p w14:paraId="3136C1A4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Руководители считают этот участок наиболее проблемным.</w:t>
            </w:r>
          </w:p>
        </w:tc>
      </w:tr>
      <w:tr w:rsidR="007E552D" w:rsidRPr="00835839" w14:paraId="0239317C" w14:textId="77777777" w:rsidTr="007E552D">
        <w:trPr>
          <w:trHeight w:val="982"/>
        </w:trPr>
        <w:tc>
          <w:tcPr>
            <w:tcW w:w="228" w:type="pct"/>
            <w:vAlign w:val="center"/>
            <w:hideMark/>
          </w:tcPr>
          <w:p w14:paraId="1116CDD2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3</w:t>
            </w:r>
          </w:p>
        </w:tc>
        <w:tc>
          <w:tcPr>
            <w:tcW w:w="1317" w:type="pct"/>
            <w:vAlign w:val="center"/>
            <w:hideMark/>
          </w:tcPr>
          <w:p w14:paraId="32E2A18B" w14:textId="50FA3449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На участке выявлены резервы повышения производительности, вскрытие которых не потребует от предприятия значительных инвестиций.</w:t>
            </w:r>
          </w:p>
        </w:tc>
        <w:tc>
          <w:tcPr>
            <w:tcW w:w="655" w:type="pct"/>
            <w:vAlign w:val="center"/>
          </w:tcPr>
          <w:p w14:paraId="3B5C2A70" w14:textId="592ECD91" w:rsidR="00E37BDE" w:rsidRPr="00835839" w:rsidRDefault="00FD6EB5" w:rsidP="00500909">
            <w:pPr>
              <w:jc w:val="left"/>
              <w:rPr>
                <w:rFonts w:ascii="TT Moscow Economy" w:hAnsi="TT Moscow Economy" w:cs="Times New Roman"/>
                <w:b/>
                <w:bCs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highlight w:val="yellow"/>
              </w:rPr>
            </w:r>
          </w:p>
        </w:tc>
        <w:tc>
          <w:tcPr>
            <w:tcW w:w="865" w:type="pct"/>
            <w:vAlign w:val="center"/>
            <w:hideMark/>
          </w:tcPr>
          <w:p w14:paraId="59D4D577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Такие резервы не выявлены</w:t>
            </w:r>
          </w:p>
        </w:tc>
        <w:tc>
          <w:tcPr>
            <w:tcW w:w="953" w:type="pct"/>
            <w:vAlign w:val="center"/>
            <w:hideMark/>
          </w:tcPr>
          <w:p w14:paraId="550E1AB5" w14:textId="157680F0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Резервы выявлены, </w:t>
            </w:r>
            <w:r w:rsidR="007E552D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но оценить </w:t>
            </w:r>
            <w:r w:rsidR="007E552D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>без детальной диагностики требуемые</w:t>
            </w:r>
            <w:r w:rsidR="007E552D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>для их вскрытия инвестиции невозможно.</w:t>
            </w:r>
          </w:p>
        </w:tc>
        <w:tc>
          <w:tcPr>
            <w:tcW w:w="981" w:type="pct"/>
            <w:vAlign w:val="center"/>
            <w:hideMark/>
          </w:tcPr>
          <w:p w14:paraId="192381D9" w14:textId="55C0BBF2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Резервы выявлены </w:t>
            </w:r>
            <w:r w:rsidR="007E552D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и их вскрытие </w:t>
            </w:r>
            <w:r w:rsidR="007E552D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не потребует значительных инвестиций </w:t>
            </w:r>
            <w:r w:rsidR="007E552D" w:rsidRPr="00835839">
              <w:rPr>
                <w:rFonts w:ascii="TT Moscow Economy" w:hAnsi="TT Moscow Economy" w:cs="Times New Roman"/>
                <w:highlight w:val="lightGray"/>
              </w:rPr>
              <w:br/>
            </w:r>
            <w:r w:rsidRPr="00835839">
              <w:rPr>
                <w:rFonts w:ascii="TT Moscow Economy" w:hAnsi="TT Moscow Economy" w:cs="Times New Roman"/>
                <w:highlight w:val="lightGray"/>
              </w:rPr>
              <w:t>от предприятия.</w:t>
            </w:r>
          </w:p>
        </w:tc>
      </w:tr>
      <w:tr w:rsidR="007E552D" w:rsidRPr="00835839" w14:paraId="269A8F42" w14:textId="77777777" w:rsidTr="007E552D">
        <w:trPr>
          <w:trHeight w:val="605"/>
        </w:trPr>
        <w:tc>
          <w:tcPr>
            <w:tcW w:w="228" w:type="pct"/>
            <w:vAlign w:val="center"/>
            <w:hideMark/>
          </w:tcPr>
          <w:p w14:paraId="672C18BE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4</w:t>
            </w:r>
          </w:p>
        </w:tc>
        <w:tc>
          <w:tcPr>
            <w:tcW w:w="1317" w:type="pct"/>
            <w:vAlign w:val="center"/>
            <w:hideMark/>
          </w:tcPr>
          <w:p w14:paraId="21BE21CC" w14:textId="4CD98CC5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 xml:space="preserve">Применение обязательных инструментов БП (5С, СР, ПА) приведут к значительному повышению </w:t>
            </w:r>
            <w:r w:rsidR="00500909" w:rsidRPr="00835839">
              <w:rPr>
                <w:rFonts w:ascii="TT Moscow Economy" w:hAnsi="TT Moscow Economy" w:cs="Times New Roman"/>
                <w:highlight w:val="lightGray"/>
              </w:rPr>
              <w:t>выработки участка</w:t>
            </w:r>
            <w:r w:rsidRPr="00835839">
              <w:rPr>
                <w:rFonts w:ascii="TT Moscow Economy" w:hAnsi="TT Moscow Economy" w:cs="Times New Roman"/>
                <w:highlight w:val="lightGray"/>
              </w:rPr>
              <w:t>?</w:t>
            </w:r>
          </w:p>
        </w:tc>
        <w:tc>
          <w:tcPr>
            <w:tcW w:w="655" w:type="pct"/>
            <w:vAlign w:val="center"/>
          </w:tcPr>
          <w:p w14:paraId="16234164" w14:textId="739116F4" w:rsidR="00E37BDE" w:rsidRPr="00835839" w:rsidRDefault="00FD6EB5" w:rsidP="00500909">
            <w:pPr>
              <w:jc w:val="left"/>
              <w:rPr>
                <w:rFonts w:ascii="TT Moscow Economy" w:hAnsi="TT Moscow Economy" w:cs="Times New Roman"/>
                <w:b/>
                <w:bCs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highlight w:val="yellow"/>
              </w:rPr>
            </w:r>
          </w:p>
        </w:tc>
        <w:tc>
          <w:tcPr>
            <w:tcW w:w="865" w:type="pct"/>
            <w:vAlign w:val="center"/>
            <w:hideMark/>
          </w:tcPr>
          <w:p w14:paraId="6190483B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Эффект менее 10%</w:t>
            </w:r>
          </w:p>
        </w:tc>
        <w:tc>
          <w:tcPr>
            <w:tcW w:w="953" w:type="pct"/>
            <w:vAlign w:val="center"/>
            <w:hideMark/>
          </w:tcPr>
          <w:p w14:paraId="772FF465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Эффект от 10% до 20%</w:t>
            </w:r>
          </w:p>
        </w:tc>
        <w:tc>
          <w:tcPr>
            <w:tcW w:w="981" w:type="pct"/>
            <w:vAlign w:val="center"/>
            <w:hideMark/>
          </w:tcPr>
          <w:p w14:paraId="05BFB54A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Эффект более 20%</w:t>
            </w:r>
          </w:p>
        </w:tc>
      </w:tr>
      <w:tr w:rsidR="007E552D" w:rsidRPr="00835839" w14:paraId="5ECE1FF4" w14:textId="77777777" w:rsidTr="007E552D">
        <w:trPr>
          <w:trHeight w:val="825"/>
        </w:trPr>
        <w:tc>
          <w:tcPr>
            <w:tcW w:w="228" w:type="pct"/>
            <w:vAlign w:val="center"/>
            <w:hideMark/>
          </w:tcPr>
          <w:p w14:paraId="1276935F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5</w:t>
            </w:r>
          </w:p>
        </w:tc>
        <w:tc>
          <w:tcPr>
            <w:tcW w:w="1317" w:type="pct"/>
            <w:vAlign w:val="center"/>
            <w:hideMark/>
          </w:tcPr>
          <w:p w14:paraId="6A00666C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На участке есть проблемы, которые возможно исключить с помощью одного из дополнительных инструментов БП?</w:t>
            </w:r>
          </w:p>
        </w:tc>
        <w:tc>
          <w:tcPr>
            <w:tcW w:w="655" w:type="pct"/>
            <w:vAlign w:val="center"/>
          </w:tcPr>
          <w:p w14:paraId="2C661EF1" w14:textId="202A8255" w:rsidR="00E37BDE" w:rsidRPr="00835839" w:rsidRDefault="00FD6EB5" w:rsidP="00500909">
            <w:pPr>
              <w:jc w:val="left"/>
              <w:rPr>
                <w:rFonts w:ascii="TT Moscow Economy" w:hAnsi="TT Moscow Economy" w:cs="Times New Roman"/>
                <w:b/>
                <w:bCs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highlight w:val="yellow"/>
              </w:rPr>
            </w:r>
          </w:p>
        </w:tc>
        <w:tc>
          <w:tcPr>
            <w:tcW w:w="865" w:type="pct"/>
            <w:vAlign w:val="center"/>
            <w:hideMark/>
          </w:tcPr>
          <w:p w14:paraId="64BDD7FE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На участке нет проблем</w:t>
            </w:r>
          </w:p>
        </w:tc>
        <w:tc>
          <w:tcPr>
            <w:tcW w:w="953" w:type="pct"/>
            <w:vAlign w:val="center"/>
            <w:hideMark/>
          </w:tcPr>
          <w:p w14:paraId="6214204F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Причины неосновной проблемы можно устранить применением одного из дополнительных инструментов БП.</w:t>
            </w:r>
          </w:p>
        </w:tc>
        <w:tc>
          <w:tcPr>
            <w:tcW w:w="981" w:type="pct"/>
            <w:vAlign w:val="center"/>
            <w:hideMark/>
          </w:tcPr>
          <w:p w14:paraId="39286C43" w14:textId="77777777" w:rsidR="00E37BDE" w:rsidRPr="00835839" w:rsidRDefault="00E37BDE" w:rsidP="00500909">
            <w:pPr>
              <w:jc w:val="left"/>
              <w:rPr>
                <w:rFonts w:ascii="TT Moscow Economy" w:hAnsi="TT Moscow Economy" w:cs="Times New Roman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highlight w:val="lightGray"/>
              </w:rPr>
              <w:t>Причины одной из основных проблем можно устранить применением одного из дополнительных инструментов БП.</w:t>
            </w:r>
          </w:p>
        </w:tc>
      </w:tr>
    </w:tbl>
    <w:p w14:paraId="24B88D3D" w14:textId="77777777" w:rsidR="00500909" w:rsidRPr="00835839" w:rsidRDefault="00500909" w:rsidP="00500909">
      <w:pPr>
        <w:jc w:val="left"/>
        <w:rPr>
          <w:highlight w:val="lightGray"/>
        </w:rPr>
      </w:pPr>
    </w:p>
    <w:p w14:paraId="40F16703" w14:textId="77777777" w:rsidR="00500909" w:rsidRPr="00835839" w:rsidRDefault="00500909" w:rsidP="00500909">
      <w:pPr>
        <w:jc w:val="left"/>
        <w:rPr>
          <w:highlight w:val="lightGray"/>
        </w:rPr>
      </w:pPr>
    </w:p>
    <w:p w14:paraId="7A321C7D" w14:textId="77777777" w:rsidR="00500909" w:rsidRPr="00835839" w:rsidRDefault="00500909" w:rsidP="00500909">
      <w:pPr>
        <w:jc w:val="left"/>
        <w:rPr>
          <w:highlight w:val="lightGray"/>
        </w:rPr>
      </w:pPr>
    </w:p>
    <w:p w14:paraId="7EA24D17" w14:textId="77777777" w:rsidR="00500909" w:rsidRPr="00835839" w:rsidRDefault="00500909" w:rsidP="00500909">
      <w:pPr>
        <w:jc w:val="left"/>
        <w:rPr>
          <w:highlight w:val="lightGray"/>
        </w:rPr>
      </w:pPr>
    </w:p>
    <w:p w14:paraId="13C524E8" w14:textId="77777777" w:rsidR="00500909" w:rsidRPr="00835839" w:rsidRDefault="00500909" w:rsidP="00500909">
      <w:pPr>
        <w:jc w:val="left"/>
        <w:rPr>
          <w:highlight w:val="lightGray"/>
        </w:rPr>
      </w:pPr>
    </w:p>
    <w:p w14:paraId="764F6D8C" w14:textId="77777777" w:rsidR="00500909" w:rsidRPr="00835839" w:rsidRDefault="00500909" w:rsidP="00500909">
      <w:pPr>
        <w:jc w:val="left"/>
        <w:rPr>
          <w:highlight w:val="lightGray"/>
        </w:rPr>
      </w:pPr>
    </w:p>
    <w:p w14:paraId="6E5F507A" w14:textId="77777777" w:rsidR="00500909" w:rsidRPr="00835839" w:rsidRDefault="00500909" w:rsidP="00500909">
      <w:pPr>
        <w:jc w:val="left"/>
        <w:rPr>
          <w:highlight w:val="lightGray"/>
        </w:rPr>
      </w:pPr>
    </w:p>
    <w:tbl>
      <w:tblPr>
        <w:tblStyle w:val="a3"/>
        <w:tblW w:w="4895" w:type="pct"/>
        <w:tblInd w:w="81" w:type="dxa"/>
        <w:tblLook w:val="04A0" w:firstRow="1" w:lastRow="0" w:firstColumn="1" w:lastColumn="0" w:noHBand="0" w:noVBand="1"/>
      </w:tblPr>
      <w:tblGrid>
        <w:gridCol w:w="474"/>
        <w:gridCol w:w="3110"/>
        <w:gridCol w:w="1363"/>
        <w:gridCol w:w="1711"/>
        <w:gridCol w:w="1939"/>
        <w:gridCol w:w="1939"/>
      </w:tblGrid>
      <w:tr w:rsidR="00500909" w:rsidRPr="00835839" w14:paraId="5097FC69" w14:textId="77777777" w:rsidTr="00500909">
        <w:trPr>
          <w:trHeight w:val="1028"/>
        </w:trPr>
        <w:tc>
          <w:tcPr>
            <w:tcW w:w="225" w:type="pct"/>
            <w:vAlign w:val="center"/>
            <w:hideMark/>
          </w:tcPr>
          <w:p w14:paraId="24ACB6C6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lastRenderedPageBreak/>
              <w:t>6</w:t>
            </w:r>
          </w:p>
        </w:tc>
        <w:tc>
          <w:tcPr>
            <w:tcW w:w="1476" w:type="pct"/>
            <w:vAlign w:val="center"/>
            <w:hideMark/>
          </w:tcPr>
          <w:p w14:paraId="10EC8952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На какие потоки предприятия влияет эффективность работы участка?</w:t>
            </w:r>
          </w:p>
        </w:tc>
        <w:tc>
          <w:tcPr>
            <w:tcW w:w="647" w:type="pct"/>
            <w:vAlign w:val="center"/>
          </w:tcPr>
          <w:p w14:paraId="5D5CDBE4" w14:textId="19D6BBBE" w:rsidR="00E37BDE" w:rsidRPr="00B242F3" w:rsidRDefault="00FD6EB5" w:rsidP="00500909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  <w:r w:rsidRPr="00B242F3">
              <w:rPr>
                <w:rFonts w:ascii="TT Moscow Economy" w:hAnsi="TT Moscow Economy" w:cs="Times New Roman"/>
                <w:b/>
                <w:bCs/>
              </w:rPr>
            </w:r>
          </w:p>
        </w:tc>
        <w:tc>
          <w:tcPr>
            <w:tcW w:w="812" w:type="pct"/>
            <w:vAlign w:val="center"/>
            <w:hideMark/>
          </w:tcPr>
          <w:p w14:paraId="4E6C9025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Не влияет ни на один поток предприятия.</w:t>
            </w:r>
          </w:p>
        </w:tc>
        <w:tc>
          <w:tcPr>
            <w:tcW w:w="920" w:type="pct"/>
            <w:vAlign w:val="center"/>
            <w:hideMark/>
          </w:tcPr>
          <w:p w14:paraId="35E2BEDF" w14:textId="6F8D7B31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 xml:space="preserve">Влияет только на поток, выбранный </w:t>
            </w:r>
            <w:r w:rsidR="00500909" w:rsidRPr="00B242F3">
              <w:rPr>
                <w:rFonts w:ascii="TT Moscow Economy" w:hAnsi="TT Moscow Economy" w:cs="Times New Roman"/>
              </w:rPr>
              <w:br/>
            </w:r>
            <w:r w:rsidRPr="00B242F3">
              <w:rPr>
                <w:rFonts w:ascii="TT Moscow Economy" w:hAnsi="TT Moscow Economy" w:cs="Times New Roman"/>
              </w:rPr>
              <w:t>в качестве потока-образца</w:t>
            </w:r>
          </w:p>
        </w:tc>
        <w:tc>
          <w:tcPr>
            <w:tcW w:w="920" w:type="pct"/>
            <w:vAlign w:val="center"/>
            <w:hideMark/>
          </w:tcPr>
          <w:p w14:paraId="56C14C46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Влияет на все основные потоки предприятия.</w:t>
            </w:r>
          </w:p>
        </w:tc>
      </w:tr>
      <w:tr w:rsidR="00500909" w:rsidRPr="00835839" w14:paraId="329F80D6" w14:textId="77777777" w:rsidTr="00500909">
        <w:trPr>
          <w:trHeight w:val="1446"/>
        </w:trPr>
        <w:tc>
          <w:tcPr>
            <w:tcW w:w="225" w:type="pct"/>
            <w:vAlign w:val="center"/>
            <w:hideMark/>
          </w:tcPr>
          <w:p w14:paraId="71BB1FF5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7</w:t>
            </w:r>
          </w:p>
        </w:tc>
        <w:tc>
          <w:tcPr>
            <w:tcW w:w="1476" w:type="pct"/>
            <w:vAlign w:val="center"/>
            <w:hideMark/>
          </w:tcPr>
          <w:p w14:paraId="32C5F5B6" w14:textId="74DC06BA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Оцените потенциал тиражирования на другие участки решений, которые планируется реализовать на выбранном участке.</w:t>
            </w:r>
          </w:p>
        </w:tc>
        <w:tc>
          <w:tcPr>
            <w:tcW w:w="647" w:type="pct"/>
            <w:vAlign w:val="center"/>
          </w:tcPr>
          <w:p w14:paraId="6F701CC2" w14:textId="5DED18BA" w:rsidR="00E37BDE" w:rsidRPr="00B242F3" w:rsidRDefault="00FD6EB5" w:rsidP="00500909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  <w:r w:rsidRPr="00B242F3">
              <w:rPr>
                <w:rFonts w:ascii="TT Moscow Economy" w:hAnsi="TT Moscow Economy" w:cs="Times New Roman"/>
                <w:b/>
                <w:bCs/>
              </w:rPr>
            </w:r>
          </w:p>
        </w:tc>
        <w:tc>
          <w:tcPr>
            <w:tcW w:w="812" w:type="pct"/>
            <w:vAlign w:val="center"/>
            <w:hideMark/>
          </w:tcPr>
          <w:p w14:paraId="3B0C2FEB" w14:textId="37FAF93E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Процессы участка специфичны и тиражировать ничего не получится.</w:t>
            </w:r>
          </w:p>
        </w:tc>
        <w:tc>
          <w:tcPr>
            <w:tcW w:w="920" w:type="pct"/>
            <w:vAlign w:val="center"/>
            <w:hideMark/>
          </w:tcPr>
          <w:p w14:paraId="5D972482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Некоторые решения возможно тиражировать.</w:t>
            </w:r>
          </w:p>
        </w:tc>
        <w:tc>
          <w:tcPr>
            <w:tcW w:w="920" w:type="pct"/>
            <w:vAlign w:val="center"/>
            <w:hideMark/>
          </w:tcPr>
          <w:p w14:paraId="0A607CC6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  <w:t>Все решения возможно тиражировать.</w:t>
            </w:r>
          </w:p>
        </w:tc>
      </w:tr>
      <w:tr w:rsidR="00500909" w:rsidRPr="00835839" w14:paraId="58F2AED6" w14:textId="77777777" w:rsidTr="00500909">
        <w:trPr>
          <w:trHeight w:val="463"/>
        </w:trPr>
        <w:tc>
          <w:tcPr>
            <w:tcW w:w="225" w:type="pct"/>
            <w:noWrap/>
            <w:vAlign w:val="center"/>
            <w:hideMark/>
          </w:tcPr>
          <w:p w14:paraId="2C1E6178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</w:p>
        </w:tc>
        <w:tc>
          <w:tcPr>
            <w:tcW w:w="1476" w:type="pct"/>
            <w:noWrap/>
            <w:vAlign w:val="center"/>
            <w:hideMark/>
          </w:tcPr>
          <w:p w14:paraId="248DF643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  <w:b/>
                <w:bCs/>
              </w:rPr>
            </w:pPr>
            <w:r w:rsidRPr="00B242F3">
              <w:rPr>
                <w:rFonts w:ascii="TT Moscow Economy" w:hAnsi="TT Moscow Economy" w:cs="Times New Roman"/>
                <w:b/>
                <w:bCs/>
              </w:rPr>
              <w:t>Итоговая оценка*</w:t>
            </w:r>
          </w:p>
        </w:tc>
        <w:tc>
          <w:tcPr>
            <w:tcW w:w="647" w:type="pct"/>
            <w:noWrap/>
            <w:vAlign w:val="center"/>
            <w:hideMark/>
          </w:tcPr>
          <w:p w14:paraId="752D2E9F" w14:textId="369F566C" w:rsidR="00E37BDE" w:rsidRPr="00B242F3" w:rsidRDefault="00FD6EB5" w:rsidP="00500909">
            <w:pPr>
              <w:jc w:val="left"/>
              <w:rPr>
                <w:rFonts w:ascii="TT Moscow Economy" w:hAnsi="TT Moscow Economy" w:cs="Times New Roman"/>
              </w:rPr>
            </w:pPr>
            <w:r w:rsidRPr="00B242F3">
              <w:rPr>
                <w:rFonts w:ascii="TT Moscow Economy" w:hAnsi="TT Moscow Economy" w:cs="Times New Roman"/>
              </w:rPr>
            </w:r>
          </w:p>
        </w:tc>
        <w:tc>
          <w:tcPr>
            <w:tcW w:w="812" w:type="pct"/>
            <w:noWrap/>
            <w:vAlign w:val="center"/>
            <w:hideMark/>
          </w:tcPr>
          <w:p w14:paraId="61627223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</w:p>
        </w:tc>
        <w:tc>
          <w:tcPr>
            <w:tcW w:w="920" w:type="pct"/>
            <w:noWrap/>
            <w:vAlign w:val="center"/>
            <w:hideMark/>
          </w:tcPr>
          <w:p w14:paraId="18C1839B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</w:p>
        </w:tc>
        <w:tc>
          <w:tcPr>
            <w:tcW w:w="920" w:type="pct"/>
            <w:noWrap/>
            <w:vAlign w:val="center"/>
            <w:hideMark/>
          </w:tcPr>
          <w:p w14:paraId="52E29172" w14:textId="77777777" w:rsidR="00E37BDE" w:rsidRPr="00B242F3" w:rsidRDefault="00E37BDE" w:rsidP="00500909">
            <w:pPr>
              <w:jc w:val="left"/>
              <w:rPr>
                <w:rFonts w:ascii="TT Moscow Economy" w:hAnsi="TT Moscow Economy" w:cs="Times New Roman"/>
              </w:rPr>
            </w:pPr>
          </w:p>
        </w:tc>
      </w:tr>
    </w:tbl>
    <w:p w14:paraId="597BA612" w14:textId="77777777" w:rsidR="00500909" w:rsidRPr="00835839" w:rsidRDefault="00500909" w:rsidP="00E37BDE">
      <w:pPr>
        <w:jc w:val="left"/>
        <w:rPr>
          <w:rFonts w:ascii="TT Moscow Economy" w:hAnsi="TT Moscow Economy" w:cs="Times New Roman"/>
          <w:highlight w:val="lightGray"/>
        </w:rPr>
      </w:pPr>
    </w:p>
    <w:p w14:paraId="2EA67C6C" w14:textId="571B9DA5" w:rsidR="00E37BDE" w:rsidRPr="00835839" w:rsidRDefault="00E37BDE" w:rsidP="00500909">
      <w:pPr>
        <w:ind w:left="142"/>
        <w:jc w:val="left"/>
        <w:rPr>
          <w:rFonts w:ascii="TT Moscow Economy" w:hAnsi="TT Moscow Economy" w:cs="Times New Roman"/>
          <w:highlight w:val="lightGray"/>
        </w:rPr>
      </w:pPr>
      <w:r w:rsidRPr="00835839">
        <w:rPr>
          <w:rFonts w:ascii="TT Moscow Economy" w:hAnsi="TT Moscow Economy" w:cs="Times New Roman"/>
          <w:highlight w:val="lightGray"/>
        </w:rPr>
        <w:t>* при итоговой оценке меньше 7 баллов, рекомендуется выбрать другой участок</w:t>
      </w:r>
    </w:p>
    <w:p w14:paraId="5091B575" w14:textId="77777777" w:rsidR="009E2139" w:rsidRPr="00835839" w:rsidRDefault="009E2139" w:rsidP="00E37BDE">
      <w:pPr>
        <w:jc w:val="left"/>
        <w:rPr>
          <w:rFonts w:ascii="TT Moscow Economy" w:hAnsi="TT Moscow Economy" w:cs="Times New Roman"/>
          <w:sz w:val="24"/>
          <w:szCs w:val="24"/>
          <w:highlight w:val="lightGray"/>
        </w:rPr>
      </w:pPr>
    </w:p>
    <w:p w14:paraId="1928B4DF" w14:textId="77777777" w:rsidR="00500909" w:rsidRPr="00835839" w:rsidRDefault="00500909" w:rsidP="00E37BDE">
      <w:pPr>
        <w:jc w:val="left"/>
        <w:rPr>
          <w:rFonts w:ascii="TT Moscow Economy" w:hAnsi="TT Moscow Economy" w:cs="Times New Roman"/>
          <w:sz w:val="24"/>
          <w:szCs w:val="24"/>
          <w:highlight w:val="lightGray"/>
        </w:rPr>
      </w:pP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3"/>
        <w:gridCol w:w="284"/>
        <w:gridCol w:w="2689"/>
        <w:gridCol w:w="284"/>
        <w:gridCol w:w="2409"/>
        <w:gridCol w:w="284"/>
        <w:gridCol w:w="2409"/>
      </w:tblGrid>
      <w:tr w:rsidR="00500909" w:rsidRPr="00650B25" w14:paraId="711232A2" w14:textId="77777777" w:rsidTr="00500909">
        <w:tc>
          <w:tcPr>
            <w:tcW w:w="1120" w:type="pct"/>
          </w:tcPr>
          <w:p w14:paraId="5AFCE5B2" w14:textId="6F96C0EF" w:rsidR="00500909" w:rsidRPr="00835839" w:rsidRDefault="00500909" w:rsidP="00500909">
            <w:pPr>
              <w:shd w:val="clear" w:color="auto" w:fill="FFFFFF" w:themeFill="background1"/>
              <w:rPr>
                <w:rFonts w:ascii="TT Moscow Economy" w:hAnsi="TT Moscow Economy" w:cs="Times New Roman"/>
                <w:b/>
                <w:bCs/>
                <w:sz w:val="24"/>
                <w:szCs w:val="24"/>
                <w:highlight w:val="lightGray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sz w:val="24"/>
                <w:szCs w:val="24"/>
                <w:highlight w:val="lightGray"/>
              </w:rPr>
              <w:t>От предприятия:</w:t>
            </w:r>
          </w:p>
        </w:tc>
        <w:tc>
          <w:tcPr>
            <w:tcW w:w="132" w:type="pct"/>
          </w:tcPr>
          <w:p w14:paraId="6C4C57F3" w14:textId="77777777" w:rsidR="00500909" w:rsidRPr="00835839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  <w:highlight w:val="lightGray"/>
              </w:rPr>
            </w:pPr>
          </w:p>
        </w:tc>
        <w:tc>
          <w:tcPr>
            <w:tcW w:w="1248" w:type="pct"/>
          </w:tcPr>
          <w:p w14:paraId="3304B601" w14:textId="7FF16F6B" w:rsidR="00500909" w:rsidRPr="00835839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  <w:highlight w:val="lightGray"/>
              </w:rPr>
            </w:pPr>
          </w:p>
        </w:tc>
        <w:tc>
          <w:tcPr>
            <w:tcW w:w="132" w:type="pct"/>
          </w:tcPr>
          <w:p w14:paraId="56C7241F" w14:textId="77777777" w:rsidR="00500909" w:rsidRPr="00835839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  <w:highlight w:val="lightGray"/>
              </w:rPr>
            </w:pPr>
          </w:p>
        </w:tc>
        <w:tc>
          <w:tcPr>
            <w:tcW w:w="1118" w:type="pct"/>
          </w:tcPr>
          <w:p w14:paraId="30C19859" w14:textId="5065C792" w:rsidR="00500909" w:rsidRPr="00650B25" w:rsidRDefault="00500909" w:rsidP="00500909">
            <w:pPr>
              <w:shd w:val="clear" w:color="auto" w:fill="FFFFFF" w:themeFill="background1"/>
              <w:rPr>
                <w:rFonts w:ascii="TT Moscow Economy" w:hAnsi="TT Moscow Economy" w:cs="Times New Roman"/>
                <w:b/>
                <w:bCs/>
                <w:sz w:val="24"/>
                <w:szCs w:val="24"/>
              </w:rPr>
            </w:pPr>
            <w:r w:rsidRPr="00835839">
              <w:rPr>
                <w:rFonts w:ascii="TT Moscow Economy" w:hAnsi="TT Moscow Economy" w:cs="Times New Roman"/>
                <w:b/>
                <w:bCs/>
                <w:sz w:val="24"/>
                <w:szCs w:val="24"/>
                <w:highlight w:val="lightGray"/>
              </w:rPr>
              <w:t xml:space="preserve">От </w:t>
            </w:r>
            <w:r w:rsidRPr="00835839">
              <w:rPr>
                <w:rFonts w:ascii="TT Moscow Economy" w:hAnsi="TT Moscow Economy" w:cs="Times New Roman"/>
                <w:b/>
                <w:bCs/>
                <w:color w:val="0D0D0D" w:themeColor="text1" w:themeTint="F2"/>
                <w:sz w:val="24"/>
                <w:szCs w:val="24"/>
                <w:highlight w:val="lightGray"/>
              </w:rPr>
              <w:t>У</w:t>
            </w:r>
            <w:r w:rsidRPr="00835839">
              <w:rPr>
                <w:rFonts w:ascii="TT Moscow Economy" w:hAnsi="TT Moscow Economy" w:cs="Times New Roman"/>
                <w:b/>
                <w:bCs/>
                <w:sz w:val="24"/>
                <w:szCs w:val="24"/>
                <w:highlight w:val="lightGray"/>
              </w:rPr>
              <w:t>РЦК:</w:t>
            </w:r>
          </w:p>
        </w:tc>
        <w:tc>
          <w:tcPr>
            <w:tcW w:w="132" w:type="pct"/>
          </w:tcPr>
          <w:p w14:paraId="63A2DB8E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118" w:type="pct"/>
          </w:tcPr>
          <w:p w14:paraId="0DFE5511" w14:textId="35D5BC3A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</w:tr>
      <w:tr w:rsidR="00500909" w:rsidRPr="00650B25" w14:paraId="0D656104" w14:textId="77777777" w:rsidTr="00500909">
        <w:tc>
          <w:tcPr>
            <w:tcW w:w="1120" w:type="pct"/>
          </w:tcPr>
          <w:p w14:paraId="06542731" w14:textId="77777777" w:rsidR="00500909" w:rsidRPr="00650B25" w:rsidRDefault="00500909" w:rsidP="00500909">
            <w:pPr>
              <w:shd w:val="clear" w:color="auto" w:fill="FFFFFF" w:themeFill="background1"/>
              <w:rPr>
                <w:rFonts w:ascii="TT Moscow Economy" w:hAnsi="TT Moscow Economy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32" w:type="pct"/>
          </w:tcPr>
          <w:p w14:paraId="1DCF1EE2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248" w:type="pct"/>
          </w:tcPr>
          <w:p w14:paraId="65704184" w14:textId="47D6FDB0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32" w:type="pct"/>
          </w:tcPr>
          <w:p w14:paraId="1E8E4011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118" w:type="pct"/>
          </w:tcPr>
          <w:p w14:paraId="523CA138" w14:textId="77777777" w:rsidR="00500909" w:rsidRPr="00650B25" w:rsidRDefault="00500909" w:rsidP="00500909">
            <w:pPr>
              <w:shd w:val="clear" w:color="auto" w:fill="FFFFFF" w:themeFill="background1"/>
              <w:rPr>
                <w:rFonts w:ascii="TT Moscow Economy" w:hAnsi="TT Moscow Economy" w:cs="Times New Roman"/>
                <w:b/>
                <w:bCs/>
                <w:sz w:val="12"/>
                <w:szCs w:val="12"/>
              </w:rPr>
            </w:pPr>
          </w:p>
        </w:tc>
        <w:tc>
          <w:tcPr>
            <w:tcW w:w="132" w:type="pct"/>
          </w:tcPr>
          <w:p w14:paraId="633DF409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118" w:type="pct"/>
          </w:tcPr>
          <w:p w14:paraId="7B01C166" w14:textId="79CDB24C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</w:tr>
      <w:tr w:rsidR="00500909" w:rsidRPr="00650B25" w14:paraId="6E51F878" w14:textId="77777777" w:rsidTr="00500909">
        <w:tc>
          <w:tcPr>
            <w:tcW w:w="1120" w:type="pct"/>
            <w:tcBorders>
              <w:bottom w:val="single" w:sz="4" w:space="0" w:color="auto"/>
            </w:tcBorders>
          </w:tcPr>
          <w:p w14:paraId="622D594D" w14:textId="53DA10AF" w:rsidR="00500909" w:rsidRPr="00FD6EB5" w:rsidRDefault="00FD6EB5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  <w:highlight w:val="yellow"/>
              </w:rPr>
            </w:pPr>
            <w:r w:rsidRPr="00FD6EB5">
              <w:rPr>
                <w:rFonts w:ascii="TT Moscow Economy" w:hAnsi="TT Moscow Economy" w:cs="Times New Roman"/>
                <w:sz w:val="24"/>
                <w:szCs w:val="24"/>
                <w:highlight w:val="yellow"/>
                <w:shd w:val="clear" w:color="auto" w:fill="FFFFFF" w:themeFill="background1"/>
              </w:rPr>
              <w:t>{{signer1_post}}</w:t>
            </w:r>
          </w:p>
        </w:tc>
        <w:tc>
          <w:tcPr>
            <w:tcW w:w="132" w:type="pct"/>
          </w:tcPr>
          <w:p w14:paraId="194F43CF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248" w:type="pct"/>
          </w:tcPr>
          <w:p w14:paraId="00C7C0E8" w14:textId="2DE084B1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32" w:type="pct"/>
          </w:tcPr>
          <w:p w14:paraId="0A404745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118" w:type="pct"/>
            <w:tcBorders>
              <w:bottom w:val="single" w:sz="4" w:space="0" w:color="auto"/>
            </w:tcBorders>
          </w:tcPr>
          <w:p w14:paraId="5EFAE461" w14:textId="439A49C5" w:rsidR="00FD6EB5" w:rsidRPr="00835839" w:rsidRDefault="00FD6EB5" w:rsidP="00FD6EB5">
            <w:pPr>
              <w:rPr>
                <w:rFonts w:ascii="TT Moscow Economy" w:hAnsi="TT Moscow Economy" w:cs="Times New Roman"/>
                <w:sz w:val="24"/>
                <w:szCs w:val="24"/>
                <w:highlight w:val="yellow"/>
              </w:rPr>
            </w:pPr>
            <w:r w:rsidRPr="00835839">
              <w:rPr>
                <w:rFonts w:ascii="TT Moscow Economy" w:hAnsi="TT Moscow Economy" w:cs="Times New Roman"/>
                <w:sz w:val="24"/>
                <w:szCs w:val="24"/>
                <w:highlight w:val="yellow"/>
              </w:rPr>
              <w:t>{{signer2_post}}</w:t>
            </w:r>
          </w:p>
        </w:tc>
        <w:tc>
          <w:tcPr>
            <w:tcW w:w="132" w:type="pct"/>
          </w:tcPr>
          <w:p w14:paraId="41548AAB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118" w:type="pct"/>
          </w:tcPr>
          <w:p w14:paraId="5A183910" w14:textId="5AC7E2CC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</w:tr>
      <w:tr w:rsidR="00500909" w:rsidRPr="00650B25" w14:paraId="3030E321" w14:textId="77777777" w:rsidTr="00500909">
        <w:tc>
          <w:tcPr>
            <w:tcW w:w="1120" w:type="pct"/>
          </w:tcPr>
          <w:p w14:paraId="0AAA3FF8" w14:textId="77777777" w:rsidR="00500909" w:rsidRPr="00FD6EB5" w:rsidRDefault="00500909" w:rsidP="00E37BDE">
            <w:pPr>
              <w:jc w:val="left"/>
              <w:rPr>
                <w:rFonts w:ascii="TT Moscow Economy" w:hAnsi="TT Moscow Economy" w:cs="Times New Roman"/>
                <w:b/>
                <w:bCs/>
                <w:sz w:val="12"/>
                <w:szCs w:val="12"/>
                <w:highlight w:val="yellow"/>
                <w:shd w:val="clear" w:color="auto" w:fill="FFFFFF" w:themeFill="background1"/>
              </w:rPr>
            </w:pPr>
          </w:p>
        </w:tc>
        <w:tc>
          <w:tcPr>
            <w:tcW w:w="132" w:type="pct"/>
          </w:tcPr>
          <w:p w14:paraId="4064CE5B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248" w:type="pct"/>
          </w:tcPr>
          <w:p w14:paraId="764D5AE9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32" w:type="pct"/>
          </w:tcPr>
          <w:p w14:paraId="10A5A564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118" w:type="pct"/>
            <w:tcBorders>
              <w:top w:val="single" w:sz="4" w:space="0" w:color="auto"/>
            </w:tcBorders>
          </w:tcPr>
          <w:p w14:paraId="3DC6B3D6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b/>
                <w:bCs/>
                <w:sz w:val="12"/>
                <w:szCs w:val="12"/>
                <w:shd w:val="clear" w:color="auto" w:fill="FFFFFF" w:themeFill="background1"/>
              </w:rPr>
            </w:pPr>
          </w:p>
        </w:tc>
        <w:tc>
          <w:tcPr>
            <w:tcW w:w="132" w:type="pct"/>
          </w:tcPr>
          <w:p w14:paraId="0AEDEFAA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  <w:tc>
          <w:tcPr>
            <w:tcW w:w="1118" w:type="pct"/>
          </w:tcPr>
          <w:p w14:paraId="650FF4D8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12"/>
                <w:szCs w:val="12"/>
              </w:rPr>
            </w:pPr>
          </w:p>
        </w:tc>
      </w:tr>
      <w:tr w:rsidR="00500909" w:rsidRPr="00650B25" w14:paraId="4321BBF3" w14:textId="77777777" w:rsidTr="00500909">
        <w:tc>
          <w:tcPr>
            <w:tcW w:w="1120" w:type="pct"/>
            <w:tcBorders>
              <w:bottom w:val="single" w:sz="4" w:space="0" w:color="auto"/>
            </w:tcBorders>
          </w:tcPr>
          <w:p w14:paraId="59B615BE" w14:textId="76D5178A" w:rsidR="00500909" w:rsidRPr="00FD6EB5" w:rsidRDefault="00FD6EB5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  <w:highlight w:val="yellow"/>
              </w:rPr>
            </w:pPr>
            <w:r w:rsidRPr="00FD6EB5">
              <w:rPr>
                <w:rFonts w:ascii="TT Moscow Economy" w:hAnsi="TT Moscow Economy" w:cs="Times New Roman"/>
                <w:sz w:val="24"/>
                <w:szCs w:val="24"/>
                <w:highlight w:val="yellow"/>
              </w:rPr>
              <w:t>{{signer1_fio}}</w:t>
            </w:r>
          </w:p>
        </w:tc>
        <w:tc>
          <w:tcPr>
            <w:tcW w:w="132" w:type="pct"/>
          </w:tcPr>
          <w:p w14:paraId="592204F9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248" w:type="pct"/>
            <w:tcBorders>
              <w:bottom w:val="single" w:sz="4" w:space="0" w:color="auto"/>
            </w:tcBorders>
          </w:tcPr>
          <w:p w14:paraId="396D077F" w14:textId="10E916F2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32" w:type="pct"/>
          </w:tcPr>
          <w:p w14:paraId="26C55513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118" w:type="pct"/>
            <w:tcBorders>
              <w:bottom w:val="single" w:sz="4" w:space="0" w:color="auto"/>
            </w:tcBorders>
          </w:tcPr>
          <w:p w14:paraId="7B5D8DBE" w14:textId="06122B5E" w:rsidR="00500909" w:rsidRPr="00650B25" w:rsidRDefault="00FD6EB5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  <w:r w:rsidRPr="00FD6EB5">
              <w:rPr>
                <w:rFonts w:ascii="TT Moscow Economy" w:hAnsi="TT Moscow Economy" w:cs="Times New Roman"/>
                <w:sz w:val="24"/>
                <w:szCs w:val="24"/>
                <w:highlight w:val="yellow"/>
              </w:rPr>
              <w:t>{{signer2_fio}}</w:t>
            </w:r>
          </w:p>
        </w:tc>
        <w:tc>
          <w:tcPr>
            <w:tcW w:w="132" w:type="pct"/>
          </w:tcPr>
          <w:p w14:paraId="5AB72EC7" w14:textId="77777777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  <w:tc>
          <w:tcPr>
            <w:tcW w:w="1118" w:type="pct"/>
            <w:tcBorders>
              <w:bottom w:val="single" w:sz="4" w:space="0" w:color="auto"/>
            </w:tcBorders>
          </w:tcPr>
          <w:p w14:paraId="4F13BC0A" w14:textId="6358A4CD" w:rsidR="00500909" w:rsidRPr="00650B25" w:rsidRDefault="00500909" w:rsidP="00E37BDE">
            <w:pPr>
              <w:jc w:val="left"/>
              <w:rPr>
                <w:rFonts w:ascii="TT Moscow Economy" w:hAnsi="TT Moscow Economy" w:cs="Times New Roman"/>
                <w:sz w:val="24"/>
                <w:szCs w:val="24"/>
              </w:rPr>
            </w:pPr>
          </w:p>
        </w:tc>
      </w:tr>
      <w:tr w:rsidR="00500909" w14:paraId="0F8EBB90" w14:textId="77777777" w:rsidTr="00500909">
        <w:tc>
          <w:tcPr>
            <w:tcW w:w="1120" w:type="pct"/>
            <w:tcBorders>
              <w:top w:val="single" w:sz="4" w:space="0" w:color="auto"/>
            </w:tcBorders>
          </w:tcPr>
          <w:p w14:paraId="789CC6A1" w14:textId="2BE1BBD2" w:rsidR="00500909" w:rsidRPr="00650B25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  <w:r w:rsidRPr="00650B25"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  <w:t>(ФИО)</w:t>
            </w:r>
          </w:p>
        </w:tc>
        <w:tc>
          <w:tcPr>
            <w:tcW w:w="132" w:type="pct"/>
          </w:tcPr>
          <w:p w14:paraId="067B15A7" w14:textId="77777777" w:rsidR="00500909" w:rsidRPr="00650B25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1248" w:type="pct"/>
            <w:tcBorders>
              <w:top w:val="single" w:sz="4" w:space="0" w:color="auto"/>
            </w:tcBorders>
          </w:tcPr>
          <w:p w14:paraId="317D045A" w14:textId="0925B41B" w:rsidR="00500909" w:rsidRPr="00650B25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  <w:r w:rsidRPr="00650B25"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  <w:t>(подпись)</w:t>
            </w:r>
          </w:p>
        </w:tc>
        <w:tc>
          <w:tcPr>
            <w:tcW w:w="132" w:type="pct"/>
          </w:tcPr>
          <w:p w14:paraId="241CBFE6" w14:textId="77777777" w:rsidR="00500909" w:rsidRPr="00650B25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1118" w:type="pct"/>
            <w:tcBorders>
              <w:top w:val="single" w:sz="4" w:space="0" w:color="auto"/>
            </w:tcBorders>
          </w:tcPr>
          <w:p w14:paraId="7DFA8DCD" w14:textId="387D95C4" w:rsidR="00500909" w:rsidRPr="00650B25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  <w:r w:rsidRPr="00650B25"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  <w:t>(ФИО)</w:t>
            </w:r>
          </w:p>
        </w:tc>
        <w:tc>
          <w:tcPr>
            <w:tcW w:w="132" w:type="pct"/>
          </w:tcPr>
          <w:p w14:paraId="19AF6F55" w14:textId="77777777" w:rsidR="00500909" w:rsidRPr="00650B25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</w:p>
        </w:tc>
        <w:tc>
          <w:tcPr>
            <w:tcW w:w="1118" w:type="pct"/>
            <w:tcBorders>
              <w:top w:val="single" w:sz="4" w:space="0" w:color="auto"/>
            </w:tcBorders>
          </w:tcPr>
          <w:p w14:paraId="101EFAF8" w14:textId="408A6E1F" w:rsidR="00500909" w:rsidRPr="00500909" w:rsidRDefault="00500909" w:rsidP="00500909">
            <w:pPr>
              <w:jc w:val="center"/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</w:pPr>
            <w:r w:rsidRPr="00650B25">
              <w:rPr>
                <w:rFonts w:ascii="TT Moscow Economy" w:hAnsi="TT Moscow Economy" w:cs="Times New Roman"/>
                <w:i/>
                <w:iCs/>
                <w:sz w:val="20"/>
                <w:szCs w:val="20"/>
              </w:rPr>
              <w:t>(подпись)</w:t>
            </w:r>
          </w:p>
        </w:tc>
      </w:tr>
    </w:tbl>
    <w:p w14:paraId="71CE11CC" w14:textId="77777777" w:rsidR="00500909" w:rsidRDefault="00500909" w:rsidP="00E37BDE">
      <w:pPr>
        <w:jc w:val="left"/>
        <w:rPr>
          <w:rFonts w:ascii="TT Moscow Economy" w:hAnsi="TT Moscow Economy" w:cs="Times New Roman"/>
          <w:sz w:val="24"/>
          <w:szCs w:val="24"/>
        </w:rPr>
      </w:pPr>
    </w:p>
    <w:sectPr w:rsidR="00500909" w:rsidSect="00500909">
      <w:headerReference w:type="default" r:id="rId8"/>
      <w:headerReference w:type="first" r:id="rId9"/>
      <w:pgSz w:w="11906" w:h="16838"/>
      <w:pgMar w:top="567" w:right="567" w:bottom="567" w:left="567" w:header="68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FCF2DC" w14:textId="77777777" w:rsidR="00AB4326" w:rsidRDefault="00AB4326" w:rsidP="00A83BA9">
      <w:r>
        <w:separator/>
      </w:r>
    </w:p>
  </w:endnote>
  <w:endnote w:type="continuationSeparator" w:id="0">
    <w:p w14:paraId="65083CD1" w14:textId="77777777" w:rsidR="00AB4326" w:rsidRDefault="00AB4326" w:rsidP="00A83B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T Moscow Economy">
    <w:altName w:val="Calibri"/>
    <w:panose1 w:val="020B0604020202020204"/>
    <w:charset w:val="CC"/>
    <w:family w:val="swiss"/>
    <w:pitch w:val="variable"/>
    <w:sig w:usb0="A00002FF" w:usb1="5000A4FB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8B202" w14:textId="77777777" w:rsidR="00AB4326" w:rsidRDefault="00AB4326" w:rsidP="00A83BA9">
      <w:r>
        <w:separator/>
      </w:r>
    </w:p>
  </w:footnote>
  <w:footnote w:type="continuationSeparator" w:id="0">
    <w:p w14:paraId="7FA75EAC" w14:textId="77777777" w:rsidR="00AB4326" w:rsidRDefault="00AB4326" w:rsidP="00A83B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317652" w14:textId="3A317546" w:rsidR="00500909" w:rsidRPr="00500909" w:rsidRDefault="008945E0">
    <w:pPr>
      <w:pStyle w:val="a6"/>
      <w:rPr>
        <w:b/>
        <w:bCs/>
      </w:rPr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6153A77B" wp14:editId="7452FA6B">
          <wp:simplePos x="0" y="0"/>
          <wp:positionH relativeFrom="page">
            <wp:align>left</wp:align>
          </wp:positionH>
          <wp:positionV relativeFrom="paragraph">
            <wp:posOffset>-736600</wp:posOffset>
          </wp:positionV>
          <wp:extent cx="7588424" cy="1543050"/>
          <wp:effectExtent l="0" t="0" r="0" b="0"/>
          <wp:wrapNone/>
          <wp:docPr id="113505340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424" cy="1543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8B58EE" w14:textId="68CD78DE" w:rsidR="00500909" w:rsidRDefault="00500909">
    <w:pPr>
      <w:pStyle w:val="a6"/>
    </w:pPr>
    <w:r>
      <w:rPr>
        <w:noProof/>
        <w14:ligatures w14:val="standardContextual"/>
      </w:rPr>
      <w:drawing>
        <wp:anchor distT="0" distB="0" distL="114300" distR="114300" simplePos="0" relativeHeight="251659264" behindDoc="1" locked="0" layoutInCell="1" allowOverlap="1" wp14:anchorId="4D43DE22" wp14:editId="2DA2C2C7">
          <wp:simplePos x="0" y="0"/>
          <wp:positionH relativeFrom="page">
            <wp:align>left</wp:align>
          </wp:positionH>
          <wp:positionV relativeFrom="paragraph">
            <wp:posOffset>-429260</wp:posOffset>
          </wp:positionV>
          <wp:extent cx="7629002" cy="1552575"/>
          <wp:effectExtent l="0" t="0" r="0" b="0"/>
          <wp:wrapNone/>
          <wp:docPr id="1838565046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9002" cy="1552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43CA2"/>
    <w:multiLevelType w:val="hybridMultilevel"/>
    <w:tmpl w:val="B072AE22"/>
    <w:lvl w:ilvl="0" w:tplc="B6E4EB8A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A325A8"/>
    <w:multiLevelType w:val="multilevel"/>
    <w:tmpl w:val="819E1EF8"/>
    <w:lvl w:ilvl="0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D5A6B9D"/>
    <w:multiLevelType w:val="multilevel"/>
    <w:tmpl w:val="77F2E04C"/>
    <w:lvl w:ilvl="0">
      <w:start w:val="1"/>
      <w:numFmt w:val="bullet"/>
      <w:suff w:val="space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7C9112E1"/>
    <w:multiLevelType w:val="multilevel"/>
    <w:tmpl w:val="5E16D4AA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0507737">
    <w:abstractNumId w:val="2"/>
  </w:num>
  <w:num w:numId="2" w16cid:durableId="653609407">
    <w:abstractNumId w:val="1"/>
  </w:num>
  <w:num w:numId="3" w16cid:durableId="436755390">
    <w:abstractNumId w:val="3"/>
  </w:num>
  <w:num w:numId="4" w16cid:durableId="1926645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BDE"/>
    <w:rsid w:val="000D3110"/>
    <w:rsid w:val="00114258"/>
    <w:rsid w:val="0015794B"/>
    <w:rsid w:val="00202940"/>
    <w:rsid w:val="003646CF"/>
    <w:rsid w:val="003A74D5"/>
    <w:rsid w:val="004B16F1"/>
    <w:rsid w:val="004E3182"/>
    <w:rsid w:val="00500909"/>
    <w:rsid w:val="005123F4"/>
    <w:rsid w:val="00562280"/>
    <w:rsid w:val="005A3A50"/>
    <w:rsid w:val="005F0FCC"/>
    <w:rsid w:val="00650B25"/>
    <w:rsid w:val="006A45DC"/>
    <w:rsid w:val="007125F4"/>
    <w:rsid w:val="00755788"/>
    <w:rsid w:val="007E552D"/>
    <w:rsid w:val="00805F23"/>
    <w:rsid w:val="00835839"/>
    <w:rsid w:val="00864D4F"/>
    <w:rsid w:val="00874232"/>
    <w:rsid w:val="008945E0"/>
    <w:rsid w:val="00955540"/>
    <w:rsid w:val="009E2139"/>
    <w:rsid w:val="00A83BA9"/>
    <w:rsid w:val="00AA1800"/>
    <w:rsid w:val="00AB4326"/>
    <w:rsid w:val="00AB47D9"/>
    <w:rsid w:val="00B052DD"/>
    <w:rsid w:val="00B242F3"/>
    <w:rsid w:val="00C32EC5"/>
    <w:rsid w:val="00C81A24"/>
    <w:rsid w:val="00CC0F9C"/>
    <w:rsid w:val="00D63FB1"/>
    <w:rsid w:val="00DC6898"/>
    <w:rsid w:val="00E37BDE"/>
    <w:rsid w:val="00E636E7"/>
    <w:rsid w:val="00F14FD3"/>
    <w:rsid w:val="00FD6EB5"/>
    <w:rsid w:val="00FE28F1"/>
    <w:rsid w:val="00FF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C68338"/>
  <w15:chartTrackingRefBased/>
  <w15:docId w15:val="{E7B4830B-FCE2-4C47-BC9D-9B36B0891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7BDE"/>
    <w:pPr>
      <w:spacing w:after="0" w:line="240" w:lineRule="auto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37BDE"/>
    <w:pPr>
      <w:spacing w:after="0" w:line="24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link w:val="a5"/>
    <w:uiPriority w:val="34"/>
    <w:qFormat/>
    <w:rsid w:val="00E37BDE"/>
    <w:pPr>
      <w:ind w:left="720"/>
      <w:contextualSpacing/>
    </w:pPr>
  </w:style>
  <w:style w:type="character" w:customStyle="1" w:styleId="a5">
    <w:name w:val="Абзац списка Знак"/>
    <w:basedOn w:val="a0"/>
    <w:link w:val="a4"/>
    <w:uiPriority w:val="34"/>
    <w:locked/>
    <w:rsid w:val="00E37BDE"/>
  </w:style>
  <w:style w:type="paragraph" w:styleId="a6">
    <w:name w:val="header"/>
    <w:basedOn w:val="a"/>
    <w:link w:val="a7"/>
    <w:uiPriority w:val="99"/>
    <w:unhideWhenUsed/>
    <w:rsid w:val="00A83BA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A83BA9"/>
  </w:style>
  <w:style w:type="paragraph" w:styleId="a8">
    <w:name w:val="footer"/>
    <w:basedOn w:val="a"/>
    <w:link w:val="a9"/>
    <w:uiPriority w:val="99"/>
    <w:unhideWhenUsed/>
    <w:rsid w:val="00A83BA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A83B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2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C09FCA-7D34-4AA8-A698-8DDB77133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422</Words>
  <Characters>2411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Курушин Алексей Борисович</dc:creator>
  <cp:keywords/>
  <dc:description/>
  <cp:lastModifiedBy>Максим Немов</cp:lastModifiedBy>
  <cp:revision>13</cp:revision>
  <cp:lastPrinted>2025-11-27T11:46:00Z</cp:lastPrinted>
  <dcterms:created xsi:type="dcterms:W3CDTF">2025-11-24T10:05:00Z</dcterms:created>
  <dcterms:modified xsi:type="dcterms:W3CDTF">2026-02-04T08:25:00Z</dcterms:modified>
</cp:coreProperties>
</file>