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50.0" w:type="dxa"/>
        <w:jc w:val="left"/>
        <w:tblInd w:w="0.0" w:type="pct"/>
        <w:tblLayout w:type="fixed"/>
        <w:tblLook w:val="0400"/>
      </w:tblPr>
      <w:tblGrid>
        <w:gridCol w:w="3060"/>
        <w:gridCol w:w="7590"/>
        <w:tblGridChange w:id="0">
          <w:tblGrid>
            <w:gridCol w:w="3060"/>
            <w:gridCol w:w="7590"/>
          </w:tblGrid>
        </w:tblGridChange>
      </w:tblGrid>
      <w:tr>
        <w:tc>
          <w:tcPr>
            <w:tcMar>
              <w:top w:w="0.0" w:type="dxa"/>
              <w:left w:w="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ind w:right="300"/>
              <w:jc w:val="right"/>
              <w:rPr>
                <w:rFonts w:ascii="Hind" w:cs="Hind" w:eastAsia="Hind" w:hAnsi="Hind"/>
                <w:b w:val="1"/>
                <w:color w:val="1cb684"/>
                <w:sz w:val="34"/>
                <w:szCs w:val="34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sz w:val="22"/>
                <w:szCs w:val="22"/>
              </w:rPr>
              <w:drawing>
                <wp:inline distB="114300" distT="114300" distL="114300" distR="114300">
                  <wp:extent cx="1503363" cy="1521049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363" cy="15210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right="300"/>
              <w:jc w:val="right"/>
              <w:rPr>
                <w:rFonts w:ascii="Hind" w:cs="Hind" w:eastAsia="Hind" w:hAnsi="Hind"/>
                <w:b w:val="1"/>
                <w:color w:val="1cb684"/>
                <w:sz w:val="34"/>
                <w:szCs w:val="34"/>
              </w:rPr>
            </w:pPr>
            <w:r w:rsidDel="00000000" w:rsidR="00000000" w:rsidRPr="00000000">
              <w:rPr>
                <w:rFonts w:ascii="Hind" w:cs="Hind" w:eastAsia="Hind" w:hAnsi="Hind"/>
                <w:b w:val="1"/>
                <w:color w:val="1cb684"/>
                <w:sz w:val="34"/>
                <w:szCs w:val="34"/>
                <w:rtl w:val="0"/>
              </w:rPr>
              <w:t xml:space="preserve">Mason Marinko</w:t>
            </w:r>
          </w:p>
          <w:p w:rsidR="00000000" w:rsidDel="00000000" w:rsidP="00000000" w:rsidRDefault="00000000" w:rsidRPr="00000000" w14:paraId="0000000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right="300"/>
              <w:jc w:val="right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707-301-6690</w:t>
            </w:r>
          </w:p>
          <w:p w:rsidR="00000000" w:rsidDel="00000000" w:rsidP="00000000" w:rsidRDefault="00000000" w:rsidRPr="00000000" w14:paraId="0000000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right="300"/>
              <w:jc w:val="right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Mason.P.Marinko@gmail.com</w:t>
            </w:r>
          </w:p>
          <w:p w:rsidR="00000000" w:rsidDel="00000000" w:rsidP="00000000" w:rsidRDefault="00000000" w:rsidRPr="00000000" w14:paraId="0000000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right="300"/>
              <w:jc w:val="right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sz w:val="22"/>
                <w:szCs w:val="22"/>
                <w:rtl w:val="0"/>
              </w:rPr>
              <w:t xml:space="preserve">Washington</w:t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, UT, 84780</w:t>
            </w:r>
          </w:p>
          <w:p w:rsidR="00000000" w:rsidDel="00000000" w:rsidP="00000000" w:rsidRDefault="00000000" w:rsidRPr="00000000" w14:paraId="0000000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right="300"/>
              <w:jc w:val="right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dddddb" w:space="0" w:sz="8" w:val="single"/>
            </w:tcBorders>
            <w:tcMar>
              <w:top w:w="0.0" w:type="dxa"/>
              <w:left w:w="235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80" w:line="240" w:lineRule="auto"/>
              <w:ind w:left="225" w:right="200" w:firstLine="0"/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Competitive individual with extensive background as sales supervisor in high paced environment. Talented decision-maker with dynamic personnel management and coaching skills. I'm confident and display enthusiasm and commitment to leading by example. Highly effective at delivering positive and constructive feedback in fast-paced business settings. Competitive to not only meet but exceed any goals that are given to me and/or my team.</w:t>
            </w:r>
          </w:p>
          <w:p w:rsidR="00000000" w:rsidDel="00000000" w:rsidP="00000000" w:rsidRDefault="00000000" w:rsidRPr="00000000" w14:paraId="0000000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80" w:line="240" w:lineRule="auto"/>
              <w:ind w:left="225" w:right="200" w:firstLine="0"/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  <w:rtl w:val="0"/>
              </w:rPr>
              <w:t xml:space="preserve">Skills</w:t>
            </w:r>
          </w:p>
          <w:tbl>
            <w:tblPr>
              <w:tblStyle w:val="Table2"/>
              <w:tblW w:w="7800.0" w:type="dxa"/>
              <w:jc w:val="left"/>
              <w:tblInd w:w="225.0" w:type="dxa"/>
              <w:tblLayout w:type="fixed"/>
              <w:tblLook w:val="0400"/>
            </w:tblPr>
            <w:tblGrid>
              <w:gridCol w:w="3900"/>
              <w:gridCol w:w="3900"/>
              <w:tblGridChange w:id="0">
                <w:tblGrid>
                  <w:gridCol w:w="3900"/>
                  <w:gridCol w:w="3900"/>
                </w:tblGrid>
              </w:tblGridChange>
            </w:tblGrid>
            <w:tr>
              <w:tc>
                <w:tcPr>
                  <w:tcMar>
                    <w:top w:w="5.0" w:type="dxa"/>
                    <w:left w:w="5.0" w:type="dxa"/>
                    <w:bottom w:w="5.0" w:type="dxa"/>
                    <w:right w:w="5.0" w:type="dxa"/>
                  </w:tcMar>
                </w:tcPr>
                <w:p w:rsidR="00000000" w:rsidDel="00000000" w:rsidP="00000000" w:rsidRDefault="00000000" w:rsidRPr="00000000" w14:paraId="0000000B">
                  <w:pPr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Processes and procedures</w:t>
                  </w:r>
                </w:p>
                <w:p w:rsidR="00000000" w:rsidDel="00000000" w:rsidP="00000000" w:rsidRDefault="00000000" w:rsidRPr="00000000" w14:paraId="0000000C">
                  <w:pPr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Goal-oriented</w:t>
                  </w:r>
                </w:p>
                <w:p w:rsidR="00000000" w:rsidDel="00000000" w:rsidP="00000000" w:rsidRDefault="00000000" w:rsidRPr="00000000" w14:paraId="0000000D">
                  <w:pPr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Process improvement</w:t>
                  </w:r>
                </w:p>
                <w:p w:rsidR="00000000" w:rsidDel="00000000" w:rsidP="00000000" w:rsidRDefault="00000000" w:rsidRPr="00000000" w14:paraId="0000000E">
                  <w:pPr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Conflict resolution</w:t>
                  </w:r>
                </w:p>
                <w:p w:rsidR="00000000" w:rsidDel="00000000" w:rsidP="00000000" w:rsidRDefault="00000000" w:rsidRPr="00000000" w14:paraId="0000000F">
                  <w:pPr>
                    <w:numPr>
                      <w:ilvl w:val="0"/>
                      <w:numId w:val="3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Personnel management</w:t>
                  </w:r>
                </w:p>
              </w:tc>
              <w:tc>
                <w:tcPr>
                  <w:tcBorders>
                    <w:left w:color="fefdfd" w:space="0" w:sz="8" w:val="single"/>
                  </w:tcBorders>
                  <w:tcMar>
                    <w:top w:w="5.0" w:type="dxa"/>
                    <w:left w:w="10.0" w:type="dxa"/>
                    <w:bottom w:w="5.0" w:type="dxa"/>
                    <w:right w:w="5.0" w:type="dxa"/>
                  </w:tcMar>
                </w:tcPr>
                <w:p w:rsidR="00000000" w:rsidDel="00000000" w:rsidP="00000000" w:rsidRDefault="00000000" w:rsidRPr="00000000" w14:paraId="00000010">
                  <w:pPr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Public speaking</w:t>
                  </w:r>
                </w:p>
                <w:p w:rsidR="00000000" w:rsidDel="00000000" w:rsidP="00000000" w:rsidRDefault="00000000" w:rsidRPr="00000000" w14:paraId="00000011">
                  <w:pPr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Mentoring and coaching</w:t>
                  </w:r>
                </w:p>
                <w:p w:rsidR="00000000" w:rsidDel="00000000" w:rsidP="00000000" w:rsidRDefault="00000000" w:rsidRPr="00000000" w14:paraId="00000012">
                  <w:pPr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High-energy attitude</w:t>
                  </w:r>
                </w:p>
                <w:p w:rsidR="00000000" w:rsidDel="00000000" w:rsidP="00000000" w:rsidRDefault="00000000" w:rsidRPr="00000000" w14:paraId="00000013">
                  <w:pPr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Time management</w:t>
                  </w:r>
                </w:p>
                <w:p w:rsidR="00000000" w:rsidDel="00000000" w:rsidP="00000000" w:rsidRDefault="00000000" w:rsidRPr="00000000" w14:paraId="00000014">
                  <w:pPr>
                    <w:numPr>
                      <w:ilvl w:val="0"/>
                      <w:numId w:val="4"/>
                    </w:numPr>
                    <w:pBdr>
                      <w:top w:color="000000" w:space="0" w:sz="0" w:val="none"/>
                      <w:left w:color="000000" w:space="3" w:sz="0" w:val="none"/>
                      <w:bottom w:color="000000" w:space="0" w:sz="0" w:val="none"/>
                      <w:right w:color="000000" w:space="0" w:sz="0" w:val="none"/>
                      <w:between w:space="0" w:sz="0" w:val="nil"/>
                    </w:pBdr>
                    <w:spacing w:line="240" w:lineRule="auto"/>
                    <w:ind w:left="640" w:hanging="261"/>
                    <w:rPr>
                      <w:color w:val="000000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legreya Sans Light" w:cs="Alegreya Sans Light" w:eastAsia="Alegreya Sans Light" w:hAnsi="Alegreya Sans Light"/>
                      <w:color w:val="000000"/>
                      <w:sz w:val="22"/>
                      <w:szCs w:val="22"/>
                      <w:rtl w:val="0"/>
                    </w:rPr>
                    <w:t xml:space="preserve">Profit and revenue-generating strategies</w:t>
                  </w:r>
                </w:p>
              </w:tc>
            </w:tr>
          </w:tbl>
          <w:p w:rsidR="00000000" w:rsidDel="00000000" w:rsidP="00000000" w:rsidRDefault="00000000" w:rsidRPr="00000000" w14:paraId="0000001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80" w:line="240" w:lineRule="auto"/>
              <w:ind w:left="225" w:right="200" w:firstLine="0"/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color w:val="000000"/>
                <w:sz w:val="22"/>
                <w:szCs w:val="22"/>
                <w:rtl w:val="0"/>
              </w:rPr>
              <w:t xml:space="preserve">Supervisor</w:t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Costco Wholesale Feb 2008 to Current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Coordinates with buyers on needs/wants of the business to maximize sales and keep low selling items out of store.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Interviewed applicants, recommended individuals for hiring and evaluated staff performance.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Established and enforced clear goals to keep all employees on same level and working collaboratively.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Maintain all training necessary to be up to date on latest and evolving technology.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Established and maintained operating schedules to provide effective coverage for key areas and to achieve customer service objectives.</w:t>
            </w:r>
          </w:p>
          <w:p w:rsidR="00000000" w:rsidDel="00000000" w:rsidP="00000000" w:rsidRDefault="00000000" w:rsidRPr="00000000" w14:paraId="0000001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00"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color w:val="000000"/>
                <w:sz w:val="22"/>
                <w:szCs w:val="22"/>
                <w:rtl w:val="0"/>
              </w:rPr>
              <w:t xml:space="preserve">Cashier</w:t>
              <w:br w:type="textWrapping"/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St. George, UT </w:t>
            </w:r>
          </w:p>
          <w:p w:rsidR="00000000" w:rsidDel="00000000" w:rsidP="00000000" w:rsidRDefault="00000000" w:rsidRPr="00000000" w14:paraId="0000001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Costco Wholesale/ Oct 2006 to Feb 2008 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Drove sales and add-on purchases by promoting specific item options to customers.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"/>
              </w:numPr>
              <w:pBdr>
                <w:top w:color="000000" w:space="0" w:sz="0" w:val="none"/>
                <w:left w:color="000000" w:space="3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865" w:right="200" w:hanging="261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Trained new team members in cash register operation, stock procedures and customer service.</w:t>
            </w:r>
          </w:p>
          <w:p w:rsidR="00000000" w:rsidDel="00000000" w:rsidP="00000000" w:rsidRDefault="00000000" w:rsidRPr="00000000" w14:paraId="0000002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00"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color w:val="000000"/>
                <w:sz w:val="22"/>
                <w:szCs w:val="22"/>
                <w:rtl w:val="0"/>
              </w:rPr>
              <w:t xml:space="preserve">Organizational Assistant</w:t>
              <w:br w:type="textWrapping"/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Fairfield, CA </w:t>
            </w:r>
          </w:p>
          <w:p w:rsidR="00000000" w:rsidDel="00000000" w:rsidP="00000000" w:rsidRDefault="00000000" w:rsidRPr="00000000" w14:paraId="0000002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MHA Associates/ Sep 2005 to Jul 2006 </w:t>
            </w:r>
          </w:p>
          <w:p w:rsidR="00000000" w:rsidDel="00000000" w:rsidP="00000000" w:rsidRDefault="00000000" w:rsidRPr="00000000" w14:paraId="0000002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80" w:line="240" w:lineRule="auto"/>
              <w:ind w:left="225" w:right="200" w:firstLine="0"/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Hind Medium" w:cs="Hind Medium" w:eastAsia="Hind Medium" w:hAnsi="Hind Medium"/>
                <w:smallCaps w:val="1"/>
                <w:color w:val="000000"/>
                <w:sz w:val="28"/>
                <w:szCs w:val="28"/>
                <w:rtl w:val="0"/>
              </w:rPr>
              <w:t xml:space="preserve">Education and Training</w:t>
            </w:r>
          </w:p>
          <w:p w:rsidR="00000000" w:rsidDel="00000000" w:rsidP="00000000" w:rsidRDefault="00000000" w:rsidRPr="00000000" w14:paraId="0000002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color w:val="000000"/>
                <w:sz w:val="22"/>
                <w:szCs w:val="22"/>
                <w:rtl w:val="0"/>
              </w:rPr>
              <w:t xml:space="preserve">High School Diploma</w:t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Vacaville High School May 2006 </w:t>
            </w:r>
          </w:p>
          <w:p w:rsidR="00000000" w:rsidDel="00000000" w:rsidP="00000000" w:rsidRDefault="00000000" w:rsidRPr="00000000" w14:paraId="0000002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Vacaville, CA </w:t>
            </w:r>
          </w:p>
          <w:p w:rsidR="00000000" w:rsidDel="00000000" w:rsidP="00000000" w:rsidRDefault="00000000" w:rsidRPr="00000000" w14:paraId="0000002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before="100"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Medium" w:cs="Alegreya Sans Medium" w:eastAsia="Alegreya Sans Medium" w:hAnsi="Alegreya Sans Medium"/>
                <w:color w:val="000000"/>
                <w:sz w:val="22"/>
                <w:szCs w:val="22"/>
                <w:rtl w:val="0"/>
              </w:rPr>
              <w:t xml:space="preserve">Some College </w:t>
            </w: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Dixie State University</w:t>
            </w:r>
          </w:p>
          <w:p w:rsidR="00000000" w:rsidDel="00000000" w:rsidP="00000000" w:rsidRDefault="00000000" w:rsidRPr="00000000" w14:paraId="0000002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pacing w:line="240" w:lineRule="auto"/>
              <w:ind w:left="225" w:right="200" w:firstLine="0"/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legreya Sans Light" w:cs="Alegreya Sans Light" w:eastAsia="Alegreya Sans Light" w:hAnsi="Alegreya Sans Light"/>
                <w:color w:val="000000"/>
                <w:sz w:val="22"/>
                <w:szCs w:val="22"/>
                <w:rtl w:val="0"/>
              </w:rPr>
              <w:t xml:space="preserve">Saint George, UT 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Alegreya Sans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ind">
    <w:embedRegular w:fontKey="{00000000-0000-0000-0000-000000000000}" r:id="rId5" w:subsetted="0"/>
    <w:embedBold w:fontKey="{00000000-0000-0000-0000-000000000000}" r:id="rId6" w:subsetted="0"/>
  </w:font>
  <w:font w:name="Hind Medium">
    <w:embedRegular w:fontKey="{00000000-0000-0000-0000-000000000000}" r:id="rId7" w:subsetted="0"/>
    <w:embedBold w:fontKey="{00000000-0000-0000-0000-000000000000}" r:id="rId8" w:subsetted="0"/>
  </w:font>
  <w:font w:name="Noto Sans Symbols"/>
  <w:font w:name="Alegreya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legreyaSansLight-regular.ttf"/><Relationship Id="rId2" Type="http://schemas.openxmlformats.org/officeDocument/2006/relationships/font" Target="fonts/AlegreyaSansLight-bold.ttf"/><Relationship Id="rId3" Type="http://schemas.openxmlformats.org/officeDocument/2006/relationships/font" Target="fonts/AlegreyaSansLight-italic.ttf"/><Relationship Id="rId4" Type="http://schemas.openxmlformats.org/officeDocument/2006/relationships/font" Target="fonts/AlegreyaSansLight-boldItalic.ttf"/><Relationship Id="rId11" Type="http://schemas.openxmlformats.org/officeDocument/2006/relationships/font" Target="fonts/AlegreyaSansMedium-italic.ttf"/><Relationship Id="rId10" Type="http://schemas.openxmlformats.org/officeDocument/2006/relationships/font" Target="fonts/AlegreyaSansMedium-bold.ttf"/><Relationship Id="rId12" Type="http://schemas.openxmlformats.org/officeDocument/2006/relationships/font" Target="fonts/AlegreyaSansMedium-boldItalic.ttf"/><Relationship Id="rId9" Type="http://schemas.openxmlformats.org/officeDocument/2006/relationships/font" Target="fonts/AlegreyaSansMedium-regular.ttf"/><Relationship Id="rId5" Type="http://schemas.openxmlformats.org/officeDocument/2006/relationships/font" Target="fonts/Hind-regular.ttf"/><Relationship Id="rId6" Type="http://schemas.openxmlformats.org/officeDocument/2006/relationships/font" Target="fonts/Hind-bold.ttf"/><Relationship Id="rId7" Type="http://schemas.openxmlformats.org/officeDocument/2006/relationships/font" Target="fonts/HindMedium-regular.ttf"/><Relationship Id="rId8" Type="http://schemas.openxmlformats.org/officeDocument/2006/relationships/font" Target="fonts/Hin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