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D022" w14:textId="77777777" w:rsidR="0094312B" w:rsidRPr="00531737" w:rsidRDefault="0094312B" w:rsidP="00415F72">
      <w:pPr>
        <w:spacing w:after="0" w:line="240" w:lineRule="auto"/>
        <w:jc w:val="center"/>
        <w:rPr>
          <w:rFonts w:ascii="Times New Roman" w:eastAsia="標楷體" w:hAnsi="Times New Roman" w:cs="Times New Roman"/>
          <w:bCs/>
          <w:color w:val="000000"/>
          <w:spacing w:val="30"/>
          <w:kern w:val="0"/>
          <w:sz w:val="48"/>
          <w:szCs w:val="48"/>
          <w14:ligatures w14:val="none"/>
        </w:rPr>
      </w:pPr>
      <w:r w:rsidRPr="00531737">
        <w:rPr>
          <w:rFonts w:ascii="Times New Roman" w:eastAsia="標楷體" w:hAnsi="Times New Roman" w:cs="Times New Roman" w:hint="eastAsia"/>
          <w:bCs/>
          <w:color w:val="000000"/>
          <w:spacing w:val="30"/>
          <w:kern w:val="0"/>
          <w:sz w:val="48"/>
          <w:szCs w:val="48"/>
          <w14:ligatures w14:val="none"/>
        </w:rPr>
        <w:t>國立彰化師範大學企業管理學系</w:t>
      </w:r>
    </w:p>
    <w:p w14:paraId="3271942D" w14:textId="75817D01" w:rsidR="0094312B" w:rsidRDefault="00415F72" w:rsidP="00415F72">
      <w:pPr>
        <w:tabs>
          <w:tab w:val="center" w:pos="4153"/>
          <w:tab w:val="right" w:pos="8306"/>
        </w:tabs>
        <w:spacing w:after="0" w:line="240" w:lineRule="auto"/>
        <w:rPr>
          <w:rFonts w:ascii="Times New Roman" w:eastAsia="標楷體" w:hAnsi="Times New Roman" w:cs="Times New Roman"/>
          <w:bCs/>
          <w:color w:val="000000"/>
          <w:spacing w:val="30"/>
          <w:kern w:val="0"/>
          <w:sz w:val="48"/>
          <w:szCs w:val="48"/>
          <w14:ligatures w14:val="none"/>
        </w:rPr>
      </w:pPr>
      <w:r>
        <w:rPr>
          <w:rFonts w:ascii="Times New Roman" w:eastAsia="標楷體" w:hAnsi="Times New Roman" w:cs="Times New Roman"/>
          <w:bCs/>
          <w:color w:val="000000"/>
          <w:spacing w:val="30"/>
          <w:kern w:val="0"/>
          <w:sz w:val="48"/>
          <w:szCs w:val="48"/>
          <w14:ligatures w14:val="none"/>
        </w:rPr>
        <w:tab/>
      </w:r>
      <w:r w:rsidR="0094312B" w:rsidRPr="00531737">
        <w:rPr>
          <w:rFonts w:ascii="Times New Roman" w:eastAsia="標楷體" w:hAnsi="Times New Roman" w:cs="Times New Roman" w:hint="eastAsia"/>
          <w:bCs/>
          <w:color w:val="000000"/>
          <w:spacing w:val="30"/>
          <w:kern w:val="0"/>
          <w:sz w:val="48"/>
          <w:szCs w:val="48"/>
          <w14:ligatures w14:val="none"/>
        </w:rPr>
        <w:t>國際企業經營管理碩士班</w:t>
      </w:r>
      <w:r>
        <w:rPr>
          <w:rFonts w:ascii="Times New Roman" w:eastAsia="標楷體" w:hAnsi="Times New Roman" w:cs="Times New Roman"/>
          <w:bCs/>
          <w:color w:val="000000"/>
          <w:spacing w:val="30"/>
          <w:kern w:val="0"/>
          <w:sz w:val="48"/>
          <w:szCs w:val="48"/>
          <w14:ligatures w14:val="none"/>
        </w:rPr>
        <w:tab/>
      </w:r>
    </w:p>
    <w:p w14:paraId="4A4E4482" w14:textId="77777777" w:rsidR="0094312B" w:rsidRPr="00531737" w:rsidRDefault="0094312B" w:rsidP="0094312B">
      <w:pPr>
        <w:spacing w:after="0" w:line="240" w:lineRule="auto"/>
        <w:jc w:val="center"/>
        <w:rPr>
          <w:rFonts w:ascii="Times New Roman" w:eastAsia="標楷體" w:hAnsi="Times New Roman" w:cs="Times New Roman"/>
          <w:bCs/>
          <w:color w:val="000000"/>
          <w:spacing w:val="30"/>
          <w:kern w:val="0"/>
          <w:sz w:val="48"/>
          <w:szCs w:val="48"/>
          <w14:ligatures w14:val="none"/>
        </w:rPr>
      </w:pPr>
    </w:p>
    <w:p w14:paraId="37A717FA" w14:textId="60586FC0" w:rsidR="0094312B" w:rsidRDefault="0094312B" w:rsidP="0094312B">
      <w:pPr>
        <w:spacing w:after="0" w:line="240" w:lineRule="auto"/>
        <w:jc w:val="center"/>
        <w:rPr>
          <w:rFonts w:ascii="Times New Roman" w:eastAsia="標楷體" w:hAnsi="Times New Roman" w:cs="Times New Roman"/>
          <w:bCs/>
          <w:color w:val="000000"/>
          <w:spacing w:val="30"/>
          <w:kern w:val="0"/>
          <w:sz w:val="48"/>
          <w:szCs w:val="48"/>
          <w14:ligatures w14:val="none"/>
        </w:rPr>
      </w:pPr>
      <w:r w:rsidRPr="00531737">
        <w:rPr>
          <w:rFonts w:ascii="Times New Roman" w:eastAsia="標楷體" w:hAnsi="Times New Roman" w:cs="Times New Roman" w:hint="eastAsia"/>
          <w:bCs/>
          <w:color w:val="000000"/>
          <w:spacing w:val="30"/>
          <w:kern w:val="0"/>
          <w:sz w:val="48"/>
          <w:szCs w:val="48"/>
          <w14:ligatures w14:val="none"/>
        </w:rPr>
        <w:t>碩士論文</w:t>
      </w:r>
      <w:r w:rsidR="0097556C">
        <w:rPr>
          <w:rFonts w:ascii="Times New Roman" w:eastAsia="標楷體" w:hAnsi="Times New Roman" w:cs="Times New Roman" w:hint="eastAsia"/>
          <w:bCs/>
          <w:color w:val="000000"/>
          <w:spacing w:val="30"/>
          <w:kern w:val="0"/>
          <w:sz w:val="48"/>
          <w:szCs w:val="48"/>
          <w14:ligatures w14:val="none"/>
        </w:rPr>
        <w:t>計畫書</w:t>
      </w:r>
    </w:p>
    <w:p w14:paraId="204FA91D" w14:textId="77777777" w:rsidR="0094312B" w:rsidRPr="00107886" w:rsidRDefault="0094312B" w:rsidP="0094312B">
      <w:pPr>
        <w:spacing w:before="280" w:after="280" w:line="240" w:lineRule="auto"/>
        <w:ind w:left="-50"/>
        <w:jc w:val="center"/>
        <w:rPr>
          <w:rFonts w:ascii="Gungsuh" w:eastAsia="Gungsuh" w:hAnsi="Gungsuh" w:cs="Times New Roman"/>
          <w:sz w:val="48"/>
          <w:szCs w:val="48"/>
        </w:rPr>
      </w:pPr>
    </w:p>
    <w:p w14:paraId="120A0122" w14:textId="77777777" w:rsidR="0097556C" w:rsidRDefault="0094312B" w:rsidP="0094312B">
      <w:pPr>
        <w:spacing w:after="0" w:line="240" w:lineRule="auto"/>
        <w:jc w:val="center"/>
        <w:rPr>
          <w:rFonts w:ascii="Times New Roman" w:eastAsia="標楷體" w:hAnsi="Times New Roman" w:cs="Times New Roman"/>
          <w:kern w:val="0"/>
          <w:sz w:val="48"/>
          <w:szCs w:val="48"/>
          <w14:ligatures w14:val="none"/>
        </w:rPr>
      </w:pPr>
      <w:r w:rsidRPr="0094312B">
        <w:rPr>
          <w:rFonts w:ascii="Times New Roman" w:eastAsia="標楷體" w:hAnsi="Times New Roman" w:cs="Times New Roman"/>
          <w:kern w:val="0"/>
          <w:sz w:val="48"/>
          <w:szCs w:val="48"/>
          <w14:ligatures w14:val="none"/>
        </w:rPr>
        <w:t>企業傳承與接班模式差異分析</w:t>
      </w:r>
      <w:r w:rsidR="0097556C">
        <w:rPr>
          <w:rFonts w:ascii="Times New Roman" w:eastAsia="標楷體" w:hAnsi="Times New Roman" w:cs="Times New Roman" w:hint="eastAsia"/>
          <w:kern w:val="0"/>
          <w:sz w:val="48"/>
          <w:szCs w:val="48"/>
          <w14:ligatures w14:val="none"/>
        </w:rPr>
        <w:t>：</w:t>
      </w:r>
    </w:p>
    <w:p w14:paraId="2B178877" w14:textId="227F8B26" w:rsidR="0094312B" w:rsidRPr="00531737" w:rsidRDefault="0094312B" w:rsidP="0094312B">
      <w:pPr>
        <w:spacing w:after="0" w:line="240" w:lineRule="auto"/>
        <w:jc w:val="center"/>
        <w:rPr>
          <w:rFonts w:ascii="Times New Roman" w:eastAsia="標楷體" w:hAnsi="Times New Roman" w:cs="Times New Roman"/>
          <w:kern w:val="0"/>
          <w:sz w:val="48"/>
          <w:szCs w:val="48"/>
          <w14:ligatures w14:val="none"/>
        </w:rPr>
      </w:pPr>
      <w:r w:rsidRPr="0094312B">
        <w:rPr>
          <w:rFonts w:ascii="Times New Roman" w:eastAsia="標楷體" w:hAnsi="Times New Roman" w:cs="Times New Roman"/>
          <w:kern w:val="0"/>
          <w:sz w:val="48"/>
          <w:szCs w:val="48"/>
          <w14:ligatures w14:val="none"/>
        </w:rPr>
        <w:t>台灣與歐美小型塑膠製造業之跨國比較</w:t>
      </w:r>
    </w:p>
    <w:p w14:paraId="5EBF314F" w14:textId="0360BEAE" w:rsidR="0097556C" w:rsidRDefault="0094312B" w:rsidP="00415F72">
      <w:pPr>
        <w:spacing w:after="0" w:line="240" w:lineRule="auto"/>
        <w:jc w:val="center"/>
        <w:rPr>
          <w:rFonts w:ascii="Times New Roman" w:eastAsia="標楷體" w:hAnsi="Times New Roman" w:cs="Times New Roman"/>
          <w:bCs/>
          <w:spacing w:val="30"/>
          <w:kern w:val="0"/>
          <w:sz w:val="40"/>
          <w:szCs w:val="48"/>
          <w14:ligatures w14:val="none"/>
        </w:rPr>
      </w:pPr>
      <w:r w:rsidRPr="0094312B">
        <w:rPr>
          <w:rFonts w:ascii="Times New Roman" w:eastAsia="標楷體" w:hAnsi="Times New Roman" w:cs="Times New Roman" w:hint="eastAsia"/>
          <w:bCs/>
          <w:spacing w:val="30"/>
          <w:kern w:val="0"/>
          <w:sz w:val="40"/>
          <w:szCs w:val="48"/>
          <w14:ligatures w14:val="none"/>
        </w:rPr>
        <w:t>A Cross-National Comparative Analysis of Business Succession Models: Small-Scale Plastic Manufacturers in Taiwan and the West</w:t>
      </w:r>
    </w:p>
    <w:p w14:paraId="3A248A8B" w14:textId="77777777" w:rsidR="0097556C" w:rsidRPr="0094312B" w:rsidRDefault="0097556C" w:rsidP="0094312B">
      <w:pPr>
        <w:spacing w:after="0" w:line="240" w:lineRule="auto"/>
        <w:jc w:val="center"/>
        <w:rPr>
          <w:rFonts w:ascii="Times New Roman" w:eastAsia="標楷體" w:hAnsi="Times New Roman" w:cs="Times New Roman"/>
          <w:bCs/>
          <w:spacing w:val="30"/>
          <w:kern w:val="0"/>
          <w:sz w:val="40"/>
          <w:szCs w:val="48"/>
          <w14:ligatures w14:val="none"/>
        </w:rPr>
      </w:pPr>
    </w:p>
    <w:p w14:paraId="4FB3D820" w14:textId="77777777" w:rsidR="0094312B" w:rsidRDefault="0094312B" w:rsidP="0094312B">
      <w:pPr>
        <w:spacing w:after="0" w:line="240" w:lineRule="auto"/>
        <w:jc w:val="center"/>
        <w:rPr>
          <w:rFonts w:ascii="Times New Roman" w:eastAsia="標楷體" w:hAnsi="Times New Roman" w:cs="Times New Roman"/>
          <w:bCs/>
          <w:color w:val="000000"/>
          <w:spacing w:val="30"/>
          <w:kern w:val="0"/>
          <w:sz w:val="48"/>
          <w:szCs w:val="48"/>
          <w14:ligatures w14:val="none"/>
        </w:rPr>
      </w:pPr>
      <w:r w:rsidRPr="004F3E76">
        <w:rPr>
          <w:rFonts w:ascii="Times New Roman" w:eastAsia="標楷體" w:hAnsi="Times New Roman" w:cs="Times New Roman" w:hint="eastAsia"/>
          <w:bCs/>
          <w:color w:val="000000"/>
          <w:spacing w:val="30"/>
          <w:kern w:val="0"/>
          <w:sz w:val="48"/>
          <w:szCs w:val="48"/>
          <w14:ligatures w14:val="none"/>
        </w:rPr>
        <w:t>研究生：梁聖秉</w:t>
      </w:r>
    </w:p>
    <w:p w14:paraId="417719A5" w14:textId="77777777" w:rsidR="0094312B" w:rsidRPr="004F3E76" w:rsidRDefault="0094312B" w:rsidP="0094312B">
      <w:pPr>
        <w:spacing w:after="0" w:line="240" w:lineRule="auto"/>
        <w:jc w:val="center"/>
        <w:rPr>
          <w:rFonts w:ascii="Times New Roman" w:eastAsia="標楷體" w:hAnsi="Times New Roman" w:cs="Times New Roman"/>
          <w:bCs/>
          <w:color w:val="000000"/>
          <w:spacing w:val="30"/>
          <w:kern w:val="0"/>
          <w:sz w:val="32"/>
          <w:szCs w:val="32"/>
          <w14:ligatures w14:val="none"/>
        </w:rPr>
      </w:pPr>
    </w:p>
    <w:p w14:paraId="111F9680" w14:textId="7C9FFDC5" w:rsidR="0094312B" w:rsidRDefault="0094312B" w:rsidP="0094312B">
      <w:pPr>
        <w:spacing w:after="0" w:line="240" w:lineRule="auto"/>
        <w:jc w:val="center"/>
        <w:rPr>
          <w:rFonts w:ascii="Times New Roman" w:eastAsia="標楷體" w:hAnsi="Times New Roman" w:cs="Times New Roman"/>
          <w:bCs/>
          <w:color w:val="000000"/>
          <w:spacing w:val="30"/>
          <w:kern w:val="0"/>
          <w:sz w:val="48"/>
          <w:szCs w:val="48"/>
          <w14:ligatures w14:val="none"/>
        </w:rPr>
      </w:pPr>
      <w:r w:rsidRPr="004F3E76">
        <w:rPr>
          <w:rFonts w:ascii="Times New Roman" w:eastAsia="標楷體" w:hAnsi="Times New Roman" w:cs="Times New Roman" w:hint="eastAsia"/>
          <w:bCs/>
          <w:color w:val="000000"/>
          <w:spacing w:val="30"/>
          <w:kern w:val="0"/>
          <w:sz w:val="48"/>
          <w:szCs w:val="48"/>
          <w14:ligatures w14:val="none"/>
        </w:rPr>
        <w:lastRenderedPageBreak/>
        <w:t>指導教授：江家瑜</w:t>
      </w:r>
      <w:r w:rsidRPr="004F3E76">
        <w:rPr>
          <w:rFonts w:ascii="Times New Roman" w:eastAsia="標楷體" w:hAnsi="Times New Roman" w:cs="Times New Roman" w:hint="eastAsia"/>
          <w:bCs/>
          <w:color w:val="000000"/>
          <w:spacing w:val="30"/>
          <w:kern w:val="0"/>
          <w:sz w:val="48"/>
          <w:szCs w:val="48"/>
          <w14:ligatures w14:val="none"/>
        </w:rPr>
        <w:t xml:space="preserve"> </w:t>
      </w:r>
      <w:r w:rsidRPr="004F3E76">
        <w:rPr>
          <w:rFonts w:ascii="Times New Roman" w:eastAsia="標楷體" w:hAnsi="Times New Roman" w:cs="Times New Roman" w:hint="eastAsia"/>
          <w:bCs/>
          <w:color w:val="000000"/>
          <w:spacing w:val="30"/>
          <w:kern w:val="0"/>
          <w:sz w:val="48"/>
          <w:szCs w:val="48"/>
          <w14:ligatures w14:val="none"/>
        </w:rPr>
        <w:t>博士</w:t>
      </w:r>
    </w:p>
    <w:p w14:paraId="20D76BB3" w14:textId="1F6BBDE5" w:rsidR="00415F72" w:rsidRPr="00415F72" w:rsidRDefault="00415F72" w:rsidP="0094312B">
      <w:pPr>
        <w:spacing w:after="0" w:line="240" w:lineRule="auto"/>
        <w:jc w:val="center"/>
        <w:rPr>
          <w:rFonts w:ascii="Times New Roman" w:eastAsia="標楷體" w:hAnsi="Times New Roman" w:cs="Times New Roman"/>
          <w:bCs/>
          <w:color w:val="000000"/>
          <w:spacing w:val="30"/>
          <w:kern w:val="0"/>
          <w:sz w:val="48"/>
          <w:szCs w:val="48"/>
          <w14:ligatures w14:val="none"/>
        </w:rPr>
      </w:pPr>
      <w:r>
        <w:rPr>
          <w:rFonts w:ascii="Times New Roman" w:eastAsia="標楷體" w:hAnsi="Times New Roman" w:cs="Times New Roman" w:hint="eastAsia"/>
          <w:bCs/>
          <w:color w:val="000000"/>
          <w:spacing w:val="30"/>
          <w:kern w:val="0"/>
          <w:sz w:val="48"/>
          <w:szCs w:val="48"/>
          <w14:ligatures w14:val="none"/>
        </w:rPr>
        <w:t xml:space="preserve">         </w:t>
      </w:r>
      <w:r>
        <w:rPr>
          <w:rFonts w:ascii="Times New Roman" w:eastAsia="標楷體" w:hAnsi="Times New Roman" w:cs="Times New Roman" w:hint="eastAsia"/>
          <w:bCs/>
          <w:color w:val="000000"/>
          <w:spacing w:val="30"/>
          <w:kern w:val="0"/>
          <w:sz w:val="48"/>
          <w:szCs w:val="48"/>
          <w14:ligatures w14:val="none"/>
        </w:rPr>
        <w:t>林哲鵬</w:t>
      </w:r>
      <w:r>
        <w:rPr>
          <w:rFonts w:ascii="Times New Roman" w:eastAsia="標楷體" w:hAnsi="Times New Roman" w:cs="Times New Roman" w:hint="eastAsia"/>
          <w:bCs/>
          <w:color w:val="000000"/>
          <w:spacing w:val="30"/>
          <w:kern w:val="0"/>
          <w:sz w:val="48"/>
          <w:szCs w:val="48"/>
          <w14:ligatures w14:val="none"/>
        </w:rPr>
        <w:t xml:space="preserve"> </w:t>
      </w:r>
      <w:r>
        <w:rPr>
          <w:rFonts w:ascii="Times New Roman" w:eastAsia="標楷體" w:hAnsi="Times New Roman" w:cs="Times New Roman" w:hint="eastAsia"/>
          <w:bCs/>
          <w:color w:val="000000"/>
          <w:spacing w:val="30"/>
          <w:kern w:val="0"/>
          <w:sz w:val="48"/>
          <w:szCs w:val="48"/>
          <w14:ligatures w14:val="none"/>
        </w:rPr>
        <w:t>博士</w:t>
      </w:r>
    </w:p>
    <w:p w14:paraId="03DD71E3" w14:textId="77777777" w:rsidR="0094312B" w:rsidRPr="004F3E76" w:rsidRDefault="0094312B" w:rsidP="0094312B">
      <w:pPr>
        <w:spacing w:after="0" w:line="240" w:lineRule="auto"/>
        <w:jc w:val="center"/>
        <w:rPr>
          <w:rFonts w:ascii="Times New Roman" w:eastAsia="標楷體" w:hAnsi="Times New Roman" w:cs="Times New Roman"/>
          <w:bCs/>
          <w:color w:val="000000"/>
          <w:spacing w:val="30"/>
          <w:kern w:val="0"/>
          <w:sz w:val="32"/>
          <w:szCs w:val="32"/>
          <w14:ligatures w14:val="none"/>
        </w:rPr>
      </w:pPr>
    </w:p>
    <w:p w14:paraId="7087DC03" w14:textId="57240EDD" w:rsidR="00193C36" w:rsidRPr="0097556C" w:rsidRDefault="0094312B" w:rsidP="0097556C">
      <w:pPr>
        <w:jc w:val="center"/>
        <w:rPr>
          <w:rFonts w:ascii="Times New Roman" w:eastAsia="標楷體" w:hAnsi="Times New Roman" w:cs="Times New Roman"/>
          <w:b/>
          <w:bCs/>
        </w:rPr>
      </w:pPr>
      <w:r w:rsidRPr="004F3E76">
        <w:rPr>
          <w:rFonts w:ascii="Times New Roman" w:eastAsia="標楷體" w:hAnsi="Times New Roman" w:cs="Times New Roman" w:hint="eastAsia"/>
          <w:bCs/>
          <w:color w:val="000000"/>
          <w:spacing w:val="30"/>
          <w:kern w:val="0"/>
          <w:sz w:val="48"/>
          <w:szCs w:val="48"/>
          <w14:ligatures w14:val="none"/>
        </w:rPr>
        <w:t>中華民國</w:t>
      </w:r>
      <w:r w:rsidRPr="004F3E76">
        <w:rPr>
          <w:rFonts w:ascii="Times New Roman" w:eastAsia="標楷體" w:hAnsi="Times New Roman" w:cs="Times New Roman" w:hint="eastAsia"/>
          <w:bCs/>
          <w:color w:val="000000"/>
          <w:spacing w:val="30"/>
          <w:kern w:val="0"/>
          <w:sz w:val="48"/>
          <w:szCs w:val="48"/>
          <w14:ligatures w14:val="none"/>
        </w:rPr>
        <w:t>11</w:t>
      </w:r>
      <w:r w:rsidR="0097556C">
        <w:rPr>
          <w:rFonts w:ascii="Times New Roman" w:eastAsia="標楷體" w:hAnsi="Times New Roman" w:cs="Times New Roman" w:hint="eastAsia"/>
          <w:bCs/>
          <w:color w:val="000000"/>
          <w:spacing w:val="30"/>
          <w:kern w:val="0"/>
          <w:sz w:val="48"/>
          <w:szCs w:val="48"/>
          <w14:ligatures w14:val="none"/>
        </w:rPr>
        <w:t>5</w:t>
      </w:r>
      <w:r w:rsidRPr="004F3E76">
        <w:rPr>
          <w:rFonts w:ascii="Times New Roman" w:eastAsia="標楷體" w:hAnsi="Times New Roman" w:cs="Times New Roman" w:hint="eastAsia"/>
          <w:bCs/>
          <w:color w:val="000000"/>
          <w:spacing w:val="30"/>
          <w:kern w:val="0"/>
          <w:sz w:val="48"/>
          <w:szCs w:val="48"/>
          <w14:ligatures w14:val="none"/>
        </w:rPr>
        <w:t>年</w:t>
      </w:r>
      <w:r w:rsidR="0097556C">
        <w:rPr>
          <w:rFonts w:ascii="Times New Roman" w:eastAsia="標楷體" w:hAnsi="Times New Roman" w:cs="Times New Roman" w:hint="eastAsia"/>
          <w:bCs/>
          <w:color w:val="000000"/>
          <w:spacing w:val="30"/>
          <w:kern w:val="0"/>
          <w:sz w:val="48"/>
          <w:szCs w:val="48"/>
          <w14:ligatures w14:val="none"/>
        </w:rPr>
        <w:t>1</w:t>
      </w:r>
      <w:r w:rsidRPr="004F3E76">
        <w:rPr>
          <w:rFonts w:ascii="Times New Roman" w:eastAsia="標楷體" w:hAnsi="Times New Roman" w:cs="Times New Roman" w:hint="eastAsia"/>
          <w:bCs/>
          <w:color w:val="000000"/>
          <w:spacing w:val="30"/>
          <w:kern w:val="0"/>
          <w:sz w:val="48"/>
          <w:szCs w:val="48"/>
          <w14:ligatures w14:val="none"/>
        </w:rPr>
        <w:t>月</w:t>
      </w:r>
    </w:p>
    <w:p w14:paraId="322267EC" w14:textId="77777777" w:rsidR="0097556C" w:rsidRDefault="0097556C" w:rsidP="00DA37B9">
      <w:pPr>
        <w:jc w:val="center"/>
        <w:rPr>
          <w:rFonts w:ascii="Times New Roman" w:eastAsia="標楷體" w:hAnsi="Times New Roman" w:cs="Times New Roman"/>
          <w:b/>
          <w:bCs/>
          <w:sz w:val="32"/>
          <w:szCs w:val="32"/>
        </w:rPr>
        <w:sectPr w:rsidR="0097556C" w:rsidSect="0097556C">
          <w:footerReference w:type="default" r:id="rId8"/>
          <w:pgSz w:w="11906" w:h="16838"/>
          <w:pgMar w:top="1440" w:right="1800" w:bottom="1440" w:left="1800" w:header="851" w:footer="992" w:gutter="0"/>
          <w:pgNumType w:start="1"/>
          <w:cols w:space="425"/>
          <w:docGrid w:type="lines" w:linePitch="360"/>
        </w:sectPr>
      </w:pPr>
    </w:p>
    <w:p w14:paraId="27103F99" w14:textId="295E8EA8" w:rsidR="00193C36" w:rsidRPr="00DA37B9" w:rsidRDefault="00193C36" w:rsidP="00DA37B9">
      <w:pPr>
        <w:jc w:val="center"/>
        <w:rPr>
          <w:rFonts w:ascii="Times New Roman" w:eastAsia="標楷體" w:hAnsi="Times New Roman" w:cs="Times New Roman"/>
          <w:b/>
          <w:bCs/>
          <w:sz w:val="32"/>
          <w:szCs w:val="32"/>
        </w:rPr>
      </w:pPr>
      <w:r w:rsidRPr="00DA37B9">
        <w:rPr>
          <w:rFonts w:ascii="Times New Roman" w:eastAsia="標楷體" w:hAnsi="Times New Roman" w:cs="Times New Roman"/>
          <w:b/>
          <w:bCs/>
          <w:sz w:val="32"/>
          <w:szCs w:val="32"/>
        </w:rPr>
        <w:lastRenderedPageBreak/>
        <w:t>摘要</w:t>
      </w:r>
    </w:p>
    <w:p w14:paraId="71A5C602" w14:textId="307109E5" w:rsidR="00193C36" w:rsidRPr="003303F3" w:rsidRDefault="00193C36" w:rsidP="00DA37B9">
      <w:pPr>
        <w:ind w:firstLineChars="200" w:firstLine="480"/>
        <w:jc w:val="both"/>
        <w:rPr>
          <w:rFonts w:ascii="Times New Roman" w:eastAsia="標楷體" w:hAnsi="Times New Roman" w:cs="Times New Roman"/>
        </w:rPr>
      </w:pPr>
      <w:r w:rsidRPr="003303F3">
        <w:rPr>
          <w:rFonts w:ascii="Times New Roman" w:eastAsia="標楷體" w:hAnsi="Times New Roman" w:cs="Times New Roman"/>
        </w:rPr>
        <w:t>本研究旨在探討全球製造業面臨「銀髮海嘯」背景下，台灣與歐美小型塑膠製造業在企業傳承與接班模式上的顯著差異。此規模區間之企業長期處於資本市場的真空地帶</w:t>
      </w:r>
      <w:r w:rsidRPr="003303F3">
        <w:rPr>
          <w:rFonts w:ascii="Times New Roman" w:eastAsia="標楷體" w:hAnsi="Times New Roman" w:cs="Times New Roman"/>
        </w:rPr>
        <w:t>——</w:t>
      </w:r>
      <w:r w:rsidRPr="003303F3">
        <w:rPr>
          <w:rFonts w:ascii="Times New Roman" w:eastAsia="標楷體" w:hAnsi="Times New Roman" w:cs="Times New Roman"/>
        </w:rPr>
        <w:t>因規模過小而無法吸引傳統私募股權基金青睞，卻又因具備穩定現金流與專用性資產而不宜逕行清算。研究以台灣彰化塑膠產業聚落之典型家族企業「</w:t>
      </w:r>
      <w:r w:rsidRPr="003303F3">
        <w:rPr>
          <w:rFonts w:ascii="Times New Roman" w:eastAsia="標楷體" w:hAnsi="Times New Roman" w:cs="Times New Roman"/>
        </w:rPr>
        <w:t xml:space="preserve">CP </w:t>
      </w:r>
      <w:r w:rsidRPr="003303F3">
        <w:rPr>
          <w:rFonts w:ascii="Times New Roman" w:eastAsia="標楷體" w:hAnsi="Times New Roman" w:cs="Times New Roman"/>
        </w:rPr>
        <w:t>公司」與歐美盛行之搜尋基金收購個案（如</w:t>
      </w:r>
      <w:r w:rsidRPr="003303F3">
        <w:rPr>
          <w:rFonts w:ascii="Times New Roman" w:eastAsia="標楷體" w:hAnsi="Times New Roman" w:cs="Times New Roman"/>
        </w:rPr>
        <w:t xml:space="preserve"> F&amp;M Tool and Die</w:t>
      </w:r>
      <w:r w:rsidRPr="003303F3">
        <w:rPr>
          <w:rFonts w:ascii="Times New Roman" w:eastAsia="標楷體" w:hAnsi="Times New Roman" w:cs="Times New Roman"/>
        </w:rPr>
        <w:t>）為對比分析單元，運用社會情感財富、代理理論與制度理論構建三角驗證之理論框架。</w:t>
      </w:r>
      <w:r w:rsidR="003303F3" w:rsidRPr="003303F3">
        <w:rPr>
          <w:rFonts w:ascii="Times New Roman" w:eastAsia="標楷體" w:hAnsi="Times New Roman" w:cs="Times New Roman"/>
        </w:rPr>
        <w:t>本</w:t>
      </w:r>
      <w:r w:rsidRPr="003303F3">
        <w:rPr>
          <w:rFonts w:ascii="Times New Roman" w:eastAsia="標楷體" w:hAnsi="Times New Roman" w:cs="Times New Roman"/>
        </w:rPr>
        <w:t>研究</w:t>
      </w:r>
      <w:r w:rsidR="003303F3" w:rsidRPr="003303F3">
        <w:rPr>
          <w:rFonts w:ascii="Times New Roman" w:eastAsia="標楷體" w:hAnsi="Times New Roman" w:cs="Times New Roman"/>
        </w:rPr>
        <w:t>預期</w:t>
      </w:r>
      <w:r w:rsidRPr="003303F3">
        <w:rPr>
          <w:rFonts w:ascii="Times New Roman" w:eastAsia="標楷體" w:hAnsi="Times New Roman" w:cs="Times New Roman"/>
        </w:rPr>
        <w:t>，台灣小型家族企業深受儒家倫理與</w:t>
      </w:r>
      <w:r w:rsidR="003303F3" w:rsidRPr="003303F3">
        <w:rPr>
          <w:rFonts w:ascii="Times New Roman" w:eastAsia="標楷體" w:hAnsi="Times New Roman" w:cs="Times New Roman"/>
        </w:rPr>
        <w:t>社會情感財富</w:t>
      </w:r>
      <w:r w:rsidRPr="003303F3">
        <w:rPr>
          <w:rFonts w:ascii="Times New Roman" w:eastAsia="標楷體" w:hAnsi="Times New Roman" w:cs="Times New Roman"/>
        </w:rPr>
        <w:t>保存動機之制約，創辦人傾向將企業視為家族延續之載體，即便面臨二代接班意願低落或能力不足之「繼任者困境」，仍排斥將經營權移轉予外部專業經理人，導致企業陷入「慢性萎縮」之風險。相對地，歐美搜尋基金模式透過制度化的「創業型收購」，將受過</w:t>
      </w:r>
      <w:r w:rsidRPr="003303F3">
        <w:rPr>
          <w:rFonts w:ascii="Times New Roman" w:eastAsia="標楷體" w:hAnsi="Times New Roman" w:cs="Times New Roman"/>
        </w:rPr>
        <w:t xml:space="preserve"> MBA </w:t>
      </w:r>
      <w:r w:rsidRPr="003303F3">
        <w:rPr>
          <w:rFonts w:ascii="Times New Roman" w:eastAsia="標楷體" w:hAnsi="Times New Roman" w:cs="Times New Roman"/>
        </w:rPr>
        <w:t>訓練之外部搜尋者引入成為新任執行長。此模式透過高強度的股權激勵機制有效降低代理成本，並將企業的社會情感資產轉化為可交易的經濟價值，實現創辦人的榮耀退場與企業的持續成長。本研究藉由深度個案比較，解析兩種模式在制度邏輯、治理結構與情感財富權衡上的根本差異，並為台灣正面臨接班斷層的隱形冠軍們，提出除家族內部繼承外之替代路徑與政策建議。</w:t>
      </w:r>
    </w:p>
    <w:p w14:paraId="7FAA2A4B" w14:textId="4ED452D1" w:rsidR="00193C36" w:rsidRPr="0097556C" w:rsidRDefault="00193C36" w:rsidP="00193C36">
      <w:pPr>
        <w:rPr>
          <w:rFonts w:ascii="Times New Roman" w:eastAsia="標楷體" w:hAnsi="Times New Roman" w:cs="Times New Roman"/>
          <w:b/>
          <w:bCs/>
        </w:rPr>
      </w:pPr>
      <w:r w:rsidRPr="003303F3">
        <w:rPr>
          <w:rFonts w:ascii="Times New Roman" w:eastAsia="標楷體" w:hAnsi="Times New Roman" w:cs="Times New Roman"/>
          <w:b/>
          <w:bCs/>
        </w:rPr>
        <w:t>關鍵詞</w:t>
      </w:r>
      <w:r w:rsidRPr="0097556C">
        <w:rPr>
          <w:rFonts w:ascii="Times New Roman" w:eastAsia="標楷體" w:hAnsi="Times New Roman" w:cs="Times New Roman"/>
          <w:b/>
          <w:bCs/>
        </w:rPr>
        <w:t>：企業傳承、塑膠製造業、社會情感財富、代理理論、制度理論</w:t>
      </w:r>
    </w:p>
    <w:p w14:paraId="063DAAF9" w14:textId="77777777" w:rsidR="00DA37B9" w:rsidRDefault="00DA37B9" w:rsidP="00DA37B9">
      <w:pPr>
        <w:jc w:val="center"/>
        <w:rPr>
          <w:rFonts w:ascii="Times New Roman" w:eastAsia="標楷體" w:hAnsi="Times New Roman" w:cs="Times New Roman"/>
          <w:b/>
          <w:bCs/>
        </w:rPr>
        <w:sectPr w:rsidR="00DA37B9" w:rsidSect="0097556C">
          <w:footerReference w:type="default" r:id="rId9"/>
          <w:pgSz w:w="11906" w:h="16838"/>
          <w:pgMar w:top="1440" w:right="1800" w:bottom="1440" w:left="1800" w:header="851" w:footer="992" w:gutter="0"/>
          <w:pgNumType w:fmt="upperRoman" w:start="1"/>
          <w:cols w:space="425"/>
          <w:docGrid w:type="lines" w:linePitch="360"/>
        </w:sectPr>
      </w:pPr>
    </w:p>
    <w:p w14:paraId="3E256AEB" w14:textId="77777777" w:rsidR="00193C36" w:rsidRPr="00DA37B9" w:rsidRDefault="00193C36" w:rsidP="00DA37B9">
      <w:pPr>
        <w:jc w:val="center"/>
        <w:rPr>
          <w:rFonts w:ascii="Times New Roman" w:eastAsia="標楷體" w:hAnsi="Times New Roman" w:cs="Times New Roman"/>
          <w:b/>
          <w:bCs/>
          <w:sz w:val="32"/>
          <w:szCs w:val="32"/>
        </w:rPr>
      </w:pPr>
      <w:r w:rsidRPr="00DA37B9">
        <w:rPr>
          <w:rFonts w:ascii="Times New Roman" w:eastAsia="標楷體" w:hAnsi="Times New Roman" w:cs="Times New Roman"/>
          <w:b/>
          <w:bCs/>
          <w:sz w:val="32"/>
          <w:szCs w:val="32"/>
        </w:rPr>
        <w:lastRenderedPageBreak/>
        <w:t>Abstract</w:t>
      </w:r>
    </w:p>
    <w:p w14:paraId="1ED00F00" w14:textId="1F2D4A9C" w:rsidR="00193C36" w:rsidRPr="003303F3" w:rsidRDefault="00193C36" w:rsidP="00415F72">
      <w:pPr>
        <w:ind w:firstLineChars="200" w:firstLine="480"/>
        <w:jc w:val="both"/>
        <w:rPr>
          <w:rFonts w:ascii="Times New Roman" w:eastAsia="標楷體" w:hAnsi="Times New Roman" w:cs="Times New Roman"/>
        </w:rPr>
      </w:pPr>
      <w:r w:rsidRPr="003303F3">
        <w:rPr>
          <w:rFonts w:ascii="Times New Roman" w:eastAsia="標楷體" w:hAnsi="Times New Roman" w:cs="Times New Roman"/>
        </w:rPr>
        <w:t>This thesis investigates the divergent succession mechanisms within the small-scale plastic manufacturing sector (annual revenue $3M–$5M USD, &lt;50 employees) in Taiwan and Western economies, set against the backdrop of the global "Silver Tsunami." Enterprises of this specific magnitude occupy a critical "capital void"—too small to attract traditional private equity, yet possessing sufficient asset specificity and cash flow to warrant continuity. By juxtaposing "CP Company," a representative family firm in Taiwan's Changhua industrial cluster, with Western Search Fund acquisition cases (specifically the acquisition of F&amp;M Tool and Die), this research employs a tripartite theoretical framework comprising Socioemotional Wealth (SEW), Agency Theory, and Institutional Theory to elucidate the underlying causal mechanisms of succession choices.</w:t>
      </w:r>
      <w:r w:rsidR="00415F72">
        <w:rPr>
          <w:rFonts w:ascii="Times New Roman" w:eastAsia="標楷體" w:hAnsi="Times New Roman" w:cs="Times New Roman" w:hint="eastAsia"/>
        </w:rPr>
        <w:t xml:space="preserve"> </w:t>
      </w:r>
      <w:r w:rsidRPr="003303F3">
        <w:rPr>
          <w:rFonts w:ascii="Times New Roman" w:eastAsia="標楷體" w:hAnsi="Times New Roman" w:cs="Times New Roman"/>
        </w:rPr>
        <w:t>The study reveals that Taiwanese small family firms are heavily constrained by Confucian ethics and the preservation of SEW. Founders view the firm as an extension of family identity, often rejecting external managerial transitions even in the face of a "succession void" where the second generation is unwilling or ill-equipped to take over. This tendency predisposes firms to a trajectory of "slow atrophy." In contrast, the Western Search Fund model institutionalizes "Entrepreneurship Through Acquisition" (ETA), installing professionally trained (MBA) searchers as owner-operators. This model mitigates agency costs through rigorous equity alignment and successfully transmutes the founder's socioemotional assets into transferable economic value, facilitating an honorable exit. Through in-depth comparative case analysis, this research dissects the fundamental divergences in institutional logic, governance structures, and emotional wealth trade-offs, offering a strategic blueprint for Taiwanese "Hidden Champions" to navigate the succession crisis beyond traditional intra-family inheritance.</w:t>
      </w:r>
    </w:p>
    <w:p w14:paraId="2EDC232E" w14:textId="5BB6934C" w:rsidR="00193C36" w:rsidRPr="00DA37B9" w:rsidRDefault="00193C36" w:rsidP="00DA37B9">
      <w:pPr>
        <w:jc w:val="both"/>
        <w:rPr>
          <w:rFonts w:ascii="Times New Roman" w:eastAsia="標楷體" w:hAnsi="Times New Roman" w:cs="Times New Roman"/>
          <w:b/>
          <w:bCs/>
          <w:i/>
          <w:iCs/>
        </w:rPr>
      </w:pPr>
      <w:r w:rsidRPr="00DA37B9">
        <w:rPr>
          <w:rFonts w:ascii="Times New Roman" w:eastAsia="標楷體" w:hAnsi="Times New Roman" w:cs="Times New Roman"/>
          <w:b/>
          <w:bCs/>
          <w:i/>
          <w:iCs/>
        </w:rPr>
        <w:t>Keywords: Corporate Succession, Plastic Manufacturing Industry, Socioemotional Wealth (SEW), Agency Theory, Institutional Theory</w:t>
      </w:r>
    </w:p>
    <w:p w14:paraId="4E3E6DAF" w14:textId="3C25D9E0" w:rsidR="00193C36" w:rsidRPr="003303F3" w:rsidRDefault="00193C36" w:rsidP="00193C36">
      <w:pPr>
        <w:rPr>
          <w:rFonts w:ascii="Times New Roman" w:eastAsia="標楷體" w:hAnsi="Times New Roman" w:cs="Times New Roman"/>
          <w:b/>
          <w:bCs/>
        </w:rPr>
      </w:pPr>
    </w:p>
    <w:p w14:paraId="1DB576C4" w14:textId="77777777" w:rsidR="003303F3" w:rsidRDefault="003303F3" w:rsidP="00193C36">
      <w:pPr>
        <w:rPr>
          <w:rFonts w:ascii="Times New Roman" w:eastAsia="標楷體" w:hAnsi="Times New Roman" w:cs="Times New Roman"/>
          <w:b/>
          <w:bCs/>
        </w:rPr>
        <w:sectPr w:rsidR="003303F3" w:rsidSect="0097556C">
          <w:pgSz w:w="11906" w:h="16838"/>
          <w:pgMar w:top="1440" w:right="1800" w:bottom="1440" w:left="1800" w:header="851" w:footer="992" w:gutter="0"/>
          <w:pgNumType w:fmt="upperRoman"/>
          <w:cols w:space="425"/>
          <w:docGrid w:type="lines" w:linePitch="360"/>
        </w:sectPr>
      </w:pPr>
    </w:p>
    <w:p w14:paraId="4C02A179" w14:textId="559A000A" w:rsidR="00193C36" w:rsidRPr="003303F3" w:rsidRDefault="00193C36" w:rsidP="003303F3">
      <w:pPr>
        <w:jc w:val="center"/>
        <w:rPr>
          <w:rFonts w:ascii="Times New Roman" w:eastAsia="標楷體" w:hAnsi="Times New Roman" w:cs="Times New Roman"/>
          <w:b/>
          <w:bCs/>
        </w:rPr>
      </w:pPr>
      <w:r w:rsidRPr="003303F3">
        <w:rPr>
          <w:rFonts w:ascii="Times New Roman" w:eastAsia="標楷體" w:hAnsi="Times New Roman" w:cs="Times New Roman"/>
          <w:b/>
          <w:bCs/>
          <w:sz w:val="32"/>
          <w:szCs w:val="32"/>
        </w:rPr>
        <w:lastRenderedPageBreak/>
        <w:t>第一章</w:t>
      </w:r>
      <w:r w:rsidRPr="003303F3">
        <w:rPr>
          <w:rFonts w:ascii="Times New Roman" w:eastAsia="標楷體" w:hAnsi="Times New Roman" w:cs="Times New Roman"/>
          <w:b/>
          <w:bCs/>
          <w:sz w:val="32"/>
          <w:szCs w:val="32"/>
        </w:rPr>
        <w:t xml:space="preserve"> </w:t>
      </w:r>
      <w:r w:rsidRPr="003303F3">
        <w:rPr>
          <w:rFonts w:ascii="Times New Roman" w:eastAsia="標楷體" w:hAnsi="Times New Roman" w:cs="Times New Roman"/>
          <w:b/>
          <w:bCs/>
          <w:sz w:val="32"/>
          <w:szCs w:val="32"/>
        </w:rPr>
        <w:t>緒論</w:t>
      </w:r>
    </w:p>
    <w:p w14:paraId="1BF98310" w14:textId="47F9969F" w:rsidR="00193C36" w:rsidRPr="003303F3" w:rsidRDefault="003303F3" w:rsidP="003303F3">
      <w:pPr>
        <w:jc w:val="center"/>
        <w:rPr>
          <w:rFonts w:ascii="Times New Roman" w:eastAsia="標楷體" w:hAnsi="Times New Roman" w:cs="Times New Roman"/>
          <w:b/>
          <w:bCs/>
        </w:rPr>
      </w:pPr>
      <w:r w:rsidRPr="00BD7912">
        <w:rPr>
          <w:rFonts w:ascii="Times New Roman" w:eastAsia="標楷體" w:hAnsi="Times New Roman" w:cs="Times New Roman" w:hint="eastAsia"/>
          <w:b/>
          <w:bCs/>
          <w:sz w:val="28"/>
          <w:szCs w:val="28"/>
        </w:rPr>
        <w:t>第一節</w:t>
      </w:r>
      <w:r w:rsidRPr="00BD7912">
        <w:rPr>
          <w:rFonts w:ascii="Times New Roman" w:eastAsia="標楷體" w:hAnsi="Times New Roman" w:cs="Times New Roman" w:hint="eastAsia"/>
          <w:b/>
          <w:bCs/>
          <w:sz w:val="28"/>
          <w:szCs w:val="28"/>
        </w:rPr>
        <w:t xml:space="preserve"> </w:t>
      </w:r>
      <w:r w:rsidR="00193C36" w:rsidRPr="00BD7912">
        <w:rPr>
          <w:rFonts w:ascii="Times New Roman" w:eastAsia="標楷體" w:hAnsi="Times New Roman" w:cs="Times New Roman"/>
          <w:b/>
          <w:bCs/>
          <w:sz w:val="28"/>
          <w:szCs w:val="28"/>
        </w:rPr>
        <w:t>研究背景</w:t>
      </w:r>
      <w:r w:rsidR="00BD7912" w:rsidRPr="00BD7912">
        <w:rPr>
          <w:rFonts w:ascii="Times New Roman" w:eastAsia="標楷體" w:hAnsi="Times New Roman" w:cs="Times New Roman" w:hint="eastAsia"/>
          <w:b/>
          <w:bCs/>
          <w:sz w:val="28"/>
          <w:szCs w:val="28"/>
        </w:rPr>
        <w:t>與動機</w:t>
      </w:r>
    </w:p>
    <w:p w14:paraId="4E25CA10" w14:textId="77777777" w:rsidR="00193C36" w:rsidRPr="00A7780C" w:rsidRDefault="00193C36" w:rsidP="00193C36">
      <w:pPr>
        <w:rPr>
          <w:rFonts w:ascii="Times New Roman" w:eastAsia="標楷體" w:hAnsi="Times New Roman" w:cs="Times New Roman"/>
        </w:rPr>
      </w:pPr>
      <w:r w:rsidRPr="00A7780C">
        <w:rPr>
          <w:rFonts w:ascii="Times New Roman" w:eastAsia="標楷體" w:hAnsi="Times New Roman" w:cs="Times New Roman"/>
        </w:rPr>
        <w:t xml:space="preserve">1.1.1 </w:t>
      </w:r>
      <w:r w:rsidRPr="00A7780C">
        <w:rPr>
          <w:rFonts w:ascii="Times New Roman" w:eastAsia="標楷體" w:hAnsi="Times New Roman" w:cs="Times New Roman"/>
        </w:rPr>
        <w:t>全球製造業的「銀髮海嘯」與資本真空</w:t>
      </w:r>
    </w:p>
    <w:p w14:paraId="1283C223" w14:textId="24572D16" w:rsidR="00317459" w:rsidRPr="00317459" w:rsidRDefault="00317459" w:rsidP="00317459">
      <w:pPr>
        <w:ind w:firstLineChars="200" w:firstLine="480"/>
        <w:jc w:val="both"/>
        <w:rPr>
          <w:rFonts w:ascii="Times New Roman" w:eastAsia="標楷體" w:hAnsi="Times New Roman" w:cs="Times New Roman"/>
        </w:rPr>
      </w:pPr>
      <w:r w:rsidRPr="00317459">
        <w:rPr>
          <w:rFonts w:ascii="Times New Roman" w:eastAsia="標楷體" w:hAnsi="Times New Roman" w:cs="Times New Roman"/>
        </w:rPr>
        <w:t>隨著戰後嬰兒潮世代步入退休年齡，全球製造業正面臨一場前所未有的「銀髮海嘯」。根據</w:t>
      </w:r>
      <w:r w:rsidRPr="00317459">
        <w:rPr>
          <w:rFonts w:ascii="Times New Roman" w:eastAsia="標楷體" w:hAnsi="Times New Roman" w:cs="Times New Roman"/>
        </w:rPr>
        <w:t>OECD</w:t>
      </w:r>
      <w:r w:rsidRPr="00317459">
        <w:rPr>
          <w:rFonts w:ascii="Times New Roman" w:eastAsia="標楷體" w:hAnsi="Times New Roman" w:cs="Times New Roman"/>
        </w:rPr>
        <w:t>與歐盟相關研究指出，已開發經濟體中，持有大量中小企業資產的創辦人正急遽老化，此趨勢在塑膠製造業等傳統基礎工業中尤為顯著。塑膠產業自</w:t>
      </w:r>
      <w:r w:rsidRPr="00317459">
        <w:rPr>
          <w:rFonts w:ascii="Times New Roman" w:eastAsia="標楷體" w:hAnsi="Times New Roman" w:cs="Times New Roman"/>
        </w:rPr>
        <w:t xml:space="preserve"> 1950 </w:t>
      </w:r>
      <w:r w:rsidRPr="00317459">
        <w:rPr>
          <w:rFonts w:ascii="Times New Roman" w:eastAsia="標楷體" w:hAnsi="Times New Roman" w:cs="Times New Roman"/>
        </w:rPr>
        <w:t>年代興起以來，雖曾是帶動經濟成長的引擎，但當前正面臨環保法規收緊（如減塑政策）與全球供應鏈重組的雙重壓力。第一代創業者面臨的不僅是技術轉型的外部壓力，更是內部傳承的終極考驗</w:t>
      </w:r>
      <w:r w:rsidRPr="00317459">
        <w:rPr>
          <w:rFonts w:ascii="Times New Roman" w:eastAsia="標楷體" w:hAnsi="Times New Roman" w:cs="Times New Roman"/>
        </w:rPr>
        <w:t>(OECD, 2023)</w:t>
      </w:r>
      <w:r w:rsidRPr="00317459">
        <w:rPr>
          <w:rFonts w:ascii="Times New Roman" w:eastAsia="標楷體" w:hAnsi="Times New Roman" w:cs="Times New Roman"/>
        </w:rPr>
        <w:t>。</w:t>
      </w:r>
    </w:p>
    <w:p w14:paraId="63BB7E9F" w14:textId="6B6CC8AE" w:rsidR="00317459" w:rsidRPr="00317459" w:rsidRDefault="00317459" w:rsidP="00317459">
      <w:pPr>
        <w:ind w:firstLineChars="200" w:firstLine="480"/>
        <w:jc w:val="both"/>
        <w:rPr>
          <w:rFonts w:ascii="Times New Roman" w:eastAsia="標楷體" w:hAnsi="Times New Roman" w:cs="Times New Roman"/>
        </w:rPr>
      </w:pPr>
      <w:r w:rsidRPr="00317459">
        <w:rPr>
          <w:rFonts w:ascii="Times New Roman" w:eastAsia="標楷體" w:hAnsi="Times New Roman" w:cs="Times New Roman"/>
        </w:rPr>
        <w:t>本研究聚焦於年營收介於</w:t>
      </w:r>
      <w:r w:rsidRPr="00317459">
        <w:rPr>
          <w:rFonts w:ascii="Times New Roman" w:eastAsia="標楷體" w:hAnsi="Times New Roman" w:cs="Times New Roman"/>
        </w:rPr>
        <w:t>300</w:t>
      </w:r>
      <w:r w:rsidRPr="00317459">
        <w:rPr>
          <w:rFonts w:ascii="Times New Roman" w:eastAsia="標楷體" w:hAnsi="Times New Roman" w:cs="Times New Roman"/>
        </w:rPr>
        <w:t>萬至</w:t>
      </w:r>
      <w:r w:rsidRPr="00317459">
        <w:rPr>
          <w:rFonts w:ascii="Times New Roman" w:eastAsia="標楷體" w:hAnsi="Times New Roman" w:cs="Times New Roman"/>
        </w:rPr>
        <w:t>500</w:t>
      </w:r>
      <w:r w:rsidRPr="00317459">
        <w:rPr>
          <w:rFonts w:ascii="Times New Roman" w:eastAsia="標楷體" w:hAnsi="Times New Roman" w:cs="Times New Roman"/>
        </w:rPr>
        <w:t>萬美元、員工人數</w:t>
      </w:r>
      <w:r w:rsidRPr="00317459">
        <w:rPr>
          <w:rFonts w:ascii="Times New Roman" w:eastAsia="標楷體" w:hAnsi="Times New Roman" w:cs="Times New Roman"/>
        </w:rPr>
        <w:t>50</w:t>
      </w:r>
      <w:r w:rsidRPr="00317459">
        <w:rPr>
          <w:rFonts w:ascii="Times New Roman" w:eastAsia="標楷體" w:hAnsi="Times New Roman" w:cs="Times New Roman"/>
        </w:rPr>
        <w:t>人以下之小型企業。此規模之企業在經濟體中具有極特殊的「脆弱性」：一方面，它們是供應鏈中不可或缺的「微型隱形冠軍」，擁有特定模具技術與穩定的</w:t>
      </w:r>
      <w:r w:rsidRPr="00317459">
        <w:rPr>
          <w:rFonts w:ascii="Times New Roman" w:eastAsia="標楷體" w:hAnsi="Times New Roman" w:cs="Times New Roman"/>
        </w:rPr>
        <w:t xml:space="preserve"> B2B </w:t>
      </w:r>
      <w:r w:rsidRPr="00317459">
        <w:rPr>
          <w:rFonts w:ascii="Times New Roman" w:eastAsia="標楷體" w:hAnsi="Times New Roman" w:cs="Times New Roman"/>
        </w:rPr>
        <w:t>關係，具備「持續獲利」（</w:t>
      </w:r>
      <w:r w:rsidRPr="00317459">
        <w:rPr>
          <w:rFonts w:ascii="Times New Roman" w:eastAsia="標楷體" w:hAnsi="Times New Roman" w:cs="Times New Roman"/>
        </w:rPr>
        <w:t>Enduringly Profitable</w:t>
      </w:r>
      <w:r w:rsidRPr="00317459">
        <w:rPr>
          <w:rFonts w:ascii="Times New Roman" w:eastAsia="標楷體" w:hAnsi="Times New Roman" w:cs="Times New Roman"/>
        </w:rPr>
        <w:t>）的潛力；另一方面，它們卻處於資本市場的「真空地帶」</w:t>
      </w:r>
      <w:r w:rsidRPr="00317459">
        <w:rPr>
          <w:rFonts w:ascii="Times New Roman" w:eastAsia="標楷體" w:hAnsi="Times New Roman" w:cs="Times New Roman"/>
        </w:rPr>
        <w:t>——</w:t>
      </w:r>
      <w:r w:rsidRPr="00317459">
        <w:rPr>
          <w:rFonts w:ascii="Times New Roman" w:eastAsia="標楷體" w:hAnsi="Times New Roman" w:cs="Times New Roman"/>
        </w:rPr>
        <w:t>規模小到難以負擔大型私募股權基金（</w:t>
      </w:r>
      <w:r w:rsidRPr="00317459">
        <w:rPr>
          <w:rFonts w:ascii="Times New Roman" w:eastAsia="標楷體" w:hAnsi="Times New Roman" w:cs="Times New Roman"/>
        </w:rPr>
        <w:t>PE</w:t>
      </w:r>
      <w:r w:rsidRPr="00317459">
        <w:rPr>
          <w:rFonts w:ascii="Times New Roman" w:eastAsia="標楷體" w:hAnsi="Times New Roman" w:cs="Times New Roman"/>
        </w:rPr>
        <w:t>）的盡職調查成本，卻又大到非一般個人買家所能承接。若缺乏合適的退場或接班機制，這類企業極易在創辦人退休後被迫清算，造成珍貴技術與社會資本的流失</w:t>
      </w:r>
      <w:r w:rsidRPr="00317459">
        <w:rPr>
          <w:rFonts w:ascii="Times New Roman" w:eastAsia="標楷體" w:hAnsi="Times New Roman" w:cs="Times New Roman"/>
        </w:rPr>
        <w:t xml:space="preserve"> (Stanford GSB, 2024)</w:t>
      </w:r>
      <w:r w:rsidRPr="00317459">
        <w:rPr>
          <w:rFonts w:ascii="Times New Roman" w:eastAsia="標楷體" w:hAnsi="Times New Roman" w:cs="Times New Roman"/>
        </w:rPr>
        <w:t>。</w:t>
      </w:r>
    </w:p>
    <w:p w14:paraId="39DC822A" w14:textId="77777777" w:rsidR="00317459" w:rsidRPr="00317459" w:rsidRDefault="00317459" w:rsidP="00317459">
      <w:pPr>
        <w:jc w:val="both"/>
        <w:rPr>
          <w:rFonts w:ascii="Times New Roman" w:eastAsia="標楷體" w:hAnsi="Times New Roman" w:cs="Times New Roman"/>
        </w:rPr>
      </w:pPr>
      <w:r w:rsidRPr="00317459">
        <w:rPr>
          <w:rFonts w:ascii="Times New Roman" w:eastAsia="標楷體" w:hAnsi="Times New Roman" w:cs="Times New Roman"/>
        </w:rPr>
        <w:lastRenderedPageBreak/>
        <w:t xml:space="preserve">1.1.2 </w:t>
      </w:r>
      <w:r w:rsidRPr="00317459">
        <w:rPr>
          <w:rFonts w:ascii="Times New Roman" w:eastAsia="標楷體" w:hAnsi="Times New Roman" w:cs="Times New Roman"/>
        </w:rPr>
        <w:t>台灣與歐美應對模式的制度性分歧</w:t>
      </w:r>
    </w:p>
    <w:p w14:paraId="5B7A646A" w14:textId="1030D728" w:rsidR="00317459" w:rsidRPr="00317459" w:rsidRDefault="00317459" w:rsidP="00317459">
      <w:pPr>
        <w:ind w:firstLineChars="200" w:firstLine="480"/>
        <w:jc w:val="both"/>
        <w:rPr>
          <w:rFonts w:ascii="Times New Roman" w:eastAsia="標楷體" w:hAnsi="Times New Roman" w:cs="Times New Roman"/>
        </w:rPr>
      </w:pPr>
      <w:r w:rsidRPr="00317459">
        <w:rPr>
          <w:rFonts w:ascii="Times New Roman" w:eastAsia="標楷體" w:hAnsi="Times New Roman" w:cs="Times New Roman"/>
        </w:rPr>
        <w:t>面對相同的產業轉型與人口老化挑戰，台灣與歐美展現了截然不同的制度邏輯與路徑依賴。</w:t>
      </w:r>
    </w:p>
    <w:p w14:paraId="016B2A93" w14:textId="77777777" w:rsidR="00317459" w:rsidRPr="00317459" w:rsidRDefault="00317459" w:rsidP="00317459">
      <w:pPr>
        <w:ind w:firstLineChars="200" w:firstLine="480"/>
        <w:jc w:val="both"/>
        <w:rPr>
          <w:rFonts w:ascii="Times New Roman" w:eastAsia="標楷體" w:hAnsi="Times New Roman" w:cs="Times New Roman"/>
        </w:rPr>
      </w:pPr>
      <w:r w:rsidRPr="00317459">
        <w:rPr>
          <w:rFonts w:ascii="Times New Roman" w:eastAsia="標楷體" w:hAnsi="Times New Roman" w:cs="Times New Roman"/>
        </w:rPr>
        <w:t xml:space="preserve">1. </w:t>
      </w:r>
      <w:r w:rsidRPr="00317459">
        <w:rPr>
          <w:rFonts w:ascii="Times New Roman" w:eastAsia="標楷體" w:hAnsi="Times New Roman" w:cs="Times New Roman"/>
        </w:rPr>
        <w:t>台灣模式：家族傳承與社會情感財富（</w:t>
      </w:r>
      <w:r w:rsidRPr="00317459">
        <w:rPr>
          <w:rFonts w:ascii="Times New Roman" w:eastAsia="標楷體" w:hAnsi="Times New Roman" w:cs="Times New Roman"/>
        </w:rPr>
        <w:t>SEW</w:t>
      </w:r>
      <w:r w:rsidRPr="00317459">
        <w:rPr>
          <w:rFonts w:ascii="Times New Roman" w:eastAsia="標楷體" w:hAnsi="Times New Roman" w:cs="Times New Roman"/>
        </w:rPr>
        <w:t>）</w:t>
      </w:r>
      <w:r w:rsidRPr="00317459">
        <w:rPr>
          <w:rFonts w:ascii="Times New Roman" w:eastAsia="標楷體" w:hAnsi="Times New Roman" w:cs="Times New Roman"/>
        </w:rPr>
        <w:t xml:space="preserve"> </w:t>
      </w:r>
      <w:r w:rsidRPr="00317459">
        <w:rPr>
          <w:rFonts w:ascii="Times New Roman" w:eastAsia="標楷體" w:hAnsi="Times New Roman" w:cs="Times New Roman"/>
        </w:rPr>
        <w:t>以彰化、台中為核心的塑膠射出產業聚落，多數企業深受華人「家業長青」觀念影響。然而，實務觀察顯示，接班過程中存在顯著的「認知摩擦」：一代與二代在設備更新理念（如數位化、低碳轉型）與經營團隊磨合上常有分歧。二代子女因受過高等教育，傾向引進現代化管理，卻常受限於父輩的傳統威權治理，導致溝通阻礙與經營目標分歧。此外，由於塑膠業常被貼上「</w:t>
      </w:r>
      <w:r w:rsidRPr="00317459">
        <w:rPr>
          <w:rFonts w:ascii="Times New Roman" w:eastAsia="標楷體" w:hAnsi="Times New Roman" w:cs="Times New Roman"/>
        </w:rPr>
        <w:t xml:space="preserve">3K </w:t>
      </w:r>
      <w:r w:rsidRPr="00317459">
        <w:rPr>
          <w:rFonts w:ascii="Times New Roman" w:eastAsia="標楷體" w:hAnsi="Times New Roman" w:cs="Times New Roman"/>
        </w:rPr>
        <w:t>產業」標籤，導致二代接班意願低落，而企業主基於保護「社會情感財富」（</w:t>
      </w:r>
      <w:r w:rsidRPr="00317459">
        <w:rPr>
          <w:rFonts w:ascii="Times New Roman" w:eastAsia="標楷體" w:hAnsi="Times New Roman" w:cs="Times New Roman"/>
        </w:rPr>
        <w:t>SEW</w:t>
      </w:r>
      <w:r w:rsidRPr="00317459">
        <w:rPr>
          <w:rFonts w:ascii="Times New Roman" w:eastAsia="標楷體" w:hAnsi="Times New Roman" w:cs="Times New Roman"/>
        </w:rPr>
        <w:t>），寧可縮減規模也不願引入外部經理人，造成轉型瓶頸</w:t>
      </w:r>
      <w:r w:rsidRPr="00317459">
        <w:rPr>
          <w:rFonts w:ascii="Times New Roman" w:eastAsia="標楷體" w:hAnsi="Times New Roman" w:cs="Times New Roman"/>
        </w:rPr>
        <w:t xml:space="preserve"> (Gómez-Mejía et al., 2011)</w:t>
      </w:r>
      <w:r w:rsidRPr="00317459">
        <w:rPr>
          <w:rFonts w:ascii="Times New Roman" w:eastAsia="標楷體" w:hAnsi="Times New Roman" w:cs="Times New Roman"/>
        </w:rPr>
        <w:t>。</w:t>
      </w:r>
    </w:p>
    <w:p w14:paraId="074D0ABE" w14:textId="05C2B6AA" w:rsidR="00317459" w:rsidRPr="00A7780C" w:rsidRDefault="00317459" w:rsidP="00317459">
      <w:pPr>
        <w:ind w:firstLineChars="200" w:firstLine="480"/>
        <w:jc w:val="both"/>
        <w:rPr>
          <w:rFonts w:ascii="Times New Roman" w:eastAsia="標楷體" w:hAnsi="Times New Roman" w:cs="Times New Roman"/>
        </w:rPr>
      </w:pPr>
      <w:r w:rsidRPr="00317459">
        <w:rPr>
          <w:rFonts w:ascii="Times New Roman" w:eastAsia="標楷體" w:hAnsi="Times New Roman" w:cs="Times New Roman"/>
        </w:rPr>
        <w:t xml:space="preserve">2. </w:t>
      </w:r>
      <w:r w:rsidRPr="00317459">
        <w:rPr>
          <w:rFonts w:ascii="Times New Roman" w:eastAsia="標楷體" w:hAnsi="Times New Roman" w:cs="Times New Roman"/>
        </w:rPr>
        <w:t>歐美模式：搜尋基金（</w:t>
      </w:r>
      <w:r w:rsidRPr="00317459">
        <w:rPr>
          <w:rFonts w:ascii="Times New Roman" w:eastAsia="標楷體" w:hAnsi="Times New Roman" w:cs="Times New Roman"/>
        </w:rPr>
        <w:t>Search Fund</w:t>
      </w:r>
      <w:r w:rsidRPr="00317459">
        <w:rPr>
          <w:rFonts w:ascii="Times New Roman" w:eastAsia="標楷體" w:hAnsi="Times New Roman" w:cs="Times New Roman"/>
        </w:rPr>
        <w:t>）與創業型併購</w:t>
      </w:r>
      <w:r w:rsidRPr="00317459">
        <w:rPr>
          <w:rFonts w:ascii="Times New Roman" w:eastAsia="標楷體" w:hAnsi="Times New Roman" w:cs="Times New Roman"/>
        </w:rPr>
        <w:t xml:space="preserve"> </w:t>
      </w:r>
      <w:r w:rsidRPr="00317459">
        <w:rPr>
          <w:rFonts w:ascii="Times New Roman" w:eastAsia="標楷體" w:hAnsi="Times New Roman" w:cs="Times New Roman"/>
        </w:rPr>
        <w:t>相對地，歐美市場發展出「搜尋基金」模式，將「有資金無時間的投資人」、「有能力無資本的青年經理人」與「有資產無繼承人的創辦人」三方媒合。此模式有效解決了微型企業所有權與經營權的分離問題。透過專業經理人的介入，企業能迅速引進現代化治理與跨國擴張策略，解決了傳統家族傳承中「缺乏專業接班人」的困境。</w:t>
      </w:r>
    </w:p>
    <w:p w14:paraId="79BC1DB8" w14:textId="77777777" w:rsidR="00317459" w:rsidRPr="00317459" w:rsidRDefault="00317459" w:rsidP="00317459">
      <w:pPr>
        <w:jc w:val="both"/>
        <w:rPr>
          <w:rFonts w:ascii="Times New Roman" w:eastAsia="標楷體" w:hAnsi="Times New Roman" w:cs="Times New Roman"/>
        </w:rPr>
      </w:pPr>
      <w:r w:rsidRPr="00317459">
        <w:rPr>
          <w:rFonts w:ascii="Times New Roman" w:eastAsia="標楷體" w:hAnsi="Times New Roman" w:cs="Times New Roman"/>
        </w:rPr>
        <w:t xml:space="preserve">1.2 </w:t>
      </w:r>
      <w:r w:rsidRPr="00317459">
        <w:rPr>
          <w:rFonts w:ascii="Times New Roman" w:eastAsia="標楷體" w:hAnsi="Times New Roman" w:cs="Times New Roman"/>
        </w:rPr>
        <w:t>研究動機與貢獻</w:t>
      </w:r>
    </w:p>
    <w:p w14:paraId="40CD18E6" w14:textId="77777777" w:rsidR="00317459" w:rsidRPr="00317459" w:rsidRDefault="00317459" w:rsidP="00317459">
      <w:pPr>
        <w:jc w:val="both"/>
        <w:rPr>
          <w:rFonts w:ascii="Times New Roman" w:eastAsia="標楷體" w:hAnsi="Times New Roman" w:cs="Times New Roman"/>
        </w:rPr>
      </w:pPr>
      <w:r w:rsidRPr="00317459">
        <w:rPr>
          <w:rFonts w:ascii="Times New Roman" w:eastAsia="標楷體" w:hAnsi="Times New Roman" w:cs="Times New Roman"/>
        </w:rPr>
        <w:lastRenderedPageBreak/>
        <w:t xml:space="preserve">1.2.1 </w:t>
      </w:r>
      <w:r w:rsidRPr="00317459">
        <w:rPr>
          <w:rFonts w:ascii="Times New Roman" w:eastAsia="標楷體" w:hAnsi="Times New Roman" w:cs="Times New Roman"/>
        </w:rPr>
        <w:t>理論缺口：微型企業的接班盲點</w:t>
      </w:r>
    </w:p>
    <w:p w14:paraId="17410F8A" w14:textId="1CE30A65" w:rsidR="00317459" w:rsidRPr="00317459" w:rsidRDefault="00317459" w:rsidP="00BD7912">
      <w:pPr>
        <w:ind w:firstLineChars="200" w:firstLine="480"/>
        <w:jc w:val="both"/>
        <w:rPr>
          <w:rFonts w:ascii="Times New Roman" w:eastAsia="標楷體" w:hAnsi="Times New Roman" w:cs="Times New Roman"/>
        </w:rPr>
      </w:pPr>
      <w:r w:rsidRPr="00317459">
        <w:rPr>
          <w:rFonts w:ascii="Times New Roman" w:eastAsia="標楷體" w:hAnsi="Times New Roman" w:cs="Times New Roman"/>
        </w:rPr>
        <w:t>現有家族企業研究多聚焦於大型集團（如台塑、長榮）的爭產或傳承，對於營收</w:t>
      </w:r>
      <w:r w:rsidRPr="00317459">
        <w:rPr>
          <w:rFonts w:ascii="Times New Roman" w:eastAsia="標楷體" w:hAnsi="Times New Roman" w:cs="Times New Roman"/>
        </w:rPr>
        <w:t xml:space="preserve"> 500 </w:t>
      </w:r>
      <w:r w:rsidRPr="00317459">
        <w:rPr>
          <w:rFonts w:ascii="Times New Roman" w:eastAsia="標楷體" w:hAnsi="Times New Roman" w:cs="Times New Roman"/>
        </w:rPr>
        <w:t>萬美元以下的「微型隱形冠軍」缺乏系統性的跨國比較。本研究試圖將</w:t>
      </w:r>
      <w:r w:rsidRPr="00317459">
        <w:rPr>
          <w:rFonts w:ascii="Times New Roman" w:eastAsia="標楷體" w:hAnsi="Times New Roman" w:cs="Times New Roman"/>
        </w:rPr>
        <w:t>SEW</w:t>
      </w:r>
      <w:r w:rsidRPr="00317459">
        <w:rPr>
          <w:rFonts w:ascii="Times New Roman" w:eastAsia="標楷體" w:hAnsi="Times New Roman" w:cs="Times New Roman"/>
        </w:rPr>
        <w:t>理論應用於解釋搜尋基金在亞洲發展的文化阻力，並探討「二代接班瓶頸」背後的制度邏輯衝突，填補學術界在微型製造業接班實務上的空白。</w:t>
      </w:r>
    </w:p>
    <w:p w14:paraId="35FDEEC2" w14:textId="77777777" w:rsidR="00317459" w:rsidRPr="00317459" w:rsidRDefault="00317459" w:rsidP="00317459">
      <w:pPr>
        <w:jc w:val="both"/>
        <w:rPr>
          <w:rFonts w:ascii="Times New Roman" w:eastAsia="標楷體" w:hAnsi="Times New Roman" w:cs="Times New Roman"/>
        </w:rPr>
      </w:pPr>
      <w:r w:rsidRPr="00317459">
        <w:rPr>
          <w:rFonts w:ascii="Times New Roman" w:eastAsia="標楷體" w:hAnsi="Times New Roman" w:cs="Times New Roman"/>
        </w:rPr>
        <w:t xml:space="preserve">1.2.2 </w:t>
      </w:r>
      <w:r w:rsidRPr="00317459">
        <w:rPr>
          <w:rFonts w:ascii="Times New Roman" w:eastAsia="標楷體" w:hAnsi="Times New Roman" w:cs="Times New Roman"/>
        </w:rPr>
        <w:t>實務價值：為台灣傳產尋尋求轉型方案</w:t>
      </w:r>
    </w:p>
    <w:p w14:paraId="5A01EB67" w14:textId="11F45668" w:rsidR="00317459" w:rsidRPr="00317459" w:rsidRDefault="00317459" w:rsidP="00BD7912">
      <w:pPr>
        <w:ind w:firstLineChars="200" w:firstLine="480"/>
        <w:jc w:val="both"/>
        <w:rPr>
          <w:rFonts w:ascii="Times New Roman" w:eastAsia="標楷體" w:hAnsi="Times New Roman" w:cs="Times New Roman"/>
        </w:rPr>
      </w:pPr>
      <w:r w:rsidRPr="00317459">
        <w:rPr>
          <w:rFonts w:ascii="Times New Roman" w:eastAsia="標楷體" w:hAnsi="Times New Roman" w:cs="Times New Roman"/>
        </w:rPr>
        <w:t>台灣塑膠產業正面臨嚴峻的接班斷層。本研究透過分析歐美搜尋基金的運作邏輯（如</w:t>
      </w:r>
      <w:r w:rsidRPr="00317459">
        <w:rPr>
          <w:rFonts w:ascii="Times New Roman" w:eastAsia="標楷體" w:hAnsi="Times New Roman" w:cs="Times New Roman"/>
        </w:rPr>
        <w:t>PMI</w:t>
      </w:r>
      <w:r w:rsidRPr="00317459">
        <w:rPr>
          <w:rFonts w:ascii="Times New Roman" w:eastAsia="標楷體" w:hAnsi="Times New Roman" w:cs="Times New Roman"/>
        </w:rPr>
        <w:t>併購後整合），旨在為台灣企業主與二代提供一套可參照的「外部接班藍圖」。這不僅有助於緩解接班過程中的內部衝突，更為台灣「產業傳承基金」的在地化提供實證依據，確保核心製造技術得以在不同所有權結構下延續。</w:t>
      </w:r>
    </w:p>
    <w:p w14:paraId="3FC2B042" w14:textId="199EF72C" w:rsidR="00317459" w:rsidRPr="00317459" w:rsidRDefault="00317459" w:rsidP="00317459">
      <w:pPr>
        <w:jc w:val="both"/>
        <w:rPr>
          <w:rFonts w:ascii="Times New Roman" w:eastAsia="標楷體" w:hAnsi="Times New Roman" w:cs="Times New Roman"/>
        </w:rPr>
      </w:pPr>
      <w:r w:rsidRPr="00317459">
        <w:rPr>
          <w:rFonts w:ascii="Times New Roman" w:eastAsia="標楷體" w:hAnsi="Times New Roman" w:cs="Times New Roman"/>
        </w:rPr>
        <w:t>1.</w:t>
      </w:r>
      <w:r w:rsidR="00BD7912" w:rsidRPr="00A7780C">
        <w:rPr>
          <w:rFonts w:ascii="Times New Roman" w:eastAsia="標楷體" w:hAnsi="Times New Roman" w:cs="Times New Roman" w:hint="eastAsia"/>
        </w:rPr>
        <w:t>2</w:t>
      </w:r>
      <w:r w:rsidRPr="00317459">
        <w:rPr>
          <w:rFonts w:ascii="Times New Roman" w:eastAsia="標楷體" w:hAnsi="Times New Roman" w:cs="Times New Roman"/>
        </w:rPr>
        <w:t xml:space="preserve">.3 </w:t>
      </w:r>
      <w:r w:rsidRPr="00317459">
        <w:rPr>
          <w:rFonts w:ascii="Times New Roman" w:eastAsia="標楷體" w:hAnsi="Times New Roman" w:cs="Times New Roman"/>
        </w:rPr>
        <w:t>研究問題</w:t>
      </w:r>
      <w:r w:rsidRPr="00317459">
        <w:rPr>
          <w:rFonts w:ascii="Times New Roman" w:eastAsia="標楷體" w:hAnsi="Times New Roman" w:cs="Times New Roman"/>
        </w:rPr>
        <w:t xml:space="preserve"> (Research Questions)</w:t>
      </w:r>
    </w:p>
    <w:p w14:paraId="2AF09C0F" w14:textId="77777777" w:rsidR="00317459" w:rsidRPr="00317459" w:rsidRDefault="00317459" w:rsidP="00317459">
      <w:pPr>
        <w:ind w:firstLineChars="200" w:firstLine="480"/>
        <w:jc w:val="both"/>
        <w:rPr>
          <w:rFonts w:ascii="Times New Roman" w:eastAsia="標楷體" w:hAnsi="Times New Roman" w:cs="Times New Roman"/>
        </w:rPr>
      </w:pPr>
      <w:r w:rsidRPr="00317459">
        <w:rPr>
          <w:rFonts w:ascii="Times New Roman" w:eastAsia="標楷體" w:hAnsi="Times New Roman" w:cs="Times New Roman"/>
        </w:rPr>
        <w:t>基於上述動機，本研究旨在探討以下核心問題：</w:t>
      </w:r>
    </w:p>
    <w:p w14:paraId="6B9FBB3F" w14:textId="25FEE05A" w:rsidR="00317459" w:rsidRPr="00317459" w:rsidRDefault="00317459" w:rsidP="00307D7A">
      <w:pPr>
        <w:numPr>
          <w:ilvl w:val="0"/>
          <w:numId w:val="1"/>
        </w:numPr>
        <w:ind w:left="0" w:firstLineChars="236" w:firstLine="566"/>
        <w:jc w:val="both"/>
        <w:rPr>
          <w:rFonts w:ascii="Times New Roman" w:eastAsia="標楷體" w:hAnsi="Times New Roman" w:cs="Times New Roman"/>
        </w:rPr>
      </w:pPr>
      <w:r w:rsidRPr="00317459">
        <w:rPr>
          <w:rFonts w:ascii="Times New Roman" w:eastAsia="標楷體" w:hAnsi="Times New Roman" w:cs="Times New Roman"/>
        </w:rPr>
        <w:t>RQ1</w:t>
      </w:r>
      <w:r w:rsidRPr="00317459">
        <w:rPr>
          <w:rFonts w:ascii="Times New Roman" w:eastAsia="標楷體" w:hAnsi="Times New Roman" w:cs="Times New Roman"/>
        </w:rPr>
        <w:t>：不同時空背景下的接班瓶頸為何？為何台灣二代在接班過程中，針對設備更新、管理改革常與一代產生溝通摩擦與目標分歧？</w:t>
      </w:r>
    </w:p>
    <w:p w14:paraId="69DF4AE2" w14:textId="3DF1AA0F" w:rsidR="00317459" w:rsidRPr="00317459" w:rsidRDefault="00317459" w:rsidP="00307D7A">
      <w:pPr>
        <w:numPr>
          <w:ilvl w:val="0"/>
          <w:numId w:val="1"/>
        </w:numPr>
        <w:ind w:left="0" w:firstLineChars="236" w:firstLine="566"/>
        <w:jc w:val="both"/>
        <w:rPr>
          <w:rFonts w:ascii="Times New Roman" w:eastAsia="標楷體" w:hAnsi="Times New Roman" w:cs="Times New Roman"/>
        </w:rPr>
      </w:pPr>
      <w:r w:rsidRPr="00317459">
        <w:rPr>
          <w:rFonts w:ascii="Times New Roman" w:eastAsia="標楷體" w:hAnsi="Times New Roman" w:cs="Times New Roman"/>
        </w:rPr>
        <w:t>RQ2</w:t>
      </w:r>
      <w:r w:rsidRPr="00317459">
        <w:rPr>
          <w:rFonts w:ascii="Times New Roman" w:eastAsia="標楷體" w:hAnsi="Times New Roman" w:cs="Times New Roman"/>
        </w:rPr>
        <w:t>：跨國背景下的接班困難點與一般在地企業有何差異？特別是在文化適應與跨國管理維度上，接班挑戰如何加劇？</w:t>
      </w:r>
    </w:p>
    <w:p w14:paraId="3648A8A1" w14:textId="7B15DCF9" w:rsidR="00317459" w:rsidRPr="00317459" w:rsidRDefault="00317459" w:rsidP="00307D7A">
      <w:pPr>
        <w:numPr>
          <w:ilvl w:val="0"/>
          <w:numId w:val="1"/>
        </w:numPr>
        <w:ind w:left="0" w:firstLineChars="236" w:firstLine="566"/>
        <w:jc w:val="both"/>
        <w:rPr>
          <w:rFonts w:ascii="Times New Roman" w:eastAsia="標楷體" w:hAnsi="Times New Roman" w:cs="Times New Roman"/>
        </w:rPr>
      </w:pPr>
      <w:r w:rsidRPr="00317459">
        <w:rPr>
          <w:rFonts w:ascii="Times New Roman" w:eastAsia="標楷體" w:hAnsi="Times New Roman" w:cs="Times New Roman"/>
        </w:rPr>
        <w:t>RQ3</w:t>
      </w:r>
      <w:r w:rsidRPr="00317459">
        <w:rPr>
          <w:rFonts w:ascii="Times New Roman" w:eastAsia="標楷體" w:hAnsi="Times New Roman" w:cs="Times New Roman"/>
        </w:rPr>
        <w:t>：跨國企業如何透過「專業經理人」培養制度解決傳承危機？若一代</w:t>
      </w:r>
      <w:r w:rsidRPr="00317459">
        <w:rPr>
          <w:rFonts w:ascii="Times New Roman" w:eastAsia="標楷體" w:hAnsi="Times New Roman" w:cs="Times New Roman"/>
        </w:rPr>
        <w:lastRenderedPageBreak/>
        <w:t>有意培養外部經理人，其溝通機制如何設計以降低代理成本？</w:t>
      </w:r>
    </w:p>
    <w:p w14:paraId="1C79EAE1" w14:textId="10CB249C" w:rsidR="00317459" w:rsidRPr="00317459" w:rsidRDefault="00317459" w:rsidP="00307D7A">
      <w:pPr>
        <w:numPr>
          <w:ilvl w:val="0"/>
          <w:numId w:val="1"/>
        </w:numPr>
        <w:ind w:left="0" w:firstLineChars="236" w:firstLine="566"/>
        <w:jc w:val="both"/>
        <w:rPr>
          <w:rFonts w:ascii="Times New Roman" w:eastAsia="標楷體" w:hAnsi="Times New Roman" w:cs="Times New Roman"/>
        </w:rPr>
      </w:pPr>
      <w:r w:rsidRPr="00317459">
        <w:rPr>
          <w:rFonts w:ascii="Times New Roman" w:eastAsia="標楷體" w:hAnsi="Times New Roman" w:cs="Times New Roman"/>
        </w:rPr>
        <w:t>RQ4</w:t>
      </w:r>
      <w:r w:rsidRPr="00317459">
        <w:rPr>
          <w:rFonts w:ascii="Times New Roman" w:eastAsia="標楷體" w:hAnsi="Times New Roman" w:cs="Times New Roman"/>
        </w:rPr>
        <w:t>：搜尋基金模式在股權結構設計上，如何平衡創辦人的情感連結與新經營者的治理效率？</w:t>
      </w:r>
    </w:p>
    <w:p w14:paraId="22228D59" w14:textId="524D7A81" w:rsidR="003303F3" w:rsidRDefault="003303F3" w:rsidP="003303F3">
      <w:pPr>
        <w:jc w:val="center"/>
        <w:rPr>
          <w:rFonts w:ascii="Times New Roman" w:eastAsia="標楷體" w:hAnsi="Times New Roman" w:cs="Times New Roman"/>
          <w:b/>
          <w:bCs/>
        </w:rPr>
      </w:pPr>
      <w:r w:rsidRPr="00BD7912">
        <w:rPr>
          <w:rFonts w:ascii="Times New Roman" w:eastAsia="標楷體" w:hAnsi="Times New Roman" w:cs="Times New Roman" w:hint="eastAsia"/>
          <w:b/>
          <w:bCs/>
          <w:sz w:val="28"/>
          <w:szCs w:val="28"/>
        </w:rPr>
        <w:t>第二節</w:t>
      </w:r>
      <w:r w:rsidRPr="00BD7912">
        <w:rPr>
          <w:rFonts w:ascii="Times New Roman" w:eastAsia="標楷體" w:hAnsi="Times New Roman" w:cs="Times New Roman" w:hint="eastAsia"/>
          <w:b/>
          <w:bCs/>
          <w:sz w:val="28"/>
          <w:szCs w:val="28"/>
        </w:rPr>
        <w:t xml:space="preserve"> </w:t>
      </w:r>
      <w:r w:rsidRPr="00BD7912">
        <w:rPr>
          <w:rFonts w:ascii="Times New Roman" w:eastAsia="標楷體" w:hAnsi="Times New Roman" w:cs="Times New Roman"/>
          <w:b/>
          <w:bCs/>
          <w:sz w:val="28"/>
          <w:szCs w:val="28"/>
        </w:rPr>
        <w:t>研究</w:t>
      </w:r>
      <w:r w:rsidRPr="00BD7912">
        <w:rPr>
          <w:rFonts w:ascii="Times New Roman" w:eastAsia="標楷體" w:hAnsi="Times New Roman" w:cs="Times New Roman" w:hint="eastAsia"/>
          <w:b/>
          <w:bCs/>
          <w:sz w:val="28"/>
          <w:szCs w:val="28"/>
        </w:rPr>
        <w:t>目的</w:t>
      </w:r>
    </w:p>
    <w:p w14:paraId="4257C9E0" w14:textId="6650551C" w:rsidR="00BD7912" w:rsidRPr="00A7780C" w:rsidRDefault="00BD7912" w:rsidP="00BD7912">
      <w:pPr>
        <w:ind w:firstLineChars="200" w:firstLine="480"/>
        <w:jc w:val="both"/>
        <w:rPr>
          <w:rFonts w:ascii="Times New Roman" w:eastAsia="標楷體" w:hAnsi="Times New Roman" w:cs="Times New Roman"/>
        </w:rPr>
      </w:pPr>
      <w:r w:rsidRPr="00A7780C">
        <w:rPr>
          <w:rFonts w:ascii="Times New Roman" w:eastAsia="標楷體" w:hAnsi="Times New Roman" w:cs="Times New Roman"/>
        </w:rPr>
        <w:t>基於前述之研究背景與問題意識，本研究旨在透過台灣與歐美小型塑膠製造業的跨國比較，達成以下具體研究目的：</w:t>
      </w:r>
    </w:p>
    <w:p w14:paraId="2F699F5A" w14:textId="438A57A8" w:rsidR="00BD7912" w:rsidRPr="00A7780C" w:rsidRDefault="00BD7912" w:rsidP="00307D7A">
      <w:pPr>
        <w:pStyle w:val="a9"/>
        <w:numPr>
          <w:ilvl w:val="0"/>
          <w:numId w:val="2"/>
        </w:numPr>
        <w:jc w:val="both"/>
        <w:rPr>
          <w:rFonts w:ascii="Times New Roman" w:eastAsia="標楷體" w:hAnsi="Times New Roman" w:cs="Times New Roman"/>
        </w:rPr>
      </w:pPr>
      <w:r w:rsidRPr="00A7780C">
        <w:rPr>
          <w:rFonts w:ascii="Times New Roman" w:eastAsia="標楷體" w:hAnsi="Times New Roman" w:cs="Times New Roman"/>
        </w:rPr>
        <w:t>釐清不同時空背景下的產業接班瓶頸</w:t>
      </w:r>
    </w:p>
    <w:p w14:paraId="0212FA5E" w14:textId="2B6B7DAF" w:rsidR="00BD7912" w:rsidRPr="00BD7912" w:rsidRDefault="00BD7912" w:rsidP="00BD7912">
      <w:pPr>
        <w:ind w:firstLineChars="200" w:firstLine="480"/>
        <w:jc w:val="both"/>
        <w:rPr>
          <w:rFonts w:ascii="Times New Roman" w:eastAsia="標楷體" w:hAnsi="Times New Roman" w:cs="Times New Roman"/>
        </w:rPr>
      </w:pPr>
      <w:r w:rsidRPr="00BD7912">
        <w:rPr>
          <w:rFonts w:ascii="Times New Roman" w:eastAsia="標楷體" w:hAnsi="Times New Roman" w:cs="Times New Roman"/>
        </w:rPr>
        <w:t>本研究首要目的在於剖析台灣（傳統家族聚落）與歐美（成熟市場環境）在不同政經脈絡下，小型塑膠製造業面臨接班危機的結構性成因。探討為何在產業轉型與人口老化交織的背景下，不同地區的企業主會產生截然不同的接班路徑依賴。</w:t>
      </w:r>
    </w:p>
    <w:p w14:paraId="2D1BA43E" w14:textId="7683E146" w:rsidR="00BD7912" w:rsidRPr="00BD7912" w:rsidRDefault="00BD7912" w:rsidP="00BD7912">
      <w:pPr>
        <w:jc w:val="both"/>
        <w:rPr>
          <w:rFonts w:ascii="Times New Roman" w:eastAsia="標楷體" w:hAnsi="Times New Roman" w:cs="Times New Roman"/>
        </w:rPr>
      </w:pPr>
      <w:r w:rsidRPr="00A7780C">
        <w:rPr>
          <w:rFonts w:ascii="Times New Roman" w:eastAsia="標楷體" w:hAnsi="Times New Roman" w:cs="Times New Roman" w:hint="eastAsia"/>
        </w:rPr>
        <w:t>2.</w:t>
      </w:r>
      <w:r w:rsidRPr="00BD7912">
        <w:rPr>
          <w:rFonts w:ascii="Times New Roman" w:eastAsia="標楷體" w:hAnsi="Times New Roman" w:cs="Times New Roman"/>
        </w:rPr>
        <w:t xml:space="preserve"> </w:t>
      </w:r>
      <w:r w:rsidRPr="00BD7912">
        <w:rPr>
          <w:rFonts w:ascii="Times New Roman" w:eastAsia="標楷體" w:hAnsi="Times New Roman" w:cs="Times New Roman"/>
        </w:rPr>
        <w:t>剖析二代接班歷程中的內生性衝突機制</w:t>
      </w:r>
    </w:p>
    <w:p w14:paraId="1878ABEE" w14:textId="77777777" w:rsidR="00BD7912" w:rsidRPr="00BD7912" w:rsidRDefault="00BD7912" w:rsidP="00BD7912">
      <w:pPr>
        <w:ind w:firstLineChars="200" w:firstLine="480"/>
        <w:jc w:val="both"/>
        <w:rPr>
          <w:rFonts w:ascii="Times New Roman" w:eastAsia="標楷體" w:hAnsi="Times New Roman" w:cs="Times New Roman"/>
        </w:rPr>
      </w:pPr>
      <w:r w:rsidRPr="00BD7912">
        <w:rPr>
          <w:rFonts w:ascii="Times New Roman" w:eastAsia="標楷體" w:hAnsi="Times New Roman" w:cs="Times New Roman"/>
        </w:rPr>
        <w:t>針對二代繼承人在接班實務中遇到的具體困境進行深研，特別聚焦於：</w:t>
      </w:r>
    </w:p>
    <w:p w14:paraId="686885ED" w14:textId="07231928" w:rsidR="00BD7912" w:rsidRPr="00BD7912" w:rsidRDefault="00BD7912" w:rsidP="00BD7912">
      <w:pPr>
        <w:jc w:val="both"/>
        <w:rPr>
          <w:rFonts w:ascii="Times New Roman" w:eastAsia="標楷體" w:hAnsi="Times New Roman" w:cs="Times New Roman"/>
        </w:rPr>
      </w:pPr>
      <w:r w:rsidRPr="00A7780C">
        <w:rPr>
          <w:rFonts w:ascii="Times New Roman" w:eastAsia="標楷體" w:hAnsi="Times New Roman" w:cs="Times New Roman" w:hint="eastAsia"/>
        </w:rPr>
        <w:t>(1)</w:t>
      </w:r>
      <w:r w:rsidRPr="00BD7912">
        <w:rPr>
          <w:rFonts w:ascii="Times New Roman" w:eastAsia="標楷體" w:hAnsi="Times New Roman" w:cs="Times New Roman"/>
        </w:rPr>
        <w:t>認知分歧：探討一代與二代在「設備更新理念」（如自動化投資</w:t>
      </w:r>
      <w:r w:rsidRPr="00BD7912">
        <w:rPr>
          <w:rFonts w:ascii="Times New Roman" w:eastAsia="標楷體" w:hAnsi="Times New Roman" w:cs="Times New Roman"/>
        </w:rPr>
        <w:t xml:space="preserve"> vs. </w:t>
      </w:r>
      <w:r w:rsidRPr="00BD7912">
        <w:rPr>
          <w:rFonts w:ascii="Times New Roman" w:eastAsia="標楷體" w:hAnsi="Times New Roman" w:cs="Times New Roman"/>
        </w:rPr>
        <w:t>現金流保守主義）上的衝突。</w:t>
      </w:r>
    </w:p>
    <w:p w14:paraId="0CE6C558" w14:textId="6888C92E" w:rsidR="00BD7912" w:rsidRPr="00BD7912" w:rsidRDefault="00BD7912" w:rsidP="00BD7912">
      <w:pPr>
        <w:jc w:val="both"/>
        <w:rPr>
          <w:rFonts w:ascii="Times New Roman" w:eastAsia="標楷體" w:hAnsi="Times New Roman" w:cs="Times New Roman"/>
        </w:rPr>
      </w:pPr>
      <w:r w:rsidRPr="00A7780C">
        <w:rPr>
          <w:rFonts w:ascii="Times New Roman" w:eastAsia="標楷體" w:hAnsi="Times New Roman" w:cs="Times New Roman" w:hint="eastAsia"/>
        </w:rPr>
        <w:t>(2)</w:t>
      </w:r>
      <w:r w:rsidRPr="00BD7912">
        <w:rPr>
          <w:rFonts w:ascii="Times New Roman" w:eastAsia="標楷體" w:hAnsi="Times New Roman" w:cs="Times New Roman"/>
        </w:rPr>
        <w:t>管理磨合：分析繼承人與既有老臣經營團隊間的權力交鋒與組織慣性摩擦。</w:t>
      </w:r>
    </w:p>
    <w:p w14:paraId="0C2D7832" w14:textId="5188FB08" w:rsidR="00BD7912" w:rsidRPr="00BD7912" w:rsidRDefault="00BD7912" w:rsidP="00BD7912">
      <w:pPr>
        <w:jc w:val="both"/>
        <w:rPr>
          <w:rFonts w:ascii="Times New Roman" w:eastAsia="標楷體" w:hAnsi="Times New Roman" w:cs="Times New Roman"/>
        </w:rPr>
      </w:pPr>
      <w:r w:rsidRPr="00A7780C">
        <w:rPr>
          <w:rFonts w:ascii="Times New Roman" w:eastAsia="標楷體" w:hAnsi="Times New Roman" w:cs="Times New Roman" w:hint="eastAsia"/>
        </w:rPr>
        <w:lastRenderedPageBreak/>
        <w:t>(3)</w:t>
      </w:r>
      <w:r w:rsidRPr="00BD7912">
        <w:rPr>
          <w:rFonts w:ascii="Times New Roman" w:eastAsia="標楷體" w:hAnsi="Times New Roman" w:cs="Times New Roman"/>
        </w:rPr>
        <w:t>溝通障礙：釐清家族情感與企業決策重疊時，如何造成治理效率的損耗。</w:t>
      </w:r>
    </w:p>
    <w:p w14:paraId="4768C49F" w14:textId="3F8FBA63" w:rsidR="00BD7912" w:rsidRPr="00BD7912" w:rsidRDefault="00BD7912" w:rsidP="00BD7912">
      <w:pPr>
        <w:jc w:val="both"/>
        <w:rPr>
          <w:rFonts w:ascii="Times New Roman" w:eastAsia="標楷體" w:hAnsi="Times New Roman" w:cs="Times New Roman"/>
        </w:rPr>
      </w:pPr>
      <w:r w:rsidRPr="00A7780C">
        <w:rPr>
          <w:rFonts w:ascii="Times New Roman" w:eastAsia="標楷體" w:hAnsi="Times New Roman" w:cs="Times New Roman" w:hint="eastAsia"/>
        </w:rPr>
        <w:t xml:space="preserve">3. </w:t>
      </w:r>
      <w:r w:rsidRPr="00BD7912">
        <w:rPr>
          <w:rFonts w:ascii="Times New Roman" w:eastAsia="標楷體" w:hAnsi="Times New Roman" w:cs="Times New Roman"/>
        </w:rPr>
        <w:t>辨識跨國經營環境對接班複雜度的影響</w:t>
      </w:r>
    </w:p>
    <w:p w14:paraId="194BD2EB" w14:textId="77777777" w:rsidR="00BD7912" w:rsidRPr="00BD7912" w:rsidRDefault="00BD7912" w:rsidP="00BD7912">
      <w:pPr>
        <w:ind w:firstLineChars="200" w:firstLine="480"/>
        <w:jc w:val="both"/>
        <w:rPr>
          <w:rFonts w:ascii="Times New Roman" w:eastAsia="標楷體" w:hAnsi="Times New Roman" w:cs="Times New Roman"/>
        </w:rPr>
      </w:pPr>
      <w:r w:rsidRPr="00BD7912">
        <w:rPr>
          <w:rFonts w:ascii="Times New Roman" w:eastAsia="標楷體" w:hAnsi="Times New Roman" w:cs="Times New Roman"/>
        </w:rPr>
        <w:t>透過跨國比較，識別在全球化供應鏈下，跨國小型企業與在地企業在接班難點上的本質差異。重點探討跨國經營所衍生的文化適應、異地管理成本以及多國法規遵循，如何加劇接班過程中的不確定性風險。</w:t>
      </w:r>
    </w:p>
    <w:p w14:paraId="0CE73BF8" w14:textId="052FDC88" w:rsidR="00BD7912" w:rsidRPr="00A7780C" w:rsidRDefault="00BD7912" w:rsidP="00BD7912">
      <w:pPr>
        <w:jc w:val="both"/>
        <w:rPr>
          <w:rFonts w:ascii="Times New Roman" w:eastAsia="標楷體" w:hAnsi="Times New Roman" w:cs="Times New Roman"/>
        </w:rPr>
      </w:pPr>
      <w:r w:rsidRPr="00A7780C">
        <w:rPr>
          <w:rFonts w:ascii="Times New Roman" w:eastAsia="標楷體" w:hAnsi="Times New Roman" w:cs="Times New Roman" w:hint="eastAsia"/>
        </w:rPr>
        <w:t>4.</w:t>
      </w:r>
      <w:r w:rsidRPr="00A7780C">
        <w:rPr>
          <w:rFonts w:ascii="Times New Roman" w:eastAsia="標楷體" w:hAnsi="Times New Roman" w:cs="Times New Roman"/>
        </w:rPr>
        <w:t xml:space="preserve"> </w:t>
      </w:r>
      <w:r w:rsidRPr="00A7780C">
        <w:rPr>
          <w:rFonts w:ascii="Times New Roman" w:eastAsia="標楷體" w:hAnsi="Times New Roman" w:cs="Times New Roman"/>
        </w:rPr>
        <w:t>評估專業經理人培養模式與代際治理策略</w:t>
      </w:r>
    </w:p>
    <w:p w14:paraId="1DF44E38" w14:textId="77777777" w:rsidR="00BD7912" w:rsidRPr="00BD7912" w:rsidRDefault="00BD7912" w:rsidP="00BD7912">
      <w:pPr>
        <w:ind w:firstLineChars="200" w:firstLine="480"/>
        <w:jc w:val="both"/>
        <w:rPr>
          <w:rFonts w:ascii="Times New Roman" w:eastAsia="標楷體" w:hAnsi="Times New Roman" w:cs="Times New Roman"/>
        </w:rPr>
      </w:pPr>
      <w:r w:rsidRPr="00BD7912">
        <w:rPr>
          <w:rFonts w:ascii="Times New Roman" w:eastAsia="標楷體" w:hAnsi="Times New Roman" w:cs="Times New Roman"/>
        </w:rPr>
        <w:t>探討跨國企業二代繼承人如何有效引進並培養專業經理人（如歐美搜尋基金模式之應用）。同時，本研究亦旨在分析若第一代創辦人已著手培養經理人時，兩代之間在「授權程度」與「信任傳遞」上的溝通落差，並提出優化專業治理的轉型建議。</w:t>
      </w:r>
    </w:p>
    <w:p w14:paraId="1DBA7D49" w14:textId="550CAC50" w:rsidR="00DC2D13" w:rsidRPr="00DC2D13" w:rsidRDefault="00BD7912" w:rsidP="00FD442A">
      <w:pPr>
        <w:jc w:val="center"/>
        <w:rPr>
          <w:rFonts w:ascii="Times New Roman" w:eastAsia="標楷體" w:hAnsi="Times New Roman" w:cs="Times New Roman"/>
          <w:b/>
          <w:bCs/>
          <w:sz w:val="28"/>
          <w:szCs w:val="28"/>
        </w:rPr>
      </w:pPr>
      <w:r w:rsidRPr="00BD7912">
        <w:rPr>
          <w:rFonts w:ascii="Times New Roman" w:eastAsia="標楷體" w:hAnsi="Times New Roman" w:cs="Times New Roman" w:hint="eastAsia"/>
          <w:b/>
          <w:bCs/>
          <w:sz w:val="28"/>
          <w:szCs w:val="28"/>
        </w:rPr>
        <w:t>第三節</w:t>
      </w:r>
      <w:r w:rsidRPr="00BD7912">
        <w:rPr>
          <w:rFonts w:ascii="Times New Roman" w:eastAsia="標楷體" w:hAnsi="Times New Roman" w:cs="Times New Roman" w:hint="eastAsia"/>
          <w:b/>
          <w:bCs/>
          <w:sz w:val="28"/>
          <w:szCs w:val="28"/>
        </w:rPr>
        <w:t xml:space="preserve"> </w:t>
      </w:r>
      <w:r w:rsidRPr="00BD7912">
        <w:rPr>
          <w:rFonts w:ascii="Times New Roman" w:eastAsia="標楷體" w:hAnsi="Times New Roman" w:cs="Times New Roman" w:hint="eastAsia"/>
          <w:b/>
          <w:bCs/>
          <w:sz w:val="28"/>
          <w:szCs w:val="28"/>
        </w:rPr>
        <w:t>研究流程</w:t>
      </w:r>
    </w:p>
    <w:p w14:paraId="16651431" w14:textId="766F2432" w:rsidR="00DC2D13" w:rsidRPr="00DC2D13" w:rsidRDefault="00DC2D13" w:rsidP="00FD442A">
      <w:pPr>
        <w:ind w:firstLineChars="200" w:firstLine="480"/>
        <w:jc w:val="both"/>
        <w:rPr>
          <w:rFonts w:ascii="Times New Roman" w:eastAsia="標楷體" w:hAnsi="Times New Roman" w:cs="Times New Roman"/>
        </w:rPr>
      </w:pPr>
      <w:r w:rsidRPr="00DC2D13">
        <w:rPr>
          <w:rFonts w:ascii="Times New Roman" w:eastAsia="標楷體" w:hAnsi="Times New Roman" w:cs="Times New Roman"/>
        </w:rPr>
        <w:t>本研究採取定性研究路徑，透過多個案例比較分析，深入探討台灣與歐美塑膠製造業的接班模式差異。具體流程分為以下五個階段：</w:t>
      </w:r>
    </w:p>
    <w:p w14:paraId="3EC457E5" w14:textId="20CC7A3E" w:rsidR="00DC2D13" w:rsidRPr="00FD442A" w:rsidRDefault="00DC2D13" w:rsidP="00307D7A">
      <w:pPr>
        <w:pStyle w:val="a9"/>
        <w:numPr>
          <w:ilvl w:val="0"/>
          <w:numId w:val="9"/>
        </w:numPr>
        <w:jc w:val="both"/>
        <w:rPr>
          <w:rFonts w:ascii="Times New Roman" w:eastAsia="標楷體" w:hAnsi="Times New Roman" w:cs="Times New Roman"/>
        </w:rPr>
      </w:pPr>
      <w:r w:rsidRPr="00FD442A">
        <w:rPr>
          <w:rFonts w:ascii="Times New Roman" w:eastAsia="標楷體" w:hAnsi="Times New Roman" w:cs="Times New Roman"/>
        </w:rPr>
        <w:t>第一階段：問題確認與文獻回顧</w:t>
      </w:r>
    </w:p>
    <w:p w14:paraId="0D6CB999" w14:textId="7A2440FB" w:rsidR="00DC2D13" w:rsidRPr="00DC2D13" w:rsidRDefault="00DC2D13" w:rsidP="00A7780C">
      <w:pPr>
        <w:tabs>
          <w:tab w:val="num" w:pos="720"/>
        </w:tabs>
        <w:jc w:val="both"/>
        <w:rPr>
          <w:rFonts w:ascii="Times New Roman" w:eastAsia="標楷體" w:hAnsi="Times New Roman" w:cs="Times New Roman"/>
        </w:rPr>
      </w:pPr>
      <w:r w:rsidRPr="00DC2D13">
        <w:rPr>
          <w:rFonts w:ascii="Times New Roman" w:eastAsia="標楷體" w:hAnsi="Times New Roman" w:cs="Times New Roman"/>
        </w:rPr>
        <w:t>界定範疇：確立以年營收</w:t>
      </w:r>
      <w:r w:rsidRPr="00DC2D13">
        <w:rPr>
          <w:rFonts w:ascii="Times New Roman" w:eastAsia="標楷體" w:hAnsi="Times New Roman" w:cs="Times New Roman"/>
        </w:rPr>
        <w:t xml:space="preserve"> 300 </w:t>
      </w:r>
      <w:r w:rsidRPr="00DC2D13">
        <w:rPr>
          <w:rFonts w:ascii="Times New Roman" w:eastAsia="標楷體" w:hAnsi="Times New Roman" w:cs="Times New Roman"/>
        </w:rPr>
        <w:t>萬至</w:t>
      </w:r>
      <w:r w:rsidRPr="00DC2D13">
        <w:rPr>
          <w:rFonts w:ascii="Times New Roman" w:eastAsia="標楷體" w:hAnsi="Times New Roman" w:cs="Times New Roman"/>
        </w:rPr>
        <w:t xml:space="preserve"> 500 </w:t>
      </w:r>
      <w:r w:rsidRPr="00DC2D13">
        <w:rPr>
          <w:rFonts w:ascii="Times New Roman" w:eastAsia="標楷體" w:hAnsi="Times New Roman" w:cs="Times New Roman"/>
        </w:rPr>
        <w:t>萬美元之「小型塑膠製造業」為研究主體。</w:t>
      </w:r>
    </w:p>
    <w:p w14:paraId="1F18C80C" w14:textId="5BDDC6E8" w:rsidR="00DC2D13" w:rsidRPr="00DC2D13" w:rsidRDefault="00DC2D13" w:rsidP="00A7780C">
      <w:pPr>
        <w:jc w:val="both"/>
        <w:rPr>
          <w:rFonts w:ascii="Times New Roman" w:eastAsia="標楷體" w:hAnsi="Times New Roman" w:cs="Times New Roman"/>
        </w:rPr>
      </w:pPr>
      <w:r w:rsidRPr="00DC2D13">
        <w:rPr>
          <w:rFonts w:ascii="Times New Roman" w:eastAsia="標楷體" w:hAnsi="Times New Roman" w:cs="Times New Roman"/>
        </w:rPr>
        <w:t>理論建構：系統性梳理社會情感財富（</w:t>
      </w:r>
      <w:r w:rsidRPr="00DC2D13">
        <w:rPr>
          <w:rFonts w:ascii="Times New Roman" w:eastAsia="標楷體" w:hAnsi="Times New Roman" w:cs="Times New Roman"/>
        </w:rPr>
        <w:t>SEW</w:t>
      </w:r>
      <w:r w:rsidRPr="00DC2D13">
        <w:rPr>
          <w:rFonts w:ascii="Times New Roman" w:eastAsia="標楷體" w:hAnsi="Times New Roman" w:cs="Times New Roman"/>
        </w:rPr>
        <w:t>）、代理理論（</w:t>
      </w:r>
      <w:r w:rsidRPr="00DC2D13">
        <w:rPr>
          <w:rFonts w:ascii="Times New Roman" w:eastAsia="標楷體" w:hAnsi="Times New Roman" w:cs="Times New Roman"/>
        </w:rPr>
        <w:t>Agency Theory</w:t>
      </w:r>
      <w:r w:rsidRPr="00DC2D13">
        <w:rPr>
          <w:rFonts w:ascii="Times New Roman" w:eastAsia="標楷體" w:hAnsi="Times New Roman" w:cs="Times New Roman"/>
        </w:rPr>
        <w:t>）、搜尋</w:t>
      </w:r>
      <w:r w:rsidRPr="00DC2D13">
        <w:rPr>
          <w:rFonts w:ascii="Times New Roman" w:eastAsia="標楷體" w:hAnsi="Times New Roman" w:cs="Times New Roman"/>
        </w:rPr>
        <w:lastRenderedPageBreak/>
        <w:t>基金（</w:t>
      </w:r>
      <w:r w:rsidRPr="00DC2D13">
        <w:rPr>
          <w:rFonts w:ascii="Times New Roman" w:eastAsia="標楷體" w:hAnsi="Times New Roman" w:cs="Times New Roman"/>
        </w:rPr>
        <w:t>Search Fund</w:t>
      </w:r>
      <w:r w:rsidRPr="00DC2D13">
        <w:rPr>
          <w:rFonts w:ascii="Times New Roman" w:eastAsia="標楷體" w:hAnsi="Times New Roman" w:cs="Times New Roman"/>
        </w:rPr>
        <w:t>）與創業型併購（</w:t>
      </w:r>
      <w:r w:rsidRPr="00DC2D13">
        <w:rPr>
          <w:rFonts w:ascii="Times New Roman" w:eastAsia="標楷體" w:hAnsi="Times New Roman" w:cs="Times New Roman"/>
        </w:rPr>
        <w:t>ETA</w:t>
      </w:r>
      <w:r w:rsidRPr="00DC2D13">
        <w:rPr>
          <w:rFonts w:ascii="Times New Roman" w:eastAsia="標楷體" w:hAnsi="Times New Roman" w:cs="Times New Roman"/>
        </w:rPr>
        <w:t>）等文獻。</w:t>
      </w:r>
    </w:p>
    <w:p w14:paraId="14BF474F" w14:textId="66249782" w:rsidR="00DC2D13" w:rsidRPr="00DC2D13" w:rsidRDefault="00DC2D13" w:rsidP="00A7780C">
      <w:pPr>
        <w:tabs>
          <w:tab w:val="num" w:pos="720"/>
        </w:tabs>
        <w:jc w:val="both"/>
        <w:rPr>
          <w:rFonts w:ascii="Times New Roman" w:eastAsia="標楷體" w:hAnsi="Times New Roman" w:cs="Times New Roman"/>
        </w:rPr>
      </w:pPr>
      <w:r w:rsidRPr="00DC2D13">
        <w:rPr>
          <w:rFonts w:ascii="Times New Roman" w:eastAsia="標楷體" w:hAnsi="Times New Roman" w:cs="Times New Roman"/>
        </w:rPr>
        <w:t>確立缺口：釐清現有研究在「微型傳產接班瓶頸」與「跨國模式適用性」上的研究空白。</w:t>
      </w:r>
    </w:p>
    <w:p w14:paraId="091F581A" w14:textId="00AF6C0E" w:rsidR="00DC2D13" w:rsidRPr="00FD442A" w:rsidRDefault="00DC2D13" w:rsidP="00307D7A">
      <w:pPr>
        <w:pStyle w:val="a9"/>
        <w:numPr>
          <w:ilvl w:val="0"/>
          <w:numId w:val="9"/>
        </w:numPr>
        <w:jc w:val="both"/>
        <w:rPr>
          <w:rFonts w:ascii="Times New Roman" w:eastAsia="標楷體" w:hAnsi="Times New Roman" w:cs="Times New Roman"/>
        </w:rPr>
      </w:pPr>
      <w:r w:rsidRPr="00FD442A">
        <w:rPr>
          <w:rFonts w:ascii="Times New Roman" w:eastAsia="標楷體" w:hAnsi="Times New Roman" w:cs="Times New Roman"/>
        </w:rPr>
        <w:t>第二階段：研究設計與個案選取</w:t>
      </w:r>
    </w:p>
    <w:p w14:paraId="12838BFB" w14:textId="35962B7A" w:rsidR="00DC2D13" w:rsidRPr="00DC2D13" w:rsidRDefault="00DC2D13" w:rsidP="00A7780C">
      <w:pPr>
        <w:jc w:val="both"/>
        <w:rPr>
          <w:rFonts w:ascii="Times New Roman" w:eastAsia="標楷體" w:hAnsi="Times New Roman" w:cs="Times New Roman"/>
        </w:rPr>
      </w:pPr>
      <w:r w:rsidRPr="00DC2D13">
        <w:rPr>
          <w:rFonts w:ascii="Times New Roman" w:eastAsia="標楷體" w:hAnsi="Times New Roman" w:cs="Times New Roman"/>
        </w:rPr>
        <w:t>研究工具：設計半結構化訪談大綱，針對「接班瓶頸」、「設備更新衝突」及「專業經理人培養」設計訪談題項。</w:t>
      </w:r>
    </w:p>
    <w:p w14:paraId="5B9DC7F1" w14:textId="4F72BD9D" w:rsidR="00DC2D13" w:rsidRPr="00DC2D13" w:rsidRDefault="00DC2D13" w:rsidP="00A7780C">
      <w:pPr>
        <w:jc w:val="both"/>
        <w:rPr>
          <w:rFonts w:ascii="Times New Roman" w:eastAsia="標楷體" w:hAnsi="Times New Roman" w:cs="Times New Roman"/>
        </w:rPr>
      </w:pPr>
      <w:r w:rsidRPr="00DC2D13">
        <w:rPr>
          <w:rFonts w:ascii="Times New Roman" w:eastAsia="標楷體" w:hAnsi="Times New Roman" w:cs="Times New Roman"/>
        </w:rPr>
        <w:t>選樣準則：採取「意圖抽樣」（</w:t>
      </w:r>
      <w:r w:rsidRPr="00DC2D13">
        <w:rPr>
          <w:rFonts w:ascii="Times New Roman" w:eastAsia="標楷體" w:hAnsi="Times New Roman" w:cs="Times New Roman"/>
        </w:rPr>
        <w:t>Purposive Sampling</w:t>
      </w:r>
      <w:r w:rsidRPr="00DC2D13">
        <w:rPr>
          <w:rFonts w:ascii="Times New Roman" w:eastAsia="標楷體" w:hAnsi="Times New Roman" w:cs="Times New Roman"/>
        </w:rPr>
        <w:t>），分別選取：</w:t>
      </w:r>
    </w:p>
    <w:p w14:paraId="4F0C4563" w14:textId="77777777" w:rsidR="00DC2D13" w:rsidRPr="00DC2D13" w:rsidRDefault="00DC2D13" w:rsidP="00A7780C">
      <w:pPr>
        <w:jc w:val="both"/>
        <w:rPr>
          <w:rFonts w:ascii="Times New Roman" w:eastAsia="標楷體" w:hAnsi="Times New Roman" w:cs="Times New Roman"/>
        </w:rPr>
      </w:pPr>
      <w:r w:rsidRPr="00DC2D13">
        <w:rPr>
          <w:rFonts w:ascii="Times New Roman" w:eastAsia="標楷體" w:hAnsi="Times New Roman" w:cs="Times New Roman"/>
        </w:rPr>
        <w:t>台灣組：</w:t>
      </w:r>
      <w:r w:rsidRPr="00DC2D13">
        <w:rPr>
          <w:rFonts w:ascii="Times New Roman" w:eastAsia="標楷體" w:hAnsi="Times New Roman" w:cs="Times New Roman"/>
        </w:rPr>
        <w:t xml:space="preserve"> </w:t>
      </w:r>
      <w:r w:rsidRPr="00DC2D13">
        <w:rPr>
          <w:rFonts w:ascii="Times New Roman" w:eastAsia="標楷體" w:hAnsi="Times New Roman" w:cs="Times New Roman"/>
        </w:rPr>
        <w:t>彰化、台中地區傳統家族傳承（</w:t>
      </w:r>
      <w:r w:rsidRPr="00DC2D13">
        <w:rPr>
          <w:rFonts w:ascii="Times New Roman" w:eastAsia="標楷體" w:hAnsi="Times New Roman" w:cs="Times New Roman"/>
        </w:rPr>
        <w:t xml:space="preserve">CP </w:t>
      </w:r>
      <w:r w:rsidRPr="00DC2D13">
        <w:rPr>
          <w:rFonts w:ascii="Times New Roman" w:eastAsia="標楷體" w:hAnsi="Times New Roman" w:cs="Times New Roman"/>
        </w:rPr>
        <w:t>公司型態）之二代接班企業。</w:t>
      </w:r>
    </w:p>
    <w:p w14:paraId="24CEC2D4" w14:textId="7FE10261" w:rsidR="00DC2D13" w:rsidRPr="00DC2D13" w:rsidRDefault="00DC2D13" w:rsidP="00A7780C">
      <w:pPr>
        <w:jc w:val="both"/>
        <w:rPr>
          <w:rFonts w:ascii="Times New Roman" w:eastAsia="標楷體" w:hAnsi="Times New Roman" w:cs="Times New Roman"/>
        </w:rPr>
      </w:pPr>
      <w:r w:rsidRPr="00DC2D13">
        <w:rPr>
          <w:rFonts w:ascii="Times New Roman" w:eastAsia="標楷體" w:hAnsi="Times New Roman" w:cs="Times New Roman"/>
        </w:rPr>
        <w:t>歐美組：透過搜尋基金（</w:t>
      </w:r>
      <w:r w:rsidRPr="00DC2D13">
        <w:rPr>
          <w:rFonts w:ascii="Times New Roman" w:eastAsia="標楷體" w:hAnsi="Times New Roman" w:cs="Times New Roman"/>
        </w:rPr>
        <w:t>Search Fund</w:t>
      </w:r>
      <w:r w:rsidRPr="00DC2D13">
        <w:rPr>
          <w:rFonts w:ascii="Times New Roman" w:eastAsia="標楷體" w:hAnsi="Times New Roman" w:cs="Times New Roman"/>
        </w:rPr>
        <w:t>）模式收購並由外部經理人治理之製造業公司。</w:t>
      </w:r>
    </w:p>
    <w:p w14:paraId="2B150D05" w14:textId="77777777" w:rsidR="00DC2D13" w:rsidRPr="00FD442A" w:rsidRDefault="00DC2D13" w:rsidP="00307D7A">
      <w:pPr>
        <w:pStyle w:val="a9"/>
        <w:numPr>
          <w:ilvl w:val="0"/>
          <w:numId w:val="9"/>
        </w:numPr>
        <w:jc w:val="both"/>
        <w:rPr>
          <w:rFonts w:ascii="Times New Roman" w:eastAsia="標楷體" w:hAnsi="Times New Roman" w:cs="Times New Roman"/>
        </w:rPr>
      </w:pPr>
      <w:r w:rsidRPr="00FD442A">
        <w:rPr>
          <w:rFonts w:ascii="Times New Roman" w:eastAsia="標楷體" w:hAnsi="Times New Roman" w:cs="Times New Roman"/>
        </w:rPr>
        <w:t>第三階段：實證調查與資料蒐集</w:t>
      </w:r>
      <w:r w:rsidRPr="00FD442A">
        <w:rPr>
          <w:rFonts w:ascii="Times New Roman" w:eastAsia="標楷體" w:hAnsi="Times New Roman" w:cs="Times New Roman"/>
        </w:rPr>
        <w:t xml:space="preserve"> (Empirical Investigation &amp; Data Collection)</w:t>
      </w:r>
    </w:p>
    <w:p w14:paraId="61A12FAA" w14:textId="762534FA" w:rsidR="00DC2D13" w:rsidRPr="00DC2D13" w:rsidRDefault="00DC2D13" w:rsidP="00A7780C">
      <w:pPr>
        <w:jc w:val="both"/>
        <w:rPr>
          <w:rFonts w:ascii="Times New Roman" w:eastAsia="標楷體" w:hAnsi="Times New Roman" w:cs="Times New Roman"/>
        </w:rPr>
      </w:pPr>
      <w:r w:rsidRPr="00DC2D13">
        <w:rPr>
          <w:rFonts w:ascii="Times New Roman" w:eastAsia="標楷體" w:hAnsi="Times New Roman" w:cs="Times New Roman"/>
        </w:rPr>
        <w:t>深度訪談：訪談對象包含一代創辦人、二代接班人、搜尋者（</w:t>
      </w:r>
      <w:r w:rsidRPr="00DC2D13">
        <w:rPr>
          <w:rFonts w:ascii="Times New Roman" w:eastAsia="標楷體" w:hAnsi="Times New Roman" w:cs="Times New Roman"/>
        </w:rPr>
        <w:t>Searcher</w:t>
      </w:r>
      <w:r w:rsidRPr="00DC2D13">
        <w:rPr>
          <w:rFonts w:ascii="Times New Roman" w:eastAsia="標楷體" w:hAnsi="Times New Roman" w:cs="Times New Roman"/>
        </w:rPr>
        <w:t>）或外部專業經理人。</w:t>
      </w:r>
    </w:p>
    <w:p w14:paraId="7FAE6518" w14:textId="0C6E50D6" w:rsidR="00DC2D13" w:rsidRPr="00DC2D13" w:rsidRDefault="00DC2D13" w:rsidP="00A7780C">
      <w:pPr>
        <w:jc w:val="both"/>
        <w:rPr>
          <w:rFonts w:ascii="Times New Roman" w:eastAsia="標楷體" w:hAnsi="Times New Roman" w:cs="Times New Roman"/>
        </w:rPr>
      </w:pPr>
      <w:r w:rsidRPr="00DC2D13">
        <w:rPr>
          <w:rFonts w:ascii="Times New Roman" w:eastAsia="標楷體" w:hAnsi="Times New Roman" w:cs="Times New Roman"/>
        </w:rPr>
        <w:t>多源檢證：蒐集企業內部的營運報告、接班計畫書、媒體報導與財務數據，進行資料三角交叉檢查（</w:t>
      </w:r>
      <w:r w:rsidRPr="00DC2D13">
        <w:rPr>
          <w:rFonts w:ascii="Times New Roman" w:eastAsia="標楷體" w:hAnsi="Times New Roman" w:cs="Times New Roman"/>
        </w:rPr>
        <w:t>Triangulation</w:t>
      </w:r>
      <w:r w:rsidRPr="00DC2D13">
        <w:rPr>
          <w:rFonts w:ascii="Times New Roman" w:eastAsia="標楷體" w:hAnsi="Times New Roman" w:cs="Times New Roman"/>
        </w:rPr>
        <w:t>）。</w:t>
      </w:r>
    </w:p>
    <w:p w14:paraId="60694FD7" w14:textId="77777777" w:rsidR="00DC2D13" w:rsidRPr="00FD442A" w:rsidRDefault="00DC2D13" w:rsidP="00307D7A">
      <w:pPr>
        <w:pStyle w:val="a9"/>
        <w:numPr>
          <w:ilvl w:val="0"/>
          <w:numId w:val="9"/>
        </w:numPr>
        <w:jc w:val="both"/>
        <w:rPr>
          <w:rFonts w:ascii="Times New Roman" w:eastAsia="標楷體" w:hAnsi="Times New Roman" w:cs="Times New Roman"/>
        </w:rPr>
      </w:pPr>
      <w:r w:rsidRPr="00FD442A">
        <w:rPr>
          <w:rFonts w:ascii="Times New Roman" w:eastAsia="標楷體" w:hAnsi="Times New Roman" w:cs="Times New Roman"/>
        </w:rPr>
        <w:t>第四階段：跨國比較分析</w:t>
      </w:r>
      <w:r w:rsidRPr="00FD442A">
        <w:rPr>
          <w:rFonts w:ascii="Times New Roman" w:eastAsia="標楷體" w:hAnsi="Times New Roman" w:cs="Times New Roman"/>
        </w:rPr>
        <w:t xml:space="preserve"> (Cross-National Comparative Analysis)</w:t>
      </w:r>
    </w:p>
    <w:p w14:paraId="4328CA57" w14:textId="7F1FD883" w:rsidR="00DC2D13" w:rsidRPr="00DC2D13" w:rsidRDefault="00DC2D13" w:rsidP="00A7780C">
      <w:pPr>
        <w:jc w:val="both"/>
        <w:rPr>
          <w:rFonts w:ascii="Times New Roman" w:eastAsia="標楷體" w:hAnsi="Times New Roman" w:cs="Times New Roman"/>
        </w:rPr>
      </w:pPr>
      <w:r w:rsidRPr="00DC2D13">
        <w:rPr>
          <w:rFonts w:ascii="Times New Roman" w:eastAsia="標楷體" w:hAnsi="Times New Roman" w:cs="Times New Roman"/>
        </w:rPr>
        <w:lastRenderedPageBreak/>
        <w:t>差異化分析：比較兩地在不同時空背景下遭遇的瓶頸，例如台灣的「情感羈絆」與歐美的「治理契約」之衝突。</w:t>
      </w:r>
    </w:p>
    <w:p w14:paraId="0EE74047" w14:textId="03C21154" w:rsidR="00DC2D13" w:rsidRPr="00DC2D13" w:rsidRDefault="00DC2D13" w:rsidP="00A7780C">
      <w:pPr>
        <w:jc w:val="both"/>
        <w:rPr>
          <w:rFonts w:ascii="Times New Roman" w:eastAsia="標楷體" w:hAnsi="Times New Roman" w:cs="Times New Roman"/>
        </w:rPr>
      </w:pPr>
      <w:r w:rsidRPr="00DC2D13">
        <w:rPr>
          <w:rFonts w:ascii="Times New Roman" w:eastAsia="標楷體" w:hAnsi="Times New Roman" w:cs="Times New Roman"/>
        </w:rPr>
        <w:t>模型檢驗：分析搜尋基金如何透過股權設計解決代理問題，並探討此模式在台灣文化脈絡下（如一代的掌控慾）的衝突與磨合。</w:t>
      </w:r>
    </w:p>
    <w:p w14:paraId="5899A102" w14:textId="77777777" w:rsidR="00DC2D13" w:rsidRPr="00FD442A" w:rsidRDefault="00DC2D13" w:rsidP="00307D7A">
      <w:pPr>
        <w:pStyle w:val="a9"/>
        <w:numPr>
          <w:ilvl w:val="0"/>
          <w:numId w:val="9"/>
        </w:numPr>
        <w:jc w:val="both"/>
        <w:rPr>
          <w:rFonts w:ascii="Times New Roman" w:eastAsia="標楷體" w:hAnsi="Times New Roman" w:cs="Times New Roman"/>
        </w:rPr>
      </w:pPr>
      <w:r w:rsidRPr="00FD442A">
        <w:rPr>
          <w:rFonts w:ascii="Times New Roman" w:eastAsia="標楷體" w:hAnsi="Times New Roman" w:cs="Times New Roman"/>
        </w:rPr>
        <w:t>第五階段：結論與實務建議</w:t>
      </w:r>
      <w:r w:rsidRPr="00FD442A">
        <w:rPr>
          <w:rFonts w:ascii="Times New Roman" w:eastAsia="標楷體" w:hAnsi="Times New Roman" w:cs="Times New Roman"/>
        </w:rPr>
        <w:t xml:space="preserve"> (Conclusions &amp; Recommendations)</w:t>
      </w:r>
    </w:p>
    <w:p w14:paraId="18C2B2EE" w14:textId="471F812E" w:rsidR="00DC2D13" w:rsidRPr="00DC2D13" w:rsidRDefault="00DC2D13" w:rsidP="00A7780C">
      <w:pPr>
        <w:jc w:val="both"/>
        <w:rPr>
          <w:rFonts w:ascii="Times New Roman" w:eastAsia="標楷體" w:hAnsi="Times New Roman" w:cs="Times New Roman"/>
        </w:rPr>
      </w:pPr>
      <w:r w:rsidRPr="00DC2D13">
        <w:rPr>
          <w:rFonts w:ascii="Times New Roman" w:eastAsia="標楷體" w:hAnsi="Times New Roman" w:cs="Times New Roman"/>
        </w:rPr>
        <w:t>理論貢獻：提出修正後的跨國小型企業傳承架構。</w:t>
      </w:r>
    </w:p>
    <w:p w14:paraId="005708D7" w14:textId="1EABAE5C" w:rsidR="00DC2D13" w:rsidRPr="00DC2D13" w:rsidRDefault="00DC2D13" w:rsidP="00A7780C">
      <w:pPr>
        <w:jc w:val="both"/>
        <w:rPr>
          <w:rFonts w:ascii="Times New Roman" w:eastAsia="標楷體" w:hAnsi="Times New Roman" w:cs="Times New Roman"/>
        </w:rPr>
      </w:pPr>
      <w:r w:rsidRPr="00DC2D13">
        <w:rPr>
          <w:rFonts w:ascii="Times New Roman" w:eastAsia="標楷體" w:hAnsi="Times New Roman" w:cs="Times New Roman"/>
        </w:rPr>
        <w:t>實務提案：為台灣塑膠產業提出「外部接班」的轉型建議，包含專業經理人的引進機制與二代溝通的衝突解決模型。</w:t>
      </w:r>
    </w:p>
    <w:p w14:paraId="4529E592" w14:textId="77777777" w:rsidR="00DC2D13" w:rsidRDefault="00DC2D13" w:rsidP="00193C36">
      <w:pPr>
        <w:rPr>
          <w:rFonts w:ascii="Times New Roman" w:eastAsia="標楷體" w:hAnsi="Times New Roman" w:cs="Times New Roman"/>
          <w:b/>
          <w:bCs/>
        </w:rPr>
        <w:sectPr w:rsidR="00DC2D13" w:rsidSect="0097556C">
          <w:footerReference w:type="default" r:id="rId10"/>
          <w:pgSz w:w="11906" w:h="16838"/>
          <w:pgMar w:top="1440" w:right="1800" w:bottom="1440" w:left="1800" w:header="851" w:footer="992" w:gutter="0"/>
          <w:pgNumType w:start="1"/>
          <w:cols w:space="425"/>
          <w:docGrid w:type="lines" w:linePitch="360"/>
        </w:sectPr>
      </w:pPr>
    </w:p>
    <w:p w14:paraId="7FD7363A" w14:textId="37C96B65" w:rsidR="00193C36" w:rsidRPr="003303F3" w:rsidRDefault="00193C36" w:rsidP="00DC2D13">
      <w:pPr>
        <w:jc w:val="center"/>
        <w:rPr>
          <w:rFonts w:ascii="Times New Roman" w:eastAsia="標楷體" w:hAnsi="Times New Roman" w:cs="Times New Roman"/>
          <w:b/>
          <w:bCs/>
        </w:rPr>
      </w:pPr>
      <w:r w:rsidRPr="00DC2D13">
        <w:rPr>
          <w:rFonts w:ascii="Times New Roman" w:eastAsia="標楷體" w:hAnsi="Times New Roman" w:cs="Times New Roman"/>
          <w:b/>
          <w:bCs/>
          <w:sz w:val="32"/>
          <w:szCs w:val="32"/>
        </w:rPr>
        <w:lastRenderedPageBreak/>
        <w:t>第二章</w:t>
      </w:r>
      <w:r w:rsidRPr="00DC2D13">
        <w:rPr>
          <w:rFonts w:ascii="Times New Roman" w:eastAsia="標楷體" w:hAnsi="Times New Roman" w:cs="Times New Roman"/>
          <w:b/>
          <w:bCs/>
          <w:sz w:val="32"/>
          <w:szCs w:val="32"/>
        </w:rPr>
        <w:t xml:space="preserve"> </w:t>
      </w:r>
      <w:r w:rsidRPr="00DC2D13">
        <w:rPr>
          <w:rFonts w:ascii="Times New Roman" w:eastAsia="標楷體" w:hAnsi="Times New Roman" w:cs="Times New Roman"/>
          <w:b/>
          <w:bCs/>
          <w:sz w:val="32"/>
          <w:szCs w:val="32"/>
        </w:rPr>
        <w:t>文獻探討</w:t>
      </w:r>
    </w:p>
    <w:p w14:paraId="5609A491" w14:textId="321DEA9A" w:rsidR="007A5453" w:rsidRPr="007A5453" w:rsidRDefault="00FD442A" w:rsidP="00FD442A">
      <w:pPr>
        <w:jc w:val="center"/>
        <w:rPr>
          <w:rFonts w:ascii="Times New Roman" w:eastAsia="標楷體" w:hAnsi="Times New Roman" w:cs="Times New Roman"/>
          <w:b/>
          <w:bCs/>
        </w:rPr>
      </w:pPr>
      <w:r w:rsidRPr="00FD442A">
        <w:rPr>
          <w:rFonts w:ascii="Times New Roman" w:eastAsia="標楷體" w:hAnsi="Times New Roman" w:cs="Times New Roman" w:hint="eastAsia"/>
          <w:b/>
          <w:bCs/>
          <w:sz w:val="28"/>
          <w:szCs w:val="28"/>
        </w:rPr>
        <w:t>第一節</w:t>
      </w:r>
      <w:r w:rsidRPr="00FD442A">
        <w:rPr>
          <w:rFonts w:ascii="Times New Roman" w:eastAsia="標楷體" w:hAnsi="Times New Roman" w:cs="Times New Roman" w:hint="eastAsia"/>
          <w:b/>
          <w:bCs/>
          <w:sz w:val="28"/>
          <w:szCs w:val="28"/>
        </w:rPr>
        <w:t xml:space="preserve"> </w:t>
      </w:r>
      <w:r w:rsidR="007A5453" w:rsidRPr="007A5453">
        <w:rPr>
          <w:rFonts w:ascii="Times New Roman" w:eastAsia="標楷體" w:hAnsi="Times New Roman" w:cs="Times New Roman"/>
          <w:b/>
          <w:bCs/>
          <w:sz w:val="28"/>
          <w:szCs w:val="28"/>
        </w:rPr>
        <w:t>社會情感財富理論</w:t>
      </w:r>
    </w:p>
    <w:p w14:paraId="1F374E2C" w14:textId="4D120201" w:rsidR="007A5453" w:rsidRPr="007A5453" w:rsidRDefault="007A5453" w:rsidP="00FD442A">
      <w:pPr>
        <w:ind w:firstLineChars="200" w:firstLine="480"/>
        <w:jc w:val="both"/>
        <w:rPr>
          <w:rFonts w:ascii="Times New Roman" w:eastAsia="標楷體" w:hAnsi="Times New Roman" w:cs="Times New Roman"/>
        </w:rPr>
      </w:pPr>
      <w:r w:rsidRPr="007A5453">
        <w:rPr>
          <w:rFonts w:ascii="Times New Roman" w:eastAsia="標楷體" w:hAnsi="Times New Roman" w:cs="Times New Roman"/>
        </w:rPr>
        <w:t>社會情感財富（</w:t>
      </w:r>
      <w:r w:rsidR="00FD442A" w:rsidRPr="007A5453">
        <w:rPr>
          <w:rFonts w:ascii="Times New Roman" w:eastAsia="標楷體" w:hAnsi="Times New Roman" w:cs="Times New Roman"/>
        </w:rPr>
        <w:t xml:space="preserve">Socioemotional Wealth, </w:t>
      </w:r>
      <w:r w:rsidRPr="007A5453">
        <w:rPr>
          <w:rFonts w:ascii="Times New Roman" w:eastAsia="標楷體" w:hAnsi="Times New Roman" w:cs="Times New Roman"/>
        </w:rPr>
        <w:t>SEW</w:t>
      </w:r>
      <w:r w:rsidRPr="007A5453">
        <w:rPr>
          <w:rFonts w:ascii="Times New Roman" w:eastAsia="標楷體" w:hAnsi="Times New Roman" w:cs="Times New Roman"/>
        </w:rPr>
        <w:t>）理論由</w:t>
      </w:r>
      <w:r w:rsidRPr="007A5453">
        <w:rPr>
          <w:rFonts w:ascii="Times New Roman" w:eastAsia="標楷體" w:hAnsi="Times New Roman" w:cs="Times New Roman"/>
        </w:rPr>
        <w:t xml:space="preserve"> Gómez-Mejía </w:t>
      </w:r>
      <w:r w:rsidRPr="007A5453">
        <w:rPr>
          <w:rFonts w:ascii="Times New Roman" w:eastAsia="標楷體" w:hAnsi="Times New Roman" w:cs="Times New Roman"/>
        </w:rPr>
        <w:t>等人（</w:t>
      </w:r>
      <w:r w:rsidRPr="007A5453">
        <w:rPr>
          <w:rFonts w:ascii="Times New Roman" w:eastAsia="標楷體" w:hAnsi="Times New Roman" w:cs="Times New Roman"/>
        </w:rPr>
        <w:t>2007</w:t>
      </w:r>
      <w:r w:rsidRPr="007A5453">
        <w:rPr>
          <w:rFonts w:ascii="Times New Roman" w:eastAsia="標楷體" w:hAnsi="Times New Roman" w:cs="Times New Roman"/>
        </w:rPr>
        <w:t>）提出，是目前解釋家族企業決策異質性的核心框架。該理論主張，家族企業主在進行決策時，其首要動機往往非單純的經濟利益最大化，而是為了保護其在企業中所擁有的「非經濟性回報」。</w:t>
      </w:r>
      <w:r w:rsidRPr="007A5453">
        <w:rPr>
          <w:rFonts w:ascii="Times New Roman" w:eastAsia="標楷體" w:hAnsi="Times New Roman" w:cs="Times New Roman"/>
        </w:rPr>
        <w:t xml:space="preserve">Berrone, Cruz, &amp; Gómez-Mejía (2012) </w:t>
      </w:r>
      <w:r w:rsidRPr="007A5453">
        <w:rPr>
          <w:rFonts w:ascii="Times New Roman" w:eastAsia="標楷體" w:hAnsi="Times New Roman" w:cs="Times New Roman"/>
        </w:rPr>
        <w:t>進一步將</w:t>
      </w:r>
      <w:r w:rsidRPr="007A5453">
        <w:rPr>
          <w:rFonts w:ascii="Times New Roman" w:eastAsia="標楷體" w:hAnsi="Times New Roman" w:cs="Times New Roman"/>
        </w:rPr>
        <w:t xml:space="preserve"> SEW </w:t>
      </w:r>
      <w:r w:rsidRPr="007A5453">
        <w:rPr>
          <w:rFonts w:ascii="Times New Roman" w:eastAsia="標楷體" w:hAnsi="Times New Roman" w:cs="Times New Roman"/>
        </w:rPr>
        <w:t>具象化為</w:t>
      </w:r>
      <w:r w:rsidRPr="007A5453">
        <w:rPr>
          <w:rFonts w:ascii="Times New Roman" w:eastAsia="標楷體" w:hAnsi="Times New Roman" w:cs="Times New Roman"/>
        </w:rPr>
        <w:t xml:space="preserve"> FIBER </w:t>
      </w:r>
      <w:r w:rsidRPr="007A5453">
        <w:rPr>
          <w:rFonts w:ascii="Times New Roman" w:eastAsia="標楷體" w:hAnsi="Times New Roman" w:cs="Times New Roman"/>
        </w:rPr>
        <w:t>模型，包含五大維度：</w:t>
      </w:r>
    </w:p>
    <w:p w14:paraId="27BEB11F" w14:textId="77777777" w:rsidR="007A5453" w:rsidRPr="007A5453" w:rsidRDefault="007A5453" w:rsidP="00307D7A">
      <w:pPr>
        <w:numPr>
          <w:ilvl w:val="0"/>
          <w:numId w:val="8"/>
        </w:numPr>
        <w:rPr>
          <w:rFonts w:ascii="Times New Roman" w:eastAsia="標楷體" w:hAnsi="Times New Roman" w:cs="Times New Roman"/>
        </w:rPr>
      </w:pPr>
      <w:r w:rsidRPr="007A5453">
        <w:rPr>
          <w:rFonts w:ascii="Times New Roman" w:eastAsia="標楷體" w:hAnsi="Times New Roman" w:cs="Times New Roman"/>
        </w:rPr>
        <w:t>家族控制與影響</w:t>
      </w:r>
      <w:r w:rsidRPr="007A5453">
        <w:rPr>
          <w:rFonts w:ascii="Times New Roman" w:eastAsia="標楷體" w:hAnsi="Times New Roman" w:cs="Times New Roman"/>
        </w:rPr>
        <w:t xml:space="preserve"> (Family Control and Influence)</w:t>
      </w:r>
      <w:r w:rsidRPr="007A5453">
        <w:rPr>
          <w:rFonts w:ascii="Times New Roman" w:eastAsia="標楷體" w:hAnsi="Times New Roman" w:cs="Times New Roman"/>
        </w:rPr>
        <w:t>：</w:t>
      </w:r>
      <w:r w:rsidRPr="007A5453">
        <w:rPr>
          <w:rFonts w:ascii="Times New Roman" w:eastAsia="標楷體" w:hAnsi="Times New Roman" w:cs="Times New Roman"/>
        </w:rPr>
        <w:t xml:space="preserve"> </w:t>
      </w:r>
      <w:r w:rsidRPr="007A5453">
        <w:rPr>
          <w:rFonts w:ascii="Times New Roman" w:eastAsia="標楷體" w:hAnsi="Times New Roman" w:cs="Times New Roman"/>
        </w:rPr>
        <w:t>家族成員對企業策略與日常營運擁有絕對主導權。</w:t>
      </w:r>
    </w:p>
    <w:p w14:paraId="599DC282" w14:textId="77777777" w:rsidR="007A5453" w:rsidRPr="007A5453" w:rsidRDefault="007A5453" w:rsidP="00307D7A">
      <w:pPr>
        <w:numPr>
          <w:ilvl w:val="0"/>
          <w:numId w:val="8"/>
        </w:numPr>
        <w:rPr>
          <w:rFonts w:ascii="Times New Roman" w:eastAsia="標楷體" w:hAnsi="Times New Roman" w:cs="Times New Roman"/>
        </w:rPr>
      </w:pPr>
      <w:r w:rsidRPr="007A5453">
        <w:rPr>
          <w:rFonts w:ascii="Times New Roman" w:eastAsia="標楷體" w:hAnsi="Times New Roman" w:cs="Times New Roman"/>
        </w:rPr>
        <w:t>家族成員的認同</w:t>
      </w:r>
      <w:r w:rsidRPr="007A5453">
        <w:rPr>
          <w:rFonts w:ascii="Times New Roman" w:eastAsia="標楷體" w:hAnsi="Times New Roman" w:cs="Times New Roman"/>
        </w:rPr>
        <w:t xml:space="preserve"> (Identification of Family Members with the Firm)</w:t>
      </w:r>
      <w:r w:rsidRPr="007A5453">
        <w:rPr>
          <w:rFonts w:ascii="Times New Roman" w:eastAsia="標楷體" w:hAnsi="Times New Roman" w:cs="Times New Roman"/>
        </w:rPr>
        <w:t>：</w:t>
      </w:r>
      <w:r w:rsidRPr="007A5453">
        <w:rPr>
          <w:rFonts w:ascii="Times New Roman" w:eastAsia="標楷體" w:hAnsi="Times New Roman" w:cs="Times New Roman"/>
        </w:rPr>
        <w:t xml:space="preserve"> </w:t>
      </w:r>
      <w:r w:rsidRPr="007A5453">
        <w:rPr>
          <w:rFonts w:ascii="Times New Roman" w:eastAsia="標楷體" w:hAnsi="Times New Roman" w:cs="Times New Roman"/>
        </w:rPr>
        <w:t>企業形象與家族聲譽高度融合，企業常被視為家族榮譽的延伸。</w:t>
      </w:r>
    </w:p>
    <w:p w14:paraId="143BE3AD" w14:textId="77777777" w:rsidR="007A5453" w:rsidRPr="007A5453" w:rsidRDefault="007A5453" w:rsidP="00307D7A">
      <w:pPr>
        <w:numPr>
          <w:ilvl w:val="0"/>
          <w:numId w:val="8"/>
        </w:numPr>
        <w:rPr>
          <w:rFonts w:ascii="Times New Roman" w:eastAsia="標楷體" w:hAnsi="Times New Roman" w:cs="Times New Roman"/>
        </w:rPr>
      </w:pPr>
      <w:r w:rsidRPr="007A5453">
        <w:rPr>
          <w:rFonts w:ascii="Times New Roman" w:eastAsia="標楷體" w:hAnsi="Times New Roman" w:cs="Times New Roman"/>
        </w:rPr>
        <w:t>社會連結</w:t>
      </w:r>
      <w:r w:rsidRPr="007A5453">
        <w:rPr>
          <w:rFonts w:ascii="Times New Roman" w:eastAsia="標楷體" w:hAnsi="Times New Roman" w:cs="Times New Roman"/>
        </w:rPr>
        <w:t xml:space="preserve"> (Binding Social Ties)</w:t>
      </w:r>
      <w:r w:rsidRPr="007A5453">
        <w:rPr>
          <w:rFonts w:ascii="Times New Roman" w:eastAsia="標楷體" w:hAnsi="Times New Roman" w:cs="Times New Roman"/>
        </w:rPr>
        <w:t>：</w:t>
      </w:r>
      <w:r w:rsidRPr="007A5453">
        <w:rPr>
          <w:rFonts w:ascii="Times New Roman" w:eastAsia="標楷體" w:hAnsi="Times New Roman" w:cs="Times New Roman"/>
        </w:rPr>
        <w:t xml:space="preserve"> </w:t>
      </w:r>
      <w:r w:rsidRPr="007A5453">
        <w:rPr>
          <w:rFonts w:ascii="Times New Roman" w:eastAsia="標楷體" w:hAnsi="Times New Roman" w:cs="Times New Roman"/>
        </w:rPr>
        <w:t>企業與員工、供應商及在地社群建立的長期互惠關係。這在台灣彰化、台中等緊密的傳產聚落（</w:t>
      </w:r>
      <w:r w:rsidRPr="007A5453">
        <w:rPr>
          <w:rFonts w:ascii="Times New Roman" w:eastAsia="標楷體" w:hAnsi="Times New Roman" w:cs="Times New Roman"/>
        </w:rPr>
        <w:t>Cluster</w:t>
      </w:r>
      <w:r w:rsidRPr="007A5453">
        <w:rPr>
          <w:rFonts w:ascii="Times New Roman" w:eastAsia="標楷體" w:hAnsi="Times New Roman" w:cs="Times New Roman"/>
        </w:rPr>
        <w:t>）中尤為顯著，體現了強烈的人情與信任網絡</w:t>
      </w:r>
      <w:r w:rsidRPr="007A5453">
        <w:rPr>
          <w:rFonts w:ascii="Times New Roman" w:eastAsia="標楷體" w:hAnsi="Times New Roman" w:cs="Times New Roman"/>
        </w:rPr>
        <w:t xml:space="preserve"> (Hsu et al., 2013)</w:t>
      </w:r>
      <w:r w:rsidRPr="007A5453">
        <w:rPr>
          <w:rFonts w:ascii="Times New Roman" w:eastAsia="標楷體" w:hAnsi="Times New Roman" w:cs="Times New Roman"/>
        </w:rPr>
        <w:t>。</w:t>
      </w:r>
    </w:p>
    <w:p w14:paraId="589A0D48" w14:textId="77777777" w:rsidR="007A5453" w:rsidRPr="007A5453" w:rsidRDefault="007A5453" w:rsidP="00307D7A">
      <w:pPr>
        <w:numPr>
          <w:ilvl w:val="0"/>
          <w:numId w:val="8"/>
        </w:numPr>
        <w:rPr>
          <w:rFonts w:ascii="Times New Roman" w:eastAsia="標楷體" w:hAnsi="Times New Roman" w:cs="Times New Roman"/>
        </w:rPr>
      </w:pPr>
      <w:r w:rsidRPr="007A5453">
        <w:rPr>
          <w:rFonts w:ascii="Times New Roman" w:eastAsia="標楷體" w:hAnsi="Times New Roman" w:cs="Times New Roman"/>
        </w:rPr>
        <w:t>情感依附</w:t>
      </w:r>
      <w:r w:rsidRPr="007A5453">
        <w:rPr>
          <w:rFonts w:ascii="Times New Roman" w:eastAsia="標楷體" w:hAnsi="Times New Roman" w:cs="Times New Roman"/>
        </w:rPr>
        <w:t xml:space="preserve"> (Emotional Attachment)</w:t>
      </w:r>
      <w:r w:rsidRPr="007A5453">
        <w:rPr>
          <w:rFonts w:ascii="Times New Roman" w:eastAsia="標楷體" w:hAnsi="Times New Roman" w:cs="Times New Roman"/>
        </w:rPr>
        <w:t>：</w:t>
      </w:r>
      <w:r w:rsidRPr="007A5453">
        <w:rPr>
          <w:rFonts w:ascii="Times New Roman" w:eastAsia="標楷體" w:hAnsi="Times New Roman" w:cs="Times New Roman"/>
        </w:rPr>
        <w:t xml:space="preserve"> </w:t>
      </w:r>
      <w:r w:rsidRPr="007A5453">
        <w:rPr>
          <w:rFonts w:ascii="Times New Roman" w:eastAsia="標楷體" w:hAnsi="Times New Roman" w:cs="Times New Roman"/>
        </w:rPr>
        <w:t>家族成員對企業歷史遺產的情感投入。</w:t>
      </w:r>
    </w:p>
    <w:p w14:paraId="28FC6E28" w14:textId="77777777" w:rsidR="007A5453" w:rsidRPr="007A5453" w:rsidRDefault="007A5453" w:rsidP="00307D7A">
      <w:pPr>
        <w:numPr>
          <w:ilvl w:val="0"/>
          <w:numId w:val="8"/>
        </w:numPr>
        <w:rPr>
          <w:rFonts w:ascii="Times New Roman" w:eastAsia="標楷體" w:hAnsi="Times New Roman" w:cs="Times New Roman"/>
        </w:rPr>
      </w:pPr>
      <w:r w:rsidRPr="007A5453">
        <w:rPr>
          <w:rFonts w:ascii="Times New Roman" w:eastAsia="標楷體" w:hAnsi="Times New Roman" w:cs="Times New Roman"/>
        </w:rPr>
        <w:t>家族延續</w:t>
      </w:r>
      <w:r w:rsidRPr="007A5453">
        <w:rPr>
          <w:rFonts w:ascii="Times New Roman" w:eastAsia="標楷體" w:hAnsi="Times New Roman" w:cs="Times New Roman"/>
        </w:rPr>
        <w:t xml:space="preserve"> (Renewal of Family Bonds through Dynastic Succession)</w:t>
      </w:r>
      <w:r w:rsidRPr="007A5453">
        <w:rPr>
          <w:rFonts w:ascii="Times New Roman" w:eastAsia="標楷體" w:hAnsi="Times New Roman" w:cs="Times New Roman"/>
        </w:rPr>
        <w:t>：</w:t>
      </w:r>
      <w:r w:rsidRPr="007A5453">
        <w:rPr>
          <w:rFonts w:ascii="Times New Roman" w:eastAsia="標楷體" w:hAnsi="Times New Roman" w:cs="Times New Roman"/>
        </w:rPr>
        <w:t xml:space="preserve"> </w:t>
      </w:r>
      <w:r w:rsidRPr="007A5453">
        <w:rPr>
          <w:rFonts w:ascii="Times New Roman" w:eastAsia="標楷體" w:hAnsi="Times New Roman" w:cs="Times New Roman"/>
        </w:rPr>
        <w:t>將家</w:t>
      </w:r>
      <w:r w:rsidRPr="007A5453">
        <w:rPr>
          <w:rFonts w:ascii="Times New Roman" w:eastAsia="標楷體" w:hAnsi="Times New Roman" w:cs="Times New Roman"/>
        </w:rPr>
        <w:lastRenderedPageBreak/>
        <w:t>業傳遞給後代以延續家族血脈的強烈意願。</w:t>
      </w:r>
    </w:p>
    <w:p w14:paraId="5933032A" w14:textId="0139EB04" w:rsidR="007A5453" w:rsidRPr="007A5453" w:rsidRDefault="007A5453" w:rsidP="00FD442A">
      <w:pPr>
        <w:ind w:firstLineChars="200" w:firstLine="480"/>
        <w:jc w:val="both"/>
        <w:rPr>
          <w:rFonts w:ascii="Times New Roman" w:eastAsia="標楷體" w:hAnsi="Times New Roman" w:cs="Times New Roman"/>
        </w:rPr>
      </w:pPr>
      <w:r w:rsidRPr="007A5453">
        <w:rPr>
          <w:rFonts w:ascii="Times New Roman" w:eastAsia="標楷體" w:hAnsi="Times New Roman" w:cs="Times New Roman"/>
        </w:rPr>
        <w:t xml:space="preserve">SEW </w:t>
      </w:r>
      <w:r w:rsidRPr="007A5453">
        <w:rPr>
          <w:rFonts w:ascii="Times New Roman" w:eastAsia="標楷體" w:hAnsi="Times New Roman" w:cs="Times New Roman"/>
        </w:rPr>
        <w:t>理論的核心假設在於「損失厭惡」（</w:t>
      </w:r>
      <w:r w:rsidRPr="007A5453">
        <w:rPr>
          <w:rFonts w:ascii="Times New Roman" w:eastAsia="標楷體" w:hAnsi="Times New Roman" w:cs="Times New Roman"/>
        </w:rPr>
        <w:t>Loss Aversion</w:t>
      </w:r>
      <w:r w:rsidRPr="007A5453">
        <w:rPr>
          <w:rFonts w:ascii="Times New Roman" w:eastAsia="標楷體" w:hAnsi="Times New Roman" w:cs="Times New Roman"/>
        </w:rPr>
        <w:t>）。當家族面臨可能喪失</w:t>
      </w:r>
      <w:r w:rsidRPr="007A5453">
        <w:rPr>
          <w:rFonts w:ascii="Times New Roman" w:eastAsia="標楷體" w:hAnsi="Times New Roman" w:cs="Times New Roman"/>
        </w:rPr>
        <w:t xml:space="preserve"> SEW </w:t>
      </w:r>
      <w:r w:rsidRPr="007A5453">
        <w:rPr>
          <w:rFonts w:ascii="Times New Roman" w:eastAsia="標楷體" w:hAnsi="Times New Roman" w:cs="Times New Roman"/>
        </w:rPr>
        <w:t>的情境（如引入外部股東、讓渡經營權）時，即使經濟利潤受損，家族往往會表現出極高的風險承受度以換取控制權的維持</w:t>
      </w:r>
      <w:r w:rsidRPr="007A5453">
        <w:rPr>
          <w:rFonts w:ascii="Times New Roman" w:eastAsia="標楷體" w:hAnsi="Times New Roman" w:cs="Times New Roman"/>
        </w:rPr>
        <w:t xml:space="preserve"> (Gómez-Mejía et al., 2011)</w:t>
      </w:r>
      <w:r w:rsidRPr="007A5453">
        <w:rPr>
          <w:rFonts w:ascii="Times New Roman" w:eastAsia="標楷體" w:hAnsi="Times New Roman" w:cs="Times New Roman"/>
        </w:rPr>
        <w:t>。這解釋了為何台灣小型塑膠廠即使面臨二代接班意願低落或能力不足，仍傾向「內部繼承」而非「外部出售」。對於創辦人而言，接受搜尋基金（</w:t>
      </w:r>
      <w:r w:rsidRPr="007A5453">
        <w:rPr>
          <w:rFonts w:ascii="Times New Roman" w:eastAsia="標楷體" w:hAnsi="Times New Roman" w:cs="Times New Roman"/>
        </w:rPr>
        <w:t>Search Fund</w:t>
      </w:r>
      <w:r w:rsidRPr="007A5453">
        <w:rPr>
          <w:rFonts w:ascii="Times New Roman" w:eastAsia="標楷體" w:hAnsi="Times New Roman" w:cs="Times New Roman"/>
        </w:rPr>
        <w:t>）的併購雖能實現資產變現，卻被視為對家族歷史的「情感清算」與</w:t>
      </w:r>
      <w:r w:rsidRPr="007A5453">
        <w:rPr>
          <w:rFonts w:ascii="Times New Roman" w:eastAsia="標楷體" w:hAnsi="Times New Roman" w:cs="Times New Roman"/>
        </w:rPr>
        <w:t xml:space="preserve"> SEW </w:t>
      </w:r>
      <w:r w:rsidRPr="007A5453">
        <w:rPr>
          <w:rFonts w:ascii="Times New Roman" w:eastAsia="標楷體" w:hAnsi="Times New Roman" w:cs="Times New Roman"/>
        </w:rPr>
        <w:t>的徹底喪失。</w:t>
      </w:r>
    </w:p>
    <w:p w14:paraId="37A1FE70" w14:textId="3B0FB6E9" w:rsidR="007A5453" w:rsidRPr="007A5453" w:rsidRDefault="00FD442A" w:rsidP="00FD442A">
      <w:pPr>
        <w:jc w:val="center"/>
        <w:rPr>
          <w:rFonts w:ascii="Times New Roman" w:eastAsia="標楷體" w:hAnsi="Times New Roman" w:cs="Times New Roman"/>
          <w:b/>
          <w:bCs/>
        </w:rPr>
      </w:pPr>
      <w:r w:rsidRPr="00FD442A">
        <w:rPr>
          <w:rFonts w:ascii="Times New Roman" w:eastAsia="標楷體" w:hAnsi="Times New Roman" w:cs="Times New Roman" w:hint="eastAsia"/>
          <w:b/>
          <w:bCs/>
          <w:sz w:val="28"/>
          <w:szCs w:val="28"/>
        </w:rPr>
        <w:t>第二節</w:t>
      </w:r>
      <w:r w:rsidRPr="00FD442A">
        <w:rPr>
          <w:rFonts w:ascii="Times New Roman" w:eastAsia="標楷體" w:hAnsi="Times New Roman" w:cs="Times New Roman" w:hint="eastAsia"/>
          <w:b/>
          <w:bCs/>
          <w:sz w:val="28"/>
          <w:szCs w:val="28"/>
        </w:rPr>
        <w:t xml:space="preserve"> </w:t>
      </w:r>
      <w:r w:rsidR="007A5453" w:rsidRPr="007A5453">
        <w:rPr>
          <w:rFonts w:ascii="Times New Roman" w:eastAsia="標楷體" w:hAnsi="Times New Roman" w:cs="Times New Roman"/>
          <w:b/>
          <w:bCs/>
          <w:sz w:val="28"/>
          <w:szCs w:val="28"/>
        </w:rPr>
        <w:t>代理理論與搜尋基金治理</w:t>
      </w:r>
    </w:p>
    <w:p w14:paraId="6F338E1A" w14:textId="77777777" w:rsidR="001805FF" w:rsidRDefault="007A5453" w:rsidP="001805FF">
      <w:pPr>
        <w:ind w:firstLineChars="200" w:firstLine="480"/>
        <w:jc w:val="both"/>
        <w:rPr>
          <w:rFonts w:ascii="Times New Roman" w:eastAsia="標楷體" w:hAnsi="Times New Roman" w:cs="Times New Roman"/>
        </w:rPr>
      </w:pPr>
      <w:r w:rsidRPr="007A5453">
        <w:rPr>
          <w:rFonts w:ascii="Times New Roman" w:eastAsia="標楷體" w:hAnsi="Times New Roman" w:cs="Times New Roman"/>
        </w:rPr>
        <w:t>代理理論聚焦於所有權與經營權分離所產生的利益衝突。雖然家族企業在初期因所有權高度集中，能有效降低「第一類代理成本」（股東與經理人間的衝突），但卻常陷入「利他主義代理成本」（</w:t>
      </w:r>
      <w:r w:rsidRPr="007A5453">
        <w:rPr>
          <w:rFonts w:ascii="Times New Roman" w:eastAsia="標楷體" w:hAnsi="Times New Roman" w:cs="Times New Roman"/>
        </w:rPr>
        <w:t>Agency Cost of Altruism</w:t>
      </w:r>
      <w:r w:rsidRPr="007A5453">
        <w:rPr>
          <w:rFonts w:ascii="Times New Roman" w:eastAsia="標楷體" w:hAnsi="Times New Roman" w:cs="Times New Roman"/>
        </w:rPr>
        <w:t>）</w:t>
      </w:r>
      <w:r w:rsidRPr="007A5453">
        <w:rPr>
          <w:rFonts w:ascii="Times New Roman" w:eastAsia="標楷體" w:hAnsi="Times New Roman" w:cs="Times New Roman"/>
        </w:rPr>
        <w:t xml:space="preserve"> (Schulze et al., 2001)</w:t>
      </w:r>
      <w:r w:rsidRPr="007A5453">
        <w:rPr>
          <w:rFonts w:ascii="Times New Roman" w:eastAsia="標楷體" w:hAnsi="Times New Roman" w:cs="Times New Roman"/>
        </w:rPr>
        <w:t>。創辦人對子女的溺愛（</w:t>
      </w:r>
      <w:r w:rsidRPr="007A5453">
        <w:rPr>
          <w:rFonts w:ascii="Times New Roman" w:eastAsia="標楷體" w:hAnsi="Times New Roman" w:cs="Times New Roman"/>
        </w:rPr>
        <w:t>Parental Altruism</w:t>
      </w:r>
      <w:r w:rsidRPr="007A5453">
        <w:rPr>
          <w:rFonts w:ascii="Times New Roman" w:eastAsia="標楷體" w:hAnsi="Times New Roman" w:cs="Times New Roman"/>
        </w:rPr>
        <w:t>）可能導致任人唯親，容忍二代不適任的經營行為，或忽視設備更新與現代化改革。這種因情感束縛而產生的內部損耗，在缺乏監督機制的小型塑膠廠中尤為顯著。</w:t>
      </w:r>
    </w:p>
    <w:p w14:paraId="34C57E50" w14:textId="0D6ED023" w:rsidR="007A5453" w:rsidRPr="007A5453" w:rsidRDefault="007A5453" w:rsidP="001805FF">
      <w:pPr>
        <w:ind w:firstLineChars="200" w:firstLine="480"/>
        <w:jc w:val="both"/>
        <w:rPr>
          <w:rFonts w:ascii="Times New Roman" w:eastAsia="標楷體" w:hAnsi="Times New Roman" w:cs="Times New Roman"/>
        </w:rPr>
      </w:pPr>
      <w:r w:rsidRPr="007A5453">
        <w:rPr>
          <w:rFonts w:ascii="Times New Roman" w:eastAsia="標楷體" w:hAnsi="Times New Roman" w:cs="Times New Roman"/>
        </w:rPr>
        <w:t>相對於家族傳承的治理失靈，搜尋基金（</w:t>
      </w:r>
      <w:r w:rsidRPr="007A5453">
        <w:rPr>
          <w:rFonts w:ascii="Times New Roman" w:eastAsia="標楷體" w:hAnsi="Times New Roman" w:cs="Times New Roman"/>
        </w:rPr>
        <w:t>Search Fund</w:t>
      </w:r>
      <w:r w:rsidRPr="007A5453">
        <w:rPr>
          <w:rFonts w:ascii="Times New Roman" w:eastAsia="標楷體" w:hAnsi="Times New Roman" w:cs="Times New Roman"/>
        </w:rPr>
        <w:t>）透過制度設計建構了高效率的代理機制：</w:t>
      </w:r>
    </w:p>
    <w:p w14:paraId="178B8E5E" w14:textId="77777777" w:rsidR="007A5453" w:rsidRPr="007A5453" w:rsidRDefault="007A5453" w:rsidP="00307D7A">
      <w:pPr>
        <w:numPr>
          <w:ilvl w:val="0"/>
          <w:numId w:val="3"/>
        </w:numPr>
        <w:rPr>
          <w:rFonts w:ascii="Times New Roman" w:eastAsia="標楷體" w:hAnsi="Times New Roman" w:cs="Times New Roman"/>
        </w:rPr>
      </w:pPr>
      <w:r w:rsidRPr="007A5453">
        <w:rPr>
          <w:rFonts w:ascii="Times New Roman" w:eastAsia="標楷體" w:hAnsi="Times New Roman" w:cs="Times New Roman"/>
        </w:rPr>
        <w:lastRenderedPageBreak/>
        <w:t>股權激勵與利益一致化</w:t>
      </w:r>
      <w:r w:rsidRPr="007A5453">
        <w:rPr>
          <w:rFonts w:ascii="Times New Roman" w:eastAsia="標楷體" w:hAnsi="Times New Roman" w:cs="Times New Roman"/>
        </w:rPr>
        <w:t xml:space="preserve"> (Alignment of Interests)</w:t>
      </w:r>
      <w:r w:rsidRPr="007A5453">
        <w:rPr>
          <w:rFonts w:ascii="Times New Roman" w:eastAsia="標楷體" w:hAnsi="Times New Roman" w:cs="Times New Roman"/>
        </w:rPr>
        <w:t>：</w:t>
      </w:r>
      <w:r w:rsidRPr="007A5453">
        <w:rPr>
          <w:rFonts w:ascii="Times New Roman" w:eastAsia="標楷體" w:hAnsi="Times New Roman" w:cs="Times New Roman"/>
        </w:rPr>
        <w:t xml:space="preserve"> </w:t>
      </w:r>
      <w:r w:rsidRPr="007A5453">
        <w:rPr>
          <w:rFonts w:ascii="Times New Roman" w:eastAsia="標楷體" w:hAnsi="Times New Roman" w:cs="Times New Roman"/>
        </w:rPr>
        <w:t>搜尋者（</w:t>
      </w:r>
      <w:r w:rsidRPr="007A5453">
        <w:rPr>
          <w:rFonts w:ascii="Times New Roman" w:eastAsia="標楷體" w:hAnsi="Times New Roman" w:cs="Times New Roman"/>
        </w:rPr>
        <w:t>Searcher</w:t>
      </w:r>
      <w:r w:rsidRPr="007A5453">
        <w:rPr>
          <w:rFonts w:ascii="Times New Roman" w:eastAsia="標楷體" w:hAnsi="Times New Roman" w:cs="Times New Roman"/>
        </w:rPr>
        <w:t>）通常獲得分階段解鎖的激勵股權（</w:t>
      </w:r>
      <w:r w:rsidRPr="007A5453">
        <w:rPr>
          <w:rFonts w:ascii="Times New Roman" w:eastAsia="標楷體" w:hAnsi="Times New Roman" w:cs="Times New Roman"/>
        </w:rPr>
        <w:t>Performance-based Equity</w:t>
      </w:r>
      <w:r w:rsidRPr="007A5453">
        <w:rPr>
          <w:rFonts w:ascii="Times New Roman" w:eastAsia="標楷體" w:hAnsi="Times New Roman" w:cs="Times New Roman"/>
        </w:rPr>
        <w:t>），這使其決策目標與股東的財務回報高度一致，避免了家族企業常見的資源濫用</w:t>
      </w:r>
      <w:r w:rsidRPr="007A5453">
        <w:rPr>
          <w:rFonts w:ascii="Times New Roman" w:eastAsia="標楷體" w:hAnsi="Times New Roman" w:cs="Times New Roman"/>
        </w:rPr>
        <w:t xml:space="preserve"> (Stanford GSB, 2024)</w:t>
      </w:r>
      <w:r w:rsidRPr="007A5453">
        <w:rPr>
          <w:rFonts w:ascii="Times New Roman" w:eastAsia="標楷體" w:hAnsi="Times New Roman" w:cs="Times New Roman"/>
        </w:rPr>
        <w:t>。</w:t>
      </w:r>
    </w:p>
    <w:p w14:paraId="67460A74" w14:textId="22495511" w:rsidR="007A5453" w:rsidRPr="007A5453" w:rsidRDefault="007A5453" w:rsidP="00307D7A">
      <w:pPr>
        <w:numPr>
          <w:ilvl w:val="0"/>
          <w:numId w:val="3"/>
        </w:numPr>
        <w:rPr>
          <w:rFonts w:ascii="Times New Roman" w:eastAsia="標楷體" w:hAnsi="Times New Roman" w:cs="Times New Roman"/>
        </w:rPr>
      </w:pPr>
      <w:r w:rsidRPr="007A5453">
        <w:rPr>
          <w:rFonts w:ascii="Times New Roman" w:eastAsia="標楷體" w:hAnsi="Times New Roman" w:cs="Times New Roman"/>
        </w:rPr>
        <w:t>外部董事會的專業治理：</w:t>
      </w:r>
      <w:r w:rsidRPr="007A5453">
        <w:rPr>
          <w:rFonts w:ascii="Times New Roman" w:eastAsia="標楷體" w:hAnsi="Times New Roman" w:cs="Times New Roman"/>
        </w:rPr>
        <w:t xml:space="preserve"> </w:t>
      </w:r>
      <w:r w:rsidRPr="007A5453">
        <w:rPr>
          <w:rFonts w:ascii="Times New Roman" w:eastAsia="標楷體" w:hAnsi="Times New Roman" w:cs="Times New Roman"/>
        </w:rPr>
        <w:t>搜尋基金模式引進經驗豐富的投資者組成董事會。對於小型製造業而言，這彌補了創辦人個人決策的侷限性，特別是在處理跨國供應鏈優化與數位轉型上，提供專業化的監督與指導。</w:t>
      </w:r>
    </w:p>
    <w:p w14:paraId="050BFCC7" w14:textId="6FDDE3FC" w:rsidR="007A5453" w:rsidRPr="007A5453" w:rsidRDefault="001805FF" w:rsidP="001805FF">
      <w:pPr>
        <w:jc w:val="center"/>
        <w:rPr>
          <w:rFonts w:ascii="Times New Roman" w:eastAsia="標楷體" w:hAnsi="Times New Roman" w:cs="Times New Roman"/>
          <w:b/>
          <w:bCs/>
          <w:sz w:val="28"/>
          <w:szCs w:val="28"/>
        </w:rPr>
      </w:pPr>
      <w:r w:rsidRPr="001805FF">
        <w:rPr>
          <w:rFonts w:ascii="Times New Roman" w:eastAsia="標楷體" w:hAnsi="Times New Roman" w:cs="Times New Roman" w:hint="eastAsia"/>
          <w:b/>
          <w:bCs/>
          <w:sz w:val="28"/>
          <w:szCs w:val="28"/>
        </w:rPr>
        <w:t>第三節</w:t>
      </w:r>
      <w:r w:rsidRPr="001805FF">
        <w:rPr>
          <w:rFonts w:ascii="Times New Roman" w:eastAsia="標楷體" w:hAnsi="Times New Roman" w:cs="Times New Roman" w:hint="eastAsia"/>
          <w:b/>
          <w:bCs/>
          <w:sz w:val="28"/>
          <w:szCs w:val="28"/>
        </w:rPr>
        <w:t xml:space="preserve"> </w:t>
      </w:r>
      <w:r w:rsidR="007A5453" w:rsidRPr="007A5453">
        <w:rPr>
          <w:rFonts w:ascii="Times New Roman" w:eastAsia="標楷體" w:hAnsi="Times New Roman" w:cs="Times New Roman"/>
          <w:b/>
          <w:bCs/>
          <w:sz w:val="28"/>
          <w:szCs w:val="28"/>
        </w:rPr>
        <w:t>制度理論與跨國比較</w:t>
      </w:r>
    </w:p>
    <w:p w14:paraId="1F592703" w14:textId="77777777" w:rsidR="007A5453" w:rsidRPr="007A5453" w:rsidRDefault="007A5453" w:rsidP="001805FF">
      <w:pPr>
        <w:ind w:firstLineChars="200" w:firstLine="480"/>
        <w:jc w:val="both"/>
        <w:rPr>
          <w:rFonts w:ascii="Times New Roman" w:eastAsia="標楷體" w:hAnsi="Times New Roman" w:cs="Times New Roman"/>
        </w:rPr>
      </w:pPr>
      <w:r w:rsidRPr="007A5453">
        <w:rPr>
          <w:rFonts w:ascii="Times New Roman" w:eastAsia="標楷體" w:hAnsi="Times New Roman" w:cs="Times New Roman"/>
        </w:rPr>
        <w:t>制度理論主張，組織行為受到環境中規制（</w:t>
      </w:r>
      <w:r w:rsidRPr="007A5453">
        <w:rPr>
          <w:rFonts w:ascii="Times New Roman" w:eastAsia="標楷體" w:hAnsi="Times New Roman" w:cs="Times New Roman"/>
        </w:rPr>
        <w:t>Regulative</w:t>
      </w:r>
      <w:r w:rsidRPr="007A5453">
        <w:rPr>
          <w:rFonts w:ascii="Times New Roman" w:eastAsia="標楷體" w:hAnsi="Times New Roman" w:cs="Times New Roman"/>
        </w:rPr>
        <w:t>）、規範（</w:t>
      </w:r>
      <w:r w:rsidRPr="007A5453">
        <w:rPr>
          <w:rFonts w:ascii="Times New Roman" w:eastAsia="標楷體" w:hAnsi="Times New Roman" w:cs="Times New Roman"/>
        </w:rPr>
        <w:t>Normative</w:t>
      </w:r>
      <w:r w:rsidRPr="007A5453">
        <w:rPr>
          <w:rFonts w:ascii="Times New Roman" w:eastAsia="標楷體" w:hAnsi="Times New Roman" w:cs="Times New Roman"/>
        </w:rPr>
        <w:t>）與文化認知（</w:t>
      </w:r>
      <w:r w:rsidRPr="007A5453">
        <w:rPr>
          <w:rFonts w:ascii="Times New Roman" w:eastAsia="標楷體" w:hAnsi="Times New Roman" w:cs="Times New Roman"/>
        </w:rPr>
        <w:t>Cultural-Cognitive</w:t>
      </w:r>
      <w:r w:rsidRPr="007A5453">
        <w:rPr>
          <w:rFonts w:ascii="Times New Roman" w:eastAsia="標楷體" w:hAnsi="Times New Roman" w:cs="Times New Roman"/>
        </w:rPr>
        <w:t>）三種支柱的約束</w:t>
      </w:r>
      <w:r w:rsidRPr="007A5453">
        <w:rPr>
          <w:rFonts w:ascii="Times New Roman" w:eastAsia="標楷體" w:hAnsi="Times New Roman" w:cs="Times New Roman"/>
        </w:rPr>
        <w:t xml:space="preserve"> (Scott, 2008)</w:t>
      </w:r>
      <w:r w:rsidRPr="007A5453">
        <w:rPr>
          <w:rFonts w:ascii="Times New Roman" w:eastAsia="標楷體" w:hAnsi="Times New Roman" w:cs="Times New Roman"/>
        </w:rPr>
        <w:t>。</w:t>
      </w:r>
    </w:p>
    <w:p w14:paraId="3A3A6CD7" w14:textId="77777777" w:rsidR="007A5453" w:rsidRPr="007A5453" w:rsidRDefault="007A5453" w:rsidP="00307D7A">
      <w:pPr>
        <w:numPr>
          <w:ilvl w:val="0"/>
          <w:numId w:val="4"/>
        </w:numPr>
        <w:jc w:val="both"/>
        <w:rPr>
          <w:rFonts w:ascii="Times New Roman" w:eastAsia="標楷體" w:hAnsi="Times New Roman" w:cs="Times New Roman"/>
        </w:rPr>
      </w:pPr>
      <w:r w:rsidRPr="007A5453">
        <w:rPr>
          <w:rFonts w:ascii="Times New Roman" w:eastAsia="標楷體" w:hAnsi="Times New Roman" w:cs="Times New Roman"/>
        </w:rPr>
        <w:t>歐美情境：外部併購的正當性</w:t>
      </w:r>
      <w:r w:rsidRPr="007A5453">
        <w:rPr>
          <w:rFonts w:ascii="Times New Roman" w:eastAsia="標楷體" w:hAnsi="Times New Roman" w:cs="Times New Roman"/>
        </w:rPr>
        <w:t xml:space="preserve"> </w:t>
      </w:r>
      <w:r w:rsidRPr="007A5453">
        <w:rPr>
          <w:rFonts w:ascii="Times New Roman" w:eastAsia="標楷體" w:hAnsi="Times New Roman" w:cs="Times New Roman"/>
        </w:rPr>
        <w:t>在歐美成熟市場，企業被視為一種可交易的資產。透過搜尋基金進行「創業型併購」（</w:t>
      </w:r>
      <w:r w:rsidRPr="007A5453">
        <w:rPr>
          <w:rFonts w:ascii="Times New Roman" w:eastAsia="標楷體" w:hAnsi="Times New Roman" w:cs="Times New Roman"/>
        </w:rPr>
        <w:t>ETA</w:t>
      </w:r>
      <w:r w:rsidRPr="007A5453">
        <w:rPr>
          <w:rFonts w:ascii="Times New Roman" w:eastAsia="標楷體" w:hAnsi="Times New Roman" w:cs="Times New Roman"/>
        </w:rPr>
        <w:t>）具有高度的規範性正當性。出售企業被視為創辦人功成名就的退場（</w:t>
      </w:r>
      <w:r w:rsidRPr="007A5453">
        <w:rPr>
          <w:rFonts w:ascii="Times New Roman" w:eastAsia="標楷體" w:hAnsi="Times New Roman" w:cs="Times New Roman"/>
        </w:rPr>
        <w:t>Exit Strategy</w:t>
      </w:r>
      <w:r w:rsidRPr="007A5453">
        <w:rPr>
          <w:rFonts w:ascii="Times New Roman" w:eastAsia="標楷體" w:hAnsi="Times New Roman" w:cs="Times New Roman"/>
        </w:rPr>
        <w:t>），而搜尋者則被視為延續企業價值的「外部接班人」。</w:t>
      </w:r>
    </w:p>
    <w:p w14:paraId="6E6E4A45" w14:textId="77777777" w:rsidR="007A5453" w:rsidRPr="007A5453" w:rsidRDefault="007A5453" w:rsidP="00307D7A">
      <w:pPr>
        <w:numPr>
          <w:ilvl w:val="0"/>
          <w:numId w:val="4"/>
        </w:numPr>
        <w:jc w:val="both"/>
        <w:rPr>
          <w:rFonts w:ascii="Times New Roman" w:eastAsia="標楷體" w:hAnsi="Times New Roman" w:cs="Times New Roman"/>
        </w:rPr>
      </w:pPr>
      <w:r w:rsidRPr="007A5453">
        <w:rPr>
          <w:rFonts w:ascii="Times New Roman" w:eastAsia="標楷體" w:hAnsi="Times New Roman" w:cs="Times New Roman"/>
        </w:rPr>
        <w:t>台灣情境：血緣傳承的制度性約束</w:t>
      </w:r>
      <w:r w:rsidRPr="007A5453">
        <w:rPr>
          <w:rFonts w:ascii="Times New Roman" w:eastAsia="標楷體" w:hAnsi="Times New Roman" w:cs="Times New Roman"/>
        </w:rPr>
        <w:t xml:space="preserve"> </w:t>
      </w:r>
      <w:r w:rsidRPr="007A5453">
        <w:rPr>
          <w:rFonts w:ascii="Times New Roman" w:eastAsia="標楷體" w:hAnsi="Times New Roman" w:cs="Times New Roman"/>
        </w:rPr>
        <w:t>在台灣塑膠產業聚落，文化認知強調「子承父業」的正統性。將企業出售給外人常被貼上「敗家」或「家道中落」的社會標籤（</w:t>
      </w:r>
      <w:r w:rsidRPr="007A5453">
        <w:rPr>
          <w:rFonts w:ascii="Times New Roman" w:eastAsia="標楷體" w:hAnsi="Times New Roman" w:cs="Times New Roman"/>
        </w:rPr>
        <w:t>Stigma</w:t>
      </w:r>
      <w:r w:rsidRPr="007A5453">
        <w:rPr>
          <w:rFonts w:ascii="Times New Roman" w:eastAsia="標楷體" w:hAnsi="Times New Roman" w:cs="Times New Roman"/>
        </w:rPr>
        <w:t>），這種社會規範形成的道德壓力，使得台灣企業</w:t>
      </w:r>
      <w:r w:rsidRPr="007A5453">
        <w:rPr>
          <w:rFonts w:ascii="Times New Roman" w:eastAsia="標楷體" w:hAnsi="Times New Roman" w:cs="Times New Roman"/>
        </w:rPr>
        <w:lastRenderedPageBreak/>
        <w:t>主對搜尋基金模式產生本能的排斥</w:t>
      </w:r>
      <w:r w:rsidRPr="007A5453">
        <w:rPr>
          <w:rFonts w:ascii="Times New Roman" w:eastAsia="標楷體" w:hAnsi="Times New Roman" w:cs="Times New Roman"/>
        </w:rPr>
        <w:t xml:space="preserve"> (Yeh &amp; Yeh, 2014)</w:t>
      </w:r>
      <w:r w:rsidRPr="007A5453">
        <w:rPr>
          <w:rFonts w:ascii="Times New Roman" w:eastAsia="標楷體" w:hAnsi="Times New Roman" w:cs="Times New Roman"/>
        </w:rPr>
        <w:t>。</w:t>
      </w:r>
    </w:p>
    <w:p w14:paraId="182434ED" w14:textId="77777777" w:rsidR="007A5453" w:rsidRPr="007A5453" w:rsidRDefault="007A5453" w:rsidP="00307D7A">
      <w:pPr>
        <w:numPr>
          <w:ilvl w:val="0"/>
          <w:numId w:val="4"/>
        </w:numPr>
        <w:jc w:val="both"/>
        <w:rPr>
          <w:rFonts w:ascii="Times New Roman" w:eastAsia="標楷體" w:hAnsi="Times New Roman" w:cs="Times New Roman"/>
        </w:rPr>
      </w:pPr>
      <w:r w:rsidRPr="007A5453">
        <w:rPr>
          <w:rFonts w:ascii="Times New Roman" w:eastAsia="標楷體" w:hAnsi="Times New Roman" w:cs="Times New Roman"/>
        </w:rPr>
        <w:t>金融規制環境的落差</w:t>
      </w:r>
      <w:r w:rsidRPr="007A5453">
        <w:rPr>
          <w:rFonts w:ascii="Times New Roman" w:eastAsia="標楷體" w:hAnsi="Times New Roman" w:cs="Times New Roman"/>
        </w:rPr>
        <w:t xml:space="preserve"> </w:t>
      </w:r>
      <w:r w:rsidRPr="007A5453">
        <w:rPr>
          <w:rFonts w:ascii="Times New Roman" w:eastAsia="標楷體" w:hAnsi="Times New Roman" w:cs="Times New Roman"/>
        </w:rPr>
        <w:t>台灣金融體系多採擔保貸款（</w:t>
      </w:r>
      <w:r w:rsidRPr="007A5453">
        <w:rPr>
          <w:rFonts w:ascii="Times New Roman" w:eastAsia="標楷體" w:hAnsi="Times New Roman" w:cs="Times New Roman"/>
        </w:rPr>
        <w:t>Asset-based Lending</w:t>
      </w:r>
      <w:r w:rsidRPr="007A5453">
        <w:rPr>
          <w:rFonts w:ascii="Times New Roman" w:eastAsia="標楷體" w:hAnsi="Times New Roman" w:cs="Times New Roman"/>
        </w:rPr>
        <w:t>），對於搜尋基金常用的現金流折現（</w:t>
      </w:r>
      <w:r w:rsidRPr="007A5453">
        <w:rPr>
          <w:rFonts w:ascii="Times New Roman" w:eastAsia="標楷體" w:hAnsi="Times New Roman" w:cs="Times New Roman"/>
        </w:rPr>
        <w:t>Cash-flow based Financing</w:t>
      </w:r>
      <w:r w:rsidRPr="007A5453">
        <w:rPr>
          <w:rFonts w:ascii="Times New Roman" w:eastAsia="標楷體" w:hAnsi="Times New Roman" w:cs="Times New Roman"/>
        </w:rPr>
        <w:t>）或槓桿收購（</w:t>
      </w:r>
      <w:r w:rsidRPr="007A5453">
        <w:rPr>
          <w:rFonts w:ascii="Times New Roman" w:eastAsia="標楷體" w:hAnsi="Times New Roman" w:cs="Times New Roman"/>
        </w:rPr>
        <w:t>LBO</w:t>
      </w:r>
      <w:r w:rsidRPr="007A5453">
        <w:rPr>
          <w:rFonts w:ascii="Times New Roman" w:eastAsia="標楷體" w:hAnsi="Times New Roman" w:cs="Times New Roman"/>
        </w:rPr>
        <w:t>）機制缺乏支持，這進一步限制了外部接班模式在台灣的適用性。</w:t>
      </w:r>
    </w:p>
    <w:p w14:paraId="06E6ED3E" w14:textId="18500101" w:rsidR="007A5453" w:rsidRPr="007A5453" w:rsidRDefault="001805FF" w:rsidP="001805FF">
      <w:pPr>
        <w:jc w:val="center"/>
        <w:rPr>
          <w:rFonts w:ascii="Times New Roman" w:eastAsia="標楷體" w:hAnsi="Times New Roman" w:cs="Times New Roman"/>
          <w:b/>
          <w:bCs/>
          <w:sz w:val="28"/>
          <w:szCs w:val="28"/>
        </w:rPr>
      </w:pPr>
      <w:r w:rsidRPr="001805FF">
        <w:rPr>
          <w:rFonts w:ascii="Times New Roman" w:eastAsia="標楷體" w:hAnsi="Times New Roman" w:cs="Times New Roman" w:hint="eastAsia"/>
          <w:b/>
          <w:bCs/>
          <w:sz w:val="28"/>
          <w:szCs w:val="28"/>
        </w:rPr>
        <w:t>第四節</w:t>
      </w:r>
      <w:r w:rsidRPr="001805FF">
        <w:rPr>
          <w:rFonts w:ascii="Times New Roman" w:eastAsia="標楷體" w:hAnsi="Times New Roman" w:cs="Times New Roman" w:hint="eastAsia"/>
          <w:b/>
          <w:bCs/>
          <w:sz w:val="28"/>
          <w:szCs w:val="28"/>
        </w:rPr>
        <w:t xml:space="preserve"> </w:t>
      </w:r>
      <w:r w:rsidR="007A5453" w:rsidRPr="007A5453">
        <w:rPr>
          <w:rFonts w:ascii="Times New Roman" w:eastAsia="標楷體" w:hAnsi="Times New Roman" w:cs="Times New Roman"/>
          <w:b/>
          <w:bCs/>
          <w:sz w:val="28"/>
          <w:szCs w:val="28"/>
        </w:rPr>
        <w:t>塑膠製造業之產業特性與接班挑戰</w:t>
      </w:r>
    </w:p>
    <w:p w14:paraId="6428144D" w14:textId="77777777" w:rsidR="007A5453" w:rsidRPr="007A5453" w:rsidRDefault="007A5453" w:rsidP="001805FF">
      <w:pPr>
        <w:ind w:firstLineChars="200" w:firstLine="480"/>
        <w:rPr>
          <w:rFonts w:ascii="Times New Roman" w:eastAsia="標楷體" w:hAnsi="Times New Roman" w:cs="Times New Roman"/>
        </w:rPr>
      </w:pPr>
      <w:r w:rsidRPr="007A5453">
        <w:rPr>
          <w:rFonts w:ascii="Times New Roman" w:eastAsia="標楷體" w:hAnsi="Times New Roman" w:cs="Times New Roman"/>
        </w:rPr>
        <w:t>塑膠製造業（特別是精密射出與模具開發）的技術邏輯與市場結構，使其在企業傳承研究中展現出獨特的複雜性。文獻指出，技術特性與環境規制是影響接班績效的兩大關鍵維度。</w:t>
      </w:r>
    </w:p>
    <w:p w14:paraId="709FB153" w14:textId="1C37CB46" w:rsidR="007A5453" w:rsidRPr="001805FF" w:rsidRDefault="007A5453" w:rsidP="00307D7A">
      <w:pPr>
        <w:pStyle w:val="a9"/>
        <w:numPr>
          <w:ilvl w:val="0"/>
          <w:numId w:val="10"/>
        </w:numPr>
        <w:rPr>
          <w:rFonts w:ascii="Times New Roman" w:eastAsia="標楷體" w:hAnsi="Times New Roman" w:cs="Times New Roman"/>
        </w:rPr>
      </w:pPr>
      <w:r w:rsidRPr="001805FF">
        <w:rPr>
          <w:rFonts w:ascii="Times New Roman" w:eastAsia="標楷體" w:hAnsi="Times New Roman" w:cs="Times New Roman"/>
        </w:rPr>
        <w:t>隱性知識與技術傳承門檻</w:t>
      </w:r>
    </w:p>
    <w:p w14:paraId="3962B7D0" w14:textId="562C9F24" w:rsidR="007A5453" w:rsidRPr="007A5453" w:rsidRDefault="007A5453" w:rsidP="001805FF">
      <w:pPr>
        <w:ind w:firstLineChars="200" w:firstLine="480"/>
        <w:jc w:val="both"/>
        <w:rPr>
          <w:rFonts w:ascii="Times New Roman" w:eastAsia="標楷體" w:hAnsi="Times New Roman" w:cs="Times New Roman"/>
        </w:rPr>
      </w:pPr>
      <w:r w:rsidRPr="007A5453">
        <w:rPr>
          <w:rFonts w:ascii="Times New Roman" w:eastAsia="標楷體" w:hAnsi="Times New Roman" w:cs="Times New Roman"/>
        </w:rPr>
        <w:t>塑膠加工業，特別是射出成型（</w:t>
      </w:r>
      <w:r w:rsidRPr="007A5453">
        <w:rPr>
          <w:rFonts w:ascii="Times New Roman" w:eastAsia="標楷體" w:hAnsi="Times New Roman" w:cs="Times New Roman"/>
        </w:rPr>
        <w:t>Injection Molding</w:t>
      </w:r>
      <w:r w:rsidRPr="007A5453">
        <w:rPr>
          <w:rFonts w:ascii="Times New Roman" w:eastAsia="標楷體" w:hAnsi="Times New Roman" w:cs="Times New Roman"/>
        </w:rPr>
        <w:t>），其核心競爭力往往建立在隱性知識之上。根據</w:t>
      </w:r>
      <w:r w:rsidRPr="007A5453">
        <w:rPr>
          <w:rFonts w:ascii="Times New Roman" w:eastAsia="標楷體" w:hAnsi="Times New Roman" w:cs="Times New Roman"/>
        </w:rPr>
        <w:t xml:space="preserve"> Nonaka (1994) </w:t>
      </w:r>
      <w:r w:rsidRPr="007A5453">
        <w:rPr>
          <w:rFonts w:ascii="Times New Roman" w:eastAsia="標楷體" w:hAnsi="Times New Roman" w:cs="Times New Roman"/>
        </w:rPr>
        <w:t>的知識轉化理論，射出參數的微調（如熔膠溫度、保壓壓力與冷卻循環週期）高度依賴現場技師與創辦人的「手感」與經驗積累，難以完全透過標準作業程序（</w:t>
      </w:r>
      <w:r w:rsidRPr="007A5453">
        <w:rPr>
          <w:rFonts w:ascii="Times New Roman" w:eastAsia="標楷體" w:hAnsi="Times New Roman" w:cs="Times New Roman"/>
        </w:rPr>
        <w:t>SOP</w:t>
      </w:r>
      <w:r w:rsidRPr="007A5453">
        <w:rPr>
          <w:rFonts w:ascii="Times New Roman" w:eastAsia="標楷體" w:hAnsi="Times New Roman" w:cs="Times New Roman"/>
        </w:rPr>
        <w:t>）予以數位化或顯性化。</w:t>
      </w:r>
    </w:p>
    <w:p w14:paraId="1B326761" w14:textId="08E21A92" w:rsidR="007A5453" w:rsidRPr="007A5453" w:rsidRDefault="007A5453" w:rsidP="00307D7A">
      <w:pPr>
        <w:numPr>
          <w:ilvl w:val="0"/>
          <w:numId w:val="5"/>
        </w:numPr>
        <w:jc w:val="both"/>
        <w:rPr>
          <w:rFonts w:ascii="Times New Roman" w:eastAsia="標楷體" w:hAnsi="Times New Roman" w:cs="Times New Roman"/>
        </w:rPr>
      </w:pPr>
      <w:r w:rsidRPr="007A5453">
        <w:rPr>
          <w:rFonts w:ascii="Times New Roman" w:eastAsia="標楷體" w:hAnsi="Times New Roman" w:cs="Times New Roman"/>
        </w:rPr>
        <w:t>資訊不對稱與接班難度：這種技術特性導致了嚴重的資訊不對稱（</w:t>
      </w:r>
      <w:r w:rsidRPr="007A5453">
        <w:rPr>
          <w:rFonts w:ascii="Times New Roman" w:eastAsia="標楷體" w:hAnsi="Times New Roman" w:cs="Times New Roman"/>
        </w:rPr>
        <w:t>Information Asymmetry</w:t>
      </w:r>
      <w:r w:rsidRPr="007A5453">
        <w:rPr>
          <w:rFonts w:ascii="Times New Roman" w:eastAsia="標楷體" w:hAnsi="Times New Roman" w:cs="Times New Roman"/>
        </w:rPr>
        <w:t>）。外部接班人（如搜尋基金經理人）若缺乏製造背景，在接班初期極易面臨「技術斷層」，甚至因無法掌握核心參數而導致產線良率波動（</w:t>
      </w:r>
      <w:r w:rsidRPr="007A5453">
        <w:rPr>
          <w:rFonts w:ascii="Times New Roman" w:eastAsia="標楷體" w:hAnsi="Times New Roman" w:cs="Times New Roman"/>
        </w:rPr>
        <w:t>Gaimon &amp; Bailey, 2013</w:t>
      </w:r>
      <w:r w:rsidRPr="007A5453">
        <w:rPr>
          <w:rFonts w:ascii="Times New Roman" w:eastAsia="標楷體" w:hAnsi="Times New Roman" w:cs="Times New Roman"/>
        </w:rPr>
        <w:t>）。</w:t>
      </w:r>
    </w:p>
    <w:p w14:paraId="77B4AC48" w14:textId="65221B7E" w:rsidR="007A5453" w:rsidRPr="007A5453" w:rsidRDefault="007A5453" w:rsidP="00307D7A">
      <w:pPr>
        <w:numPr>
          <w:ilvl w:val="0"/>
          <w:numId w:val="5"/>
        </w:numPr>
        <w:jc w:val="both"/>
        <w:rPr>
          <w:rFonts w:ascii="Times New Roman" w:eastAsia="標楷體" w:hAnsi="Times New Roman" w:cs="Times New Roman"/>
        </w:rPr>
      </w:pPr>
      <w:r w:rsidRPr="007A5453">
        <w:rPr>
          <w:rFonts w:ascii="Times New Roman" w:eastAsia="標楷體" w:hAnsi="Times New Roman" w:cs="Times New Roman"/>
        </w:rPr>
        <w:lastRenderedPageBreak/>
        <w:t>家族接班的優勢：相較之下，家族二代往往在成長過程中已在工廠實習，透過長期的觀察與實踐完成了知識的「社會化」（</w:t>
      </w:r>
      <w:r w:rsidRPr="007A5453">
        <w:rPr>
          <w:rFonts w:ascii="Times New Roman" w:eastAsia="標楷體" w:hAnsi="Times New Roman" w:cs="Times New Roman"/>
        </w:rPr>
        <w:t>Socialization</w:t>
      </w:r>
      <w:r w:rsidRPr="007A5453">
        <w:rPr>
          <w:rFonts w:ascii="Times New Roman" w:eastAsia="標楷體" w:hAnsi="Times New Roman" w:cs="Times New Roman"/>
        </w:rPr>
        <w:t>），這使得家族接班在維持技術穩定性上具有先天優勢。</w:t>
      </w:r>
    </w:p>
    <w:p w14:paraId="69424143" w14:textId="62B71662" w:rsidR="007A5453" w:rsidRPr="001805FF" w:rsidRDefault="007A5453" w:rsidP="00307D7A">
      <w:pPr>
        <w:pStyle w:val="a9"/>
        <w:numPr>
          <w:ilvl w:val="0"/>
          <w:numId w:val="10"/>
        </w:numPr>
        <w:rPr>
          <w:rFonts w:ascii="Times New Roman" w:eastAsia="標楷體" w:hAnsi="Times New Roman" w:cs="Times New Roman"/>
        </w:rPr>
      </w:pPr>
      <w:r w:rsidRPr="001805FF">
        <w:rPr>
          <w:rFonts w:ascii="Times New Roman" w:eastAsia="標楷體" w:hAnsi="Times New Roman" w:cs="Times New Roman"/>
        </w:rPr>
        <w:t>永續轉型與</w:t>
      </w:r>
      <w:r w:rsidRPr="001805FF">
        <w:rPr>
          <w:rFonts w:ascii="Times New Roman" w:eastAsia="標楷體" w:hAnsi="Times New Roman" w:cs="Times New Roman"/>
        </w:rPr>
        <w:t xml:space="preserve"> ESG </w:t>
      </w:r>
      <w:r w:rsidRPr="001805FF">
        <w:rPr>
          <w:rFonts w:ascii="Times New Roman" w:eastAsia="標楷體" w:hAnsi="Times New Roman" w:cs="Times New Roman"/>
        </w:rPr>
        <w:t>的策略轉折點</w:t>
      </w:r>
    </w:p>
    <w:p w14:paraId="2DCE91F7" w14:textId="77777777" w:rsidR="007A5453" w:rsidRPr="007A5453" w:rsidRDefault="007A5453" w:rsidP="001805FF">
      <w:pPr>
        <w:ind w:firstLineChars="200" w:firstLine="480"/>
        <w:rPr>
          <w:rFonts w:ascii="Times New Roman" w:eastAsia="標楷體" w:hAnsi="Times New Roman" w:cs="Times New Roman"/>
        </w:rPr>
      </w:pPr>
      <w:r w:rsidRPr="007A5453">
        <w:rPr>
          <w:rFonts w:ascii="Times New Roman" w:eastAsia="標楷體" w:hAnsi="Times New Roman" w:cs="Times New Roman"/>
        </w:rPr>
        <w:t>隨著全球對塑膠污染的關注及聯合國永續發展目標（</w:t>
      </w:r>
      <w:r w:rsidRPr="007A5453">
        <w:rPr>
          <w:rFonts w:ascii="Times New Roman" w:eastAsia="標楷體" w:hAnsi="Times New Roman" w:cs="Times New Roman"/>
        </w:rPr>
        <w:t>SDGs</w:t>
      </w:r>
      <w:r w:rsidRPr="007A5453">
        <w:rPr>
          <w:rFonts w:ascii="Times New Roman" w:eastAsia="標楷體" w:hAnsi="Times New Roman" w:cs="Times New Roman"/>
        </w:rPr>
        <w:t>）的推進，傳統塑膠業正處於制度環境劇變的風暴中心。</w:t>
      </w:r>
    </w:p>
    <w:p w14:paraId="68C27669" w14:textId="5A88C520" w:rsidR="007A5453" w:rsidRPr="007A5453" w:rsidRDefault="007A5453" w:rsidP="00307D7A">
      <w:pPr>
        <w:numPr>
          <w:ilvl w:val="0"/>
          <w:numId w:val="6"/>
        </w:numPr>
        <w:jc w:val="both"/>
        <w:rPr>
          <w:rFonts w:ascii="Times New Roman" w:eastAsia="標楷體" w:hAnsi="Times New Roman" w:cs="Times New Roman"/>
        </w:rPr>
      </w:pPr>
      <w:r w:rsidRPr="007A5453">
        <w:rPr>
          <w:rFonts w:ascii="Times New Roman" w:eastAsia="標楷體" w:hAnsi="Times New Roman" w:cs="Times New Roman"/>
        </w:rPr>
        <w:t>環境規制壓力：歐盟《循環經濟行動方案》與</w:t>
      </w:r>
      <w:r w:rsidRPr="007A5453">
        <w:rPr>
          <w:rFonts w:ascii="Times New Roman" w:eastAsia="標楷體" w:hAnsi="Times New Roman" w:cs="Times New Roman"/>
        </w:rPr>
        <w:t xml:space="preserve"> ESG </w:t>
      </w:r>
      <w:r w:rsidRPr="007A5453">
        <w:rPr>
          <w:rFonts w:ascii="Times New Roman" w:eastAsia="標楷體" w:hAnsi="Times New Roman" w:cs="Times New Roman"/>
        </w:rPr>
        <w:t>評價體系要求企業必須從傳統線性生產轉向循環模式（如使用再生樹脂、導入生物可分解材料）。這對老舊設備與傳統製程構成了巨大的轉型壓力（</w:t>
      </w:r>
      <w:r w:rsidRPr="007A5453">
        <w:rPr>
          <w:rFonts w:ascii="Times New Roman" w:eastAsia="標楷體" w:hAnsi="Times New Roman" w:cs="Times New Roman"/>
        </w:rPr>
        <w:t>Ellen MacArthur Foundation, 2021</w:t>
      </w:r>
      <w:r w:rsidRPr="007A5453">
        <w:rPr>
          <w:rFonts w:ascii="Times New Roman" w:eastAsia="標楷體" w:hAnsi="Times New Roman" w:cs="Times New Roman"/>
        </w:rPr>
        <w:t>）。</w:t>
      </w:r>
    </w:p>
    <w:p w14:paraId="0516D494" w14:textId="30F6F5AA" w:rsidR="007A5453" w:rsidRPr="001805FF" w:rsidRDefault="007A5453" w:rsidP="00307D7A">
      <w:pPr>
        <w:numPr>
          <w:ilvl w:val="0"/>
          <w:numId w:val="6"/>
        </w:numPr>
        <w:jc w:val="both"/>
        <w:rPr>
          <w:rFonts w:ascii="Times New Roman" w:eastAsia="標楷體" w:hAnsi="Times New Roman" w:cs="Times New Roman"/>
        </w:rPr>
      </w:pPr>
      <w:r w:rsidRPr="007A5453">
        <w:rPr>
          <w:rFonts w:ascii="Times New Roman" w:eastAsia="標楷體" w:hAnsi="Times New Roman" w:cs="Times New Roman"/>
        </w:rPr>
        <w:t>搜尋基金的價值再造機會：雖然第一代創辦人往往因「路徑依賴」而對數位化與綠色投資持保留態度，但這正是搜尋基金模式的價值所在。搜尋者通常具備</w:t>
      </w:r>
      <w:r w:rsidRPr="007A5453">
        <w:rPr>
          <w:rFonts w:ascii="Times New Roman" w:eastAsia="標楷體" w:hAnsi="Times New Roman" w:cs="Times New Roman"/>
        </w:rPr>
        <w:t xml:space="preserve"> MBA </w:t>
      </w:r>
      <w:r w:rsidRPr="007A5453">
        <w:rPr>
          <w:rFonts w:ascii="Times New Roman" w:eastAsia="標楷體" w:hAnsi="Times New Roman" w:cs="Times New Roman"/>
        </w:rPr>
        <w:t>背景與現代管理視野，能將「永續轉型」視為資產增值的手段，透過導入自動化設備、碳盤查系統與循環貿易路徑，將傳統黑手產業重新定位為綠色供應鏈節點，從而實現企業價值的溢價成長</w:t>
      </w:r>
      <w:r w:rsidRPr="007A5453">
        <w:rPr>
          <w:rFonts w:ascii="Times New Roman" w:eastAsia="標楷體" w:hAnsi="Times New Roman" w:cs="Times New Roman"/>
        </w:rPr>
        <w:t>(Stanford GSB, 2024)</w:t>
      </w:r>
      <w:r w:rsidRPr="007A5453">
        <w:rPr>
          <w:rFonts w:ascii="Times New Roman" w:eastAsia="標楷體" w:hAnsi="Times New Roman" w:cs="Times New Roman"/>
        </w:rPr>
        <w:t>。</w:t>
      </w:r>
    </w:p>
    <w:p w14:paraId="32BC58E4" w14:textId="77777777" w:rsidR="00D42C20" w:rsidRPr="00D42C20" w:rsidRDefault="00D42C20" w:rsidP="00FD442A">
      <w:pPr>
        <w:jc w:val="center"/>
        <w:rPr>
          <w:rFonts w:ascii="Times New Roman" w:eastAsia="標楷體" w:hAnsi="Times New Roman" w:cs="Times New Roman"/>
          <w:b/>
          <w:bCs/>
          <w:sz w:val="32"/>
          <w:szCs w:val="32"/>
        </w:rPr>
      </w:pPr>
      <w:r w:rsidRPr="00D42C20">
        <w:rPr>
          <w:rFonts w:ascii="Times New Roman" w:eastAsia="標楷體" w:hAnsi="Times New Roman" w:cs="Times New Roman"/>
          <w:b/>
          <w:bCs/>
          <w:sz w:val="32"/>
          <w:szCs w:val="32"/>
        </w:rPr>
        <w:t>第三章</w:t>
      </w:r>
      <w:r w:rsidRPr="00D42C20">
        <w:rPr>
          <w:rFonts w:ascii="Times New Roman" w:eastAsia="標楷體" w:hAnsi="Times New Roman" w:cs="Times New Roman"/>
          <w:b/>
          <w:bCs/>
          <w:sz w:val="32"/>
          <w:szCs w:val="32"/>
        </w:rPr>
        <w:t xml:space="preserve"> </w:t>
      </w:r>
      <w:r w:rsidRPr="00D42C20">
        <w:rPr>
          <w:rFonts w:ascii="Times New Roman" w:eastAsia="標楷體" w:hAnsi="Times New Roman" w:cs="Times New Roman"/>
          <w:b/>
          <w:bCs/>
          <w:sz w:val="32"/>
          <w:szCs w:val="32"/>
        </w:rPr>
        <w:t>研究方法與個案描述</w:t>
      </w:r>
    </w:p>
    <w:p w14:paraId="7EAAFE2A" w14:textId="158FC92C" w:rsidR="00D42C20" w:rsidRPr="001805FF" w:rsidRDefault="001805FF" w:rsidP="001805FF">
      <w:pPr>
        <w:jc w:val="center"/>
        <w:rPr>
          <w:rFonts w:ascii="Times New Roman" w:eastAsia="標楷體" w:hAnsi="Times New Roman" w:cs="Times New Roman"/>
          <w:b/>
          <w:bCs/>
          <w:sz w:val="28"/>
          <w:szCs w:val="28"/>
        </w:rPr>
      </w:pPr>
      <w:r w:rsidRPr="001805FF">
        <w:rPr>
          <w:rFonts w:ascii="Times New Roman" w:eastAsia="標楷體" w:hAnsi="Times New Roman" w:cs="Times New Roman" w:hint="eastAsia"/>
          <w:b/>
          <w:bCs/>
          <w:sz w:val="28"/>
          <w:szCs w:val="28"/>
        </w:rPr>
        <w:lastRenderedPageBreak/>
        <w:t>第一節</w:t>
      </w:r>
      <w:r w:rsidRPr="001805FF">
        <w:rPr>
          <w:rFonts w:ascii="Times New Roman" w:eastAsia="標楷體" w:hAnsi="Times New Roman" w:cs="Times New Roman" w:hint="eastAsia"/>
          <w:b/>
          <w:bCs/>
          <w:sz w:val="28"/>
          <w:szCs w:val="28"/>
        </w:rPr>
        <w:t xml:space="preserve"> </w:t>
      </w:r>
      <w:r w:rsidR="00D42C20" w:rsidRPr="001805FF">
        <w:rPr>
          <w:rFonts w:ascii="Times New Roman" w:eastAsia="標楷體" w:hAnsi="Times New Roman" w:cs="Times New Roman"/>
          <w:b/>
          <w:bCs/>
          <w:sz w:val="28"/>
          <w:szCs w:val="28"/>
        </w:rPr>
        <w:t>研究方法</w:t>
      </w:r>
    </w:p>
    <w:p w14:paraId="00E57B36" w14:textId="02D2A0A1" w:rsidR="00D42C20" w:rsidRPr="00D42C20" w:rsidRDefault="00D42C20" w:rsidP="001805FF">
      <w:pPr>
        <w:ind w:firstLineChars="200" w:firstLine="480"/>
        <w:jc w:val="both"/>
        <w:rPr>
          <w:rFonts w:ascii="Times New Roman" w:eastAsia="標楷體" w:hAnsi="Times New Roman" w:cs="Times New Roman"/>
        </w:rPr>
      </w:pPr>
      <w:r w:rsidRPr="00D42C20">
        <w:rPr>
          <w:rFonts w:ascii="Times New Roman" w:eastAsia="標楷體" w:hAnsi="Times New Roman" w:cs="Times New Roman"/>
        </w:rPr>
        <w:t>本研究採取多個案比較研究法。依據</w:t>
      </w:r>
      <w:r w:rsidRPr="00D42C20">
        <w:rPr>
          <w:rFonts w:ascii="Times New Roman" w:eastAsia="標楷體" w:hAnsi="Times New Roman" w:cs="Times New Roman"/>
        </w:rPr>
        <w:t xml:space="preserve"> Yin (2018) </w:t>
      </w:r>
      <w:r w:rsidRPr="00D42C20">
        <w:rPr>
          <w:rFonts w:ascii="Times New Roman" w:eastAsia="標楷體" w:hAnsi="Times New Roman" w:cs="Times New Roman"/>
        </w:rPr>
        <w:t>的理論，個案研究適用於探討「如何」與「為何」的問題。透過對照台灣傳統家族模式與歐美搜尋基金模式，本研究旨在分析制度環境、文化韌性及治理機制對小型製造業接班績效的影響。</w:t>
      </w:r>
    </w:p>
    <w:p w14:paraId="7EB47418" w14:textId="5F3DC59F" w:rsidR="00D42C20" w:rsidRPr="001805FF" w:rsidRDefault="00D42C20" w:rsidP="00307D7A">
      <w:pPr>
        <w:pStyle w:val="a9"/>
        <w:numPr>
          <w:ilvl w:val="0"/>
          <w:numId w:val="11"/>
        </w:numPr>
        <w:rPr>
          <w:rFonts w:ascii="Times New Roman" w:eastAsia="標楷體" w:hAnsi="Times New Roman" w:cs="Times New Roman"/>
        </w:rPr>
      </w:pPr>
      <w:r w:rsidRPr="001805FF">
        <w:rPr>
          <w:rFonts w:ascii="Times New Roman" w:eastAsia="標楷體" w:hAnsi="Times New Roman" w:cs="Times New Roman"/>
        </w:rPr>
        <w:t>個案選取策略：極端案例對照</w:t>
      </w:r>
    </w:p>
    <w:p w14:paraId="6BD6C6BC" w14:textId="63095307" w:rsidR="00D42C20" w:rsidRPr="00D42C20" w:rsidRDefault="00D42C20" w:rsidP="001805FF">
      <w:pPr>
        <w:ind w:firstLineChars="200" w:firstLine="480"/>
        <w:jc w:val="both"/>
        <w:rPr>
          <w:rFonts w:ascii="Times New Roman" w:eastAsia="標楷體" w:hAnsi="Times New Roman" w:cs="Times New Roman"/>
        </w:rPr>
      </w:pPr>
      <w:r w:rsidRPr="00D42C20">
        <w:rPr>
          <w:rFonts w:ascii="Times New Roman" w:eastAsia="標楷體" w:hAnsi="Times New Roman" w:cs="Times New Roman"/>
        </w:rPr>
        <w:t>本研究採用「極端案例」策略，選取在接班路徑上截然不同的兩類個案：</w:t>
      </w:r>
    </w:p>
    <w:p w14:paraId="29931601" w14:textId="77C321C2" w:rsidR="00D42C20" w:rsidRPr="00D42C20" w:rsidRDefault="00D42C20" w:rsidP="00307D7A">
      <w:pPr>
        <w:numPr>
          <w:ilvl w:val="0"/>
          <w:numId w:val="7"/>
        </w:numPr>
        <w:jc w:val="both"/>
        <w:rPr>
          <w:rFonts w:ascii="Times New Roman" w:eastAsia="標楷體" w:hAnsi="Times New Roman" w:cs="Times New Roman"/>
        </w:rPr>
      </w:pPr>
      <w:r w:rsidRPr="00D42C20">
        <w:rPr>
          <w:rFonts w:ascii="Times New Roman" w:eastAsia="標楷體" w:hAnsi="Times New Roman" w:cs="Times New Roman"/>
        </w:rPr>
        <w:t>台灣個案</w:t>
      </w:r>
      <w:r w:rsidRPr="00D42C20">
        <w:rPr>
          <w:rFonts w:ascii="Times New Roman" w:eastAsia="標楷體" w:hAnsi="Times New Roman" w:cs="Times New Roman"/>
        </w:rPr>
        <w:t xml:space="preserve"> (CP </w:t>
      </w:r>
      <w:r w:rsidRPr="00D42C20">
        <w:rPr>
          <w:rFonts w:ascii="Times New Roman" w:eastAsia="標楷體" w:hAnsi="Times New Roman" w:cs="Times New Roman"/>
        </w:rPr>
        <w:t>公司</w:t>
      </w:r>
      <w:r w:rsidRPr="00D42C20">
        <w:rPr>
          <w:rFonts w:ascii="Times New Roman" w:eastAsia="標楷體" w:hAnsi="Times New Roman" w:cs="Times New Roman"/>
        </w:rPr>
        <w:t>)</w:t>
      </w:r>
      <w:r w:rsidRPr="00D42C20">
        <w:rPr>
          <w:rFonts w:ascii="Times New Roman" w:eastAsia="標楷體" w:hAnsi="Times New Roman" w:cs="Times New Roman"/>
        </w:rPr>
        <w:t>：代表「家族內部傳承」與「</w:t>
      </w:r>
      <w:r w:rsidRPr="00D42C20">
        <w:rPr>
          <w:rFonts w:ascii="Times New Roman" w:eastAsia="標楷體" w:hAnsi="Times New Roman" w:cs="Times New Roman"/>
        </w:rPr>
        <w:t xml:space="preserve">ODM </w:t>
      </w:r>
      <w:r w:rsidRPr="00D42C20">
        <w:rPr>
          <w:rFonts w:ascii="Times New Roman" w:eastAsia="標楷體" w:hAnsi="Times New Roman" w:cs="Times New Roman"/>
        </w:rPr>
        <w:t>轉型模式」。其特徵為高出口導向、強烈的家族情感連結（</w:t>
      </w:r>
      <w:r w:rsidRPr="00D42C20">
        <w:rPr>
          <w:rFonts w:ascii="Times New Roman" w:eastAsia="標楷體" w:hAnsi="Times New Roman" w:cs="Times New Roman"/>
        </w:rPr>
        <w:t>SEW</w:t>
      </w:r>
      <w:r w:rsidRPr="00D42C20">
        <w:rPr>
          <w:rFonts w:ascii="Times New Roman" w:eastAsia="標楷體" w:hAnsi="Times New Roman" w:cs="Times New Roman"/>
        </w:rPr>
        <w:t>）以及面對二代接班時的文化摩擦。</w:t>
      </w:r>
    </w:p>
    <w:p w14:paraId="0ABFFA03" w14:textId="13F3171A" w:rsidR="00D42C20" w:rsidRPr="00D42C20" w:rsidRDefault="00D42C20" w:rsidP="00307D7A">
      <w:pPr>
        <w:numPr>
          <w:ilvl w:val="0"/>
          <w:numId w:val="7"/>
        </w:numPr>
        <w:jc w:val="both"/>
        <w:rPr>
          <w:rFonts w:ascii="Times New Roman" w:eastAsia="標楷體" w:hAnsi="Times New Roman" w:cs="Times New Roman"/>
        </w:rPr>
      </w:pPr>
      <w:r w:rsidRPr="00D42C20">
        <w:rPr>
          <w:rFonts w:ascii="Times New Roman" w:eastAsia="標楷體" w:hAnsi="Times New Roman" w:cs="Times New Roman"/>
        </w:rPr>
        <w:t>歐美對照個案</w:t>
      </w:r>
      <w:r w:rsidRPr="00D42C20">
        <w:rPr>
          <w:rFonts w:ascii="Times New Roman" w:eastAsia="標楷體" w:hAnsi="Times New Roman" w:cs="Times New Roman"/>
        </w:rPr>
        <w:t xml:space="preserve"> (F&amp;M Tool and Die)</w:t>
      </w:r>
      <w:r w:rsidRPr="00D42C20">
        <w:rPr>
          <w:rFonts w:ascii="Times New Roman" w:eastAsia="標楷體" w:hAnsi="Times New Roman" w:cs="Times New Roman"/>
        </w:rPr>
        <w:t>：代表「外部搜尋基金模式」。透過市場化的資本運作與</w:t>
      </w:r>
      <w:r w:rsidRPr="00D42C20">
        <w:rPr>
          <w:rFonts w:ascii="Times New Roman" w:eastAsia="標楷體" w:hAnsi="Times New Roman" w:cs="Times New Roman"/>
        </w:rPr>
        <w:t xml:space="preserve"> MBA </w:t>
      </w:r>
      <w:r w:rsidRPr="00D42C20">
        <w:rPr>
          <w:rFonts w:ascii="Times New Roman" w:eastAsia="標楷體" w:hAnsi="Times New Roman" w:cs="Times New Roman"/>
        </w:rPr>
        <w:t>專業經理人介入，展現經營權與所有權分離的治理邏輯。</w:t>
      </w:r>
    </w:p>
    <w:p w14:paraId="01E6E9CF" w14:textId="20E0E96C" w:rsidR="00D42C20" w:rsidRPr="001805FF" w:rsidRDefault="00D42C20" w:rsidP="00307D7A">
      <w:pPr>
        <w:pStyle w:val="a9"/>
        <w:numPr>
          <w:ilvl w:val="0"/>
          <w:numId w:val="11"/>
        </w:numPr>
        <w:rPr>
          <w:rFonts w:ascii="Times New Roman" w:eastAsia="標楷體" w:hAnsi="Times New Roman" w:cs="Times New Roman"/>
        </w:rPr>
      </w:pPr>
      <w:r w:rsidRPr="001805FF">
        <w:rPr>
          <w:rFonts w:ascii="Times New Roman" w:eastAsia="標楷體" w:hAnsi="Times New Roman" w:cs="Times New Roman"/>
        </w:rPr>
        <w:t>資料蒐集與三角驗證</w:t>
      </w:r>
    </w:p>
    <w:p w14:paraId="12A45DD4" w14:textId="77777777" w:rsidR="00D42C20" w:rsidRPr="00D42C20" w:rsidRDefault="00D42C20" w:rsidP="001805FF">
      <w:pPr>
        <w:ind w:firstLineChars="200" w:firstLine="480"/>
        <w:rPr>
          <w:rFonts w:ascii="Times New Roman" w:eastAsia="標楷體" w:hAnsi="Times New Roman" w:cs="Times New Roman"/>
        </w:rPr>
      </w:pPr>
      <w:r w:rsidRPr="00D42C20">
        <w:rPr>
          <w:rFonts w:ascii="Times New Roman" w:eastAsia="標楷體" w:hAnsi="Times New Roman" w:cs="Times New Roman"/>
        </w:rPr>
        <w:t>為確保研究之信度，本研究透過以下管道進行資料交叉驗證：</w:t>
      </w:r>
    </w:p>
    <w:p w14:paraId="46B04743" w14:textId="77777777" w:rsidR="00D42C20" w:rsidRPr="001805FF" w:rsidRDefault="00D42C20" w:rsidP="00307D7A">
      <w:pPr>
        <w:numPr>
          <w:ilvl w:val="0"/>
          <w:numId w:val="12"/>
        </w:numPr>
        <w:jc w:val="both"/>
        <w:rPr>
          <w:rFonts w:ascii="Times New Roman" w:eastAsia="標楷體" w:hAnsi="Times New Roman" w:cs="Times New Roman"/>
        </w:rPr>
      </w:pPr>
      <w:r w:rsidRPr="001805FF">
        <w:rPr>
          <w:rFonts w:ascii="Times New Roman" w:eastAsia="標楷體" w:hAnsi="Times New Roman" w:cs="Times New Roman"/>
        </w:rPr>
        <w:t>深度訪談：</w:t>
      </w:r>
      <w:r w:rsidRPr="001805FF">
        <w:rPr>
          <w:rFonts w:ascii="Times New Roman" w:eastAsia="標楷體" w:hAnsi="Times New Roman" w:cs="Times New Roman"/>
        </w:rPr>
        <w:t xml:space="preserve"> </w:t>
      </w:r>
      <w:r w:rsidRPr="001805FF">
        <w:rPr>
          <w:rFonts w:ascii="Times New Roman" w:eastAsia="標楷體" w:hAnsi="Times New Roman" w:cs="Times New Roman"/>
        </w:rPr>
        <w:t>針對</w:t>
      </w:r>
      <w:r w:rsidRPr="001805FF">
        <w:rPr>
          <w:rFonts w:ascii="Times New Roman" w:eastAsia="標楷體" w:hAnsi="Times New Roman" w:cs="Times New Roman"/>
        </w:rPr>
        <w:t xml:space="preserve"> CP </w:t>
      </w:r>
      <w:r w:rsidRPr="001805FF">
        <w:rPr>
          <w:rFonts w:ascii="Times New Roman" w:eastAsia="標楷體" w:hAnsi="Times New Roman" w:cs="Times New Roman"/>
        </w:rPr>
        <w:t>公司之一代創辦人與二代接班人進行訪談，記錄接班過程中的「衝突期」與「磨合期」。</w:t>
      </w:r>
    </w:p>
    <w:p w14:paraId="73AABD7D" w14:textId="77777777" w:rsidR="00D42C20" w:rsidRPr="001805FF" w:rsidRDefault="00D42C20" w:rsidP="00307D7A">
      <w:pPr>
        <w:numPr>
          <w:ilvl w:val="0"/>
          <w:numId w:val="12"/>
        </w:numPr>
        <w:jc w:val="both"/>
        <w:rPr>
          <w:rFonts w:ascii="Times New Roman" w:eastAsia="標楷體" w:hAnsi="Times New Roman" w:cs="Times New Roman"/>
        </w:rPr>
      </w:pPr>
      <w:r w:rsidRPr="001805FF">
        <w:rPr>
          <w:rFonts w:ascii="Times New Roman" w:eastAsia="標楷體" w:hAnsi="Times New Roman" w:cs="Times New Roman"/>
        </w:rPr>
        <w:lastRenderedPageBreak/>
        <w:t>次級資料：</w:t>
      </w:r>
      <w:r w:rsidRPr="001805FF">
        <w:rPr>
          <w:rFonts w:ascii="Times New Roman" w:eastAsia="標楷體" w:hAnsi="Times New Roman" w:cs="Times New Roman"/>
        </w:rPr>
        <w:t xml:space="preserve"> </w:t>
      </w:r>
      <w:r w:rsidRPr="001805FF">
        <w:rPr>
          <w:rFonts w:ascii="Times New Roman" w:eastAsia="標楷體" w:hAnsi="Times New Roman" w:cs="Times New Roman"/>
        </w:rPr>
        <w:t>包含</w:t>
      </w:r>
      <w:r w:rsidRPr="001805FF">
        <w:rPr>
          <w:rFonts w:ascii="Times New Roman" w:eastAsia="標楷體" w:hAnsi="Times New Roman" w:cs="Times New Roman"/>
        </w:rPr>
        <w:t xml:space="preserve"> Stanford GSB (2024) </w:t>
      </w:r>
      <w:r w:rsidRPr="001805FF">
        <w:rPr>
          <w:rFonts w:ascii="Times New Roman" w:eastAsia="標楷體" w:hAnsi="Times New Roman" w:cs="Times New Roman"/>
        </w:rPr>
        <w:t>搜尋基金報告、彰化縣工業會統計數據，以及</w:t>
      </w:r>
      <w:r w:rsidRPr="001805FF">
        <w:rPr>
          <w:rFonts w:ascii="Times New Roman" w:eastAsia="標楷體" w:hAnsi="Times New Roman" w:cs="Times New Roman"/>
        </w:rPr>
        <w:t xml:space="preserve"> CP </w:t>
      </w:r>
      <w:r w:rsidRPr="001805FF">
        <w:rPr>
          <w:rFonts w:ascii="Times New Roman" w:eastAsia="標楷體" w:hAnsi="Times New Roman" w:cs="Times New Roman"/>
        </w:rPr>
        <w:t>公司的</w:t>
      </w:r>
      <w:r w:rsidRPr="001805FF">
        <w:rPr>
          <w:rFonts w:ascii="Times New Roman" w:eastAsia="標楷體" w:hAnsi="Times New Roman" w:cs="Times New Roman"/>
        </w:rPr>
        <w:t xml:space="preserve"> ISO9001 </w:t>
      </w:r>
      <w:r w:rsidRPr="001805FF">
        <w:rPr>
          <w:rFonts w:ascii="Times New Roman" w:eastAsia="標楷體" w:hAnsi="Times New Roman" w:cs="Times New Roman"/>
        </w:rPr>
        <w:t>認證紀錄與績效數據。</w:t>
      </w:r>
    </w:p>
    <w:p w14:paraId="0A080F30" w14:textId="3D32814A" w:rsidR="00D42C20" w:rsidRPr="00D42C20" w:rsidRDefault="00D42C20" w:rsidP="00307D7A">
      <w:pPr>
        <w:numPr>
          <w:ilvl w:val="0"/>
          <w:numId w:val="12"/>
        </w:numPr>
        <w:jc w:val="both"/>
        <w:rPr>
          <w:rFonts w:ascii="Times New Roman" w:eastAsia="標楷體" w:hAnsi="Times New Roman" w:cs="Times New Roman"/>
        </w:rPr>
      </w:pPr>
      <w:r w:rsidRPr="001805FF">
        <w:rPr>
          <w:rFonts w:ascii="Times New Roman" w:eastAsia="標楷體" w:hAnsi="Times New Roman" w:cs="Times New Roman"/>
        </w:rPr>
        <w:t>實地觀察：</w:t>
      </w:r>
      <w:r w:rsidRPr="001805FF">
        <w:rPr>
          <w:rFonts w:ascii="Times New Roman" w:eastAsia="標楷體" w:hAnsi="Times New Roman" w:cs="Times New Roman"/>
        </w:rPr>
        <w:t xml:space="preserve"> </w:t>
      </w:r>
      <w:r w:rsidRPr="001805FF">
        <w:rPr>
          <w:rFonts w:ascii="Times New Roman" w:eastAsia="標楷體" w:hAnsi="Times New Roman" w:cs="Times New Roman"/>
        </w:rPr>
        <w:t>觀察</w:t>
      </w:r>
      <w:r w:rsidRPr="001805FF">
        <w:rPr>
          <w:rFonts w:ascii="Times New Roman" w:eastAsia="標楷體" w:hAnsi="Times New Roman" w:cs="Times New Roman"/>
        </w:rPr>
        <w:t xml:space="preserve"> CP </w:t>
      </w:r>
      <w:r w:rsidRPr="001805FF">
        <w:rPr>
          <w:rFonts w:ascii="Times New Roman" w:eastAsia="標楷體" w:hAnsi="Times New Roman" w:cs="Times New Roman"/>
        </w:rPr>
        <w:t>公司在導入</w:t>
      </w:r>
      <w:r w:rsidRPr="001805FF">
        <w:rPr>
          <w:rFonts w:ascii="Times New Roman" w:eastAsia="標楷體" w:hAnsi="Times New Roman" w:cs="Times New Roman"/>
        </w:rPr>
        <w:t xml:space="preserve"> ERP </w:t>
      </w:r>
      <w:r w:rsidRPr="001805FF">
        <w:rPr>
          <w:rFonts w:ascii="Times New Roman" w:eastAsia="標楷體" w:hAnsi="Times New Roman" w:cs="Times New Roman"/>
        </w:rPr>
        <w:t>與多能工培訓後的產線彈性變化。</w:t>
      </w:r>
    </w:p>
    <w:p w14:paraId="723B4E2B" w14:textId="3E69E13D" w:rsidR="00D42C20" w:rsidRPr="00D42C20" w:rsidRDefault="001805FF" w:rsidP="001805FF">
      <w:pPr>
        <w:jc w:val="center"/>
        <w:rPr>
          <w:rFonts w:ascii="Times New Roman" w:eastAsia="標楷體" w:hAnsi="Times New Roman" w:cs="Times New Roman"/>
          <w:b/>
          <w:bCs/>
          <w:sz w:val="28"/>
          <w:szCs w:val="28"/>
        </w:rPr>
      </w:pPr>
      <w:r w:rsidRPr="001805FF">
        <w:rPr>
          <w:rFonts w:ascii="Times New Roman" w:eastAsia="標楷體" w:hAnsi="Times New Roman" w:cs="Times New Roman" w:hint="eastAsia"/>
          <w:b/>
          <w:bCs/>
          <w:sz w:val="28"/>
          <w:szCs w:val="28"/>
        </w:rPr>
        <w:t>第二節</w:t>
      </w:r>
      <w:r w:rsidRPr="001805FF">
        <w:rPr>
          <w:rFonts w:ascii="Times New Roman" w:eastAsia="標楷體" w:hAnsi="Times New Roman" w:cs="Times New Roman" w:hint="eastAsia"/>
          <w:b/>
          <w:bCs/>
          <w:sz w:val="28"/>
          <w:szCs w:val="28"/>
        </w:rPr>
        <w:t xml:space="preserve"> </w:t>
      </w:r>
      <w:r w:rsidR="00D42C20" w:rsidRPr="00D42C20">
        <w:rPr>
          <w:rFonts w:ascii="Times New Roman" w:eastAsia="標楷體" w:hAnsi="Times New Roman" w:cs="Times New Roman"/>
          <w:b/>
          <w:bCs/>
          <w:sz w:val="28"/>
          <w:szCs w:val="28"/>
        </w:rPr>
        <w:t>台灣個案分析：</w:t>
      </w:r>
      <w:r w:rsidR="00D42C20" w:rsidRPr="00D42C20">
        <w:rPr>
          <w:rFonts w:ascii="Times New Roman" w:eastAsia="標楷體" w:hAnsi="Times New Roman" w:cs="Times New Roman"/>
          <w:b/>
          <w:bCs/>
          <w:sz w:val="28"/>
          <w:szCs w:val="28"/>
        </w:rPr>
        <w:t xml:space="preserve">CP </w:t>
      </w:r>
      <w:r w:rsidR="00D42C20" w:rsidRPr="00D42C20">
        <w:rPr>
          <w:rFonts w:ascii="Times New Roman" w:eastAsia="標楷體" w:hAnsi="Times New Roman" w:cs="Times New Roman"/>
          <w:b/>
          <w:bCs/>
          <w:sz w:val="28"/>
          <w:szCs w:val="28"/>
        </w:rPr>
        <w:t>公司</w:t>
      </w:r>
    </w:p>
    <w:p w14:paraId="6832CE7D" w14:textId="3FFA595C" w:rsidR="00D42C20" w:rsidRPr="001805FF" w:rsidRDefault="00D42C20" w:rsidP="00307D7A">
      <w:pPr>
        <w:pStyle w:val="a9"/>
        <w:numPr>
          <w:ilvl w:val="0"/>
          <w:numId w:val="13"/>
        </w:numPr>
        <w:rPr>
          <w:rFonts w:ascii="Times New Roman" w:eastAsia="標楷體" w:hAnsi="Times New Roman" w:cs="Times New Roman"/>
        </w:rPr>
      </w:pPr>
      <w:r w:rsidRPr="001805FF">
        <w:rPr>
          <w:rFonts w:ascii="Times New Roman" w:eastAsia="標楷體" w:hAnsi="Times New Roman" w:cs="Times New Roman"/>
        </w:rPr>
        <w:t>企業概況與跨國定位</w:t>
      </w:r>
    </w:p>
    <w:p w14:paraId="2F2208D0" w14:textId="7C15BAAE" w:rsidR="00D42C20" w:rsidRPr="00D42C20" w:rsidRDefault="00D42C20" w:rsidP="001805FF">
      <w:pPr>
        <w:ind w:firstLineChars="200" w:firstLine="480"/>
        <w:jc w:val="both"/>
        <w:rPr>
          <w:rFonts w:ascii="Times New Roman" w:eastAsia="標楷體" w:hAnsi="Times New Roman" w:cs="Times New Roman"/>
        </w:rPr>
      </w:pPr>
      <w:r w:rsidRPr="00D42C20">
        <w:rPr>
          <w:rFonts w:ascii="Times New Roman" w:eastAsia="標楷體" w:hAnsi="Times New Roman" w:cs="Times New Roman"/>
        </w:rPr>
        <w:t xml:space="preserve">CP </w:t>
      </w:r>
      <w:r w:rsidRPr="00D42C20">
        <w:rPr>
          <w:rFonts w:ascii="Times New Roman" w:eastAsia="標楷體" w:hAnsi="Times New Roman" w:cs="Times New Roman"/>
        </w:rPr>
        <w:t>公司成立於</w:t>
      </w:r>
      <w:r w:rsidRPr="00D42C20">
        <w:rPr>
          <w:rFonts w:ascii="Times New Roman" w:eastAsia="標楷體" w:hAnsi="Times New Roman" w:cs="Times New Roman"/>
        </w:rPr>
        <w:t xml:space="preserve"> 1995 </w:t>
      </w:r>
      <w:r w:rsidRPr="00D42C20">
        <w:rPr>
          <w:rFonts w:ascii="Times New Roman" w:eastAsia="標楷體" w:hAnsi="Times New Roman" w:cs="Times New Roman"/>
        </w:rPr>
        <w:t>年，位於台灣彰化縣鹿港鎮，為典型的「微型隱形冠軍」。該公司年營收約新台幣</w:t>
      </w:r>
      <w:r w:rsidRPr="00D42C20">
        <w:rPr>
          <w:rFonts w:ascii="Times New Roman" w:eastAsia="標楷體" w:hAnsi="Times New Roman" w:cs="Times New Roman"/>
        </w:rPr>
        <w:t xml:space="preserve"> $1.2$ </w:t>
      </w:r>
      <w:r w:rsidRPr="00D42C20">
        <w:rPr>
          <w:rFonts w:ascii="Times New Roman" w:eastAsia="標楷體" w:hAnsi="Times New Roman" w:cs="Times New Roman"/>
        </w:rPr>
        <w:t>億元（約</w:t>
      </w:r>
      <w:r w:rsidRPr="00D42C20">
        <w:rPr>
          <w:rFonts w:ascii="Times New Roman" w:eastAsia="標楷體" w:hAnsi="Times New Roman" w:cs="Times New Roman"/>
        </w:rPr>
        <w:t xml:space="preserve"> $400$ </w:t>
      </w:r>
      <w:r w:rsidRPr="00D42C20">
        <w:rPr>
          <w:rFonts w:ascii="Times New Roman" w:eastAsia="標楷體" w:hAnsi="Times New Roman" w:cs="Times New Roman"/>
        </w:rPr>
        <w:t>萬美元），員工約</w:t>
      </w:r>
      <w:r w:rsidRPr="00D42C20">
        <w:rPr>
          <w:rFonts w:ascii="Times New Roman" w:eastAsia="標楷體" w:hAnsi="Times New Roman" w:cs="Times New Roman"/>
        </w:rPr>
        <w:t xml:space="preserve"> $20$ </w:t>
      </w:r>
      <w:r w:rsidRPr="00D42C20">
        <w:rPr>
          <w:rFonts w:ascii="Times New Roman" w:eastAsia="標楷體" w:hAnsi="Times New Roman" w:cs="Times New Roman"/>
        </w:rPr>
        <w:t>人。</w:t>
      </w:r>
      <w:r w:rsidRPr="00D42C20">
        <w:rPr>
          <w:rFonts w:ascii="Times New Roman" w:eastAsia="標楷體" w:hAnsi="Times New Roman" w:cs="Times New Roman"/>
        </w:rPr>
        <w:t xml:space="preserve">CP </w:t>
      </w:r>
      <w:r w:rsidRPr="00D42C20">
        <w:rPr>
          <w:rFonts w:ascii="Times New Roman" w:eastAsia="標楷體" w:hAnsi="Times New Roman" w:cs="Times New Roman"/>
        </w:rPr>
        <w:t>公司具備高度的跨國經營特質，其產品</w:t>
      </w:r>
      <w:r w:rsidRPr="00D42C20">
        <w:rPr>
          <w:rFonts w:ascii="Times New Roman" w:eastAsia="標楷體" w:hAnsi="Times New Roman" w:cs="Times New Roman"/>
        </w:rPr>
        <w:t xml:space="preserve"> 75% </w:t>
      </w:r>
      <w:r w:rsidRPr="00D42C20">
        <w:rPr>
          <w:rFonts w:ascii="Times New Roman" w:eastAsia="標楷體" w:hAnsi="Times New Roman" w:cs="Times New Roman"/>
        </w:rPr>
        <w:t>出口至美、歐市場。創辦人陳董事長以模具開發起家，其核心價值在於與國際品牌建立的「無條件信任」關係。曾多次在金融海嘯與客戶供應鏈危機中，透過力挺客戶建立起極高的轉換成本（</w:t>
      </w:r>
      <w:r w:rsidRPr="00D42C20">
        <w:rPr>
          <w:rFonts w:ascii="Times New Roman" w:eastAsia="標楷體" w:hAnsi="Times New Roman" w:cs="Times New Roman"/>
        </w:rPr>
        <w:t>Switching Cost</w:t>
      </w:r>
      <w:r w:rsidRPr="00D42C20">
        <w:rPr>
          <w:rFonts w:ascii="Times New Roman" w:eastAsia="標楷體" w:hAnsi="Times New Roman" w:cs="Times New Roman"/>
        </w:rPr>
        <w:t>），使其成為國際供應鏈中不可或缺的環節。</w:t>
      </w:r>
    </w:p>
    <w:p w14:paraId="47B8DCC5" w14:textId="1167A79E" w:rsidR="00D42C20" w:rsidRPr="001805FF" w:rsidRDefault="00D42C20" w:rsidP="00307D7A">
      <w:pPr>
        <w:pStyle w:val="a9"/>
        <w:numPr>
          <w:ilvl w:val="0"/>
          <w:numId w:val="13"/>
        </w:numPr>
        <w:rPr>
          <w:rFonts w:ascii="Times New Roman" w:eastAsia="標楷體" w:hAnsi="Times New Roman" w:cs="Times New Roman"/>
        </w:rPr>
      </w:pPr>
      <w:r w:rsidRPr="001805FF">
        <w:rPr>
          <w:rFonts w:ascii="Times New Roman" w:eastAsia="標楷體" w:hAnsi="Times New Roman" w:cs="Times New Roman"/>
        </w:rPr>
        <w:t>接班歷程：從文化衝擊到績效倍增</w:t>
      </w:r>
    </w:p>
    <w:p w14:paraId="19FA4530" w14:textId="77777777" w:rsidR="00D42C20" w:rsidRPr="00D42C20" w:rsidRDefault="00D42C20" w:rsidP="001805FF">
      <w:pPr>
        <w:ind w:firstLineChars="200" w:firstLine="480"/>
        <w:jc w:val="both"/>
        <w:rPr>
          <w:rFonts w:ascii="Times New Roman" w:eastAsia="標楷體" w:hAnsi="Times New Roman" w:cs="Times New Roman"/>
        </w:rPr>
      </w:pPr>
      <w:r w:rsidRPr="00D42C20">
        <w:rPr>
          <w:rFonts w:ascii="Times New Roman" w:eastAsia="標楷體" w:hAnsi="Times New Roman" w:cs="Times New Roman"/>
        </w:rPr>
        <w:t>二代長子於</w:t>
      </w:r>
      <w:r w:rsidRPr="00D42C20">
        <w:rPr>
          <w:rFonts w:ascii="Times New Roman" w:eastAsia="標楷體" w:hAnsi="Times New Roman" w:cs="Times New Roman"/>
        </w:rPr>
        <w:t xml:space="preserve"> 2017 </w:t>
      </w:r>
      <w:r w:rsidRPr="00D42C20">
        <w:rPr>
          <w:rFonts w:ascii="Times New Roman" w:eastAsia="標楷體" w:hAnsi="Times New Roman" w:cs="Times New Roman"/>
        </w:rPr>
        <w:t>年回台接班，期間曾經歷約兩年的「文化衝擊期」。</w:t>
      </w:r>
    </w:p>
    <w:p w14:paraId="313D1130" w14:textId="77777777" w:rsidR="00D42C20" w:rsidRPr="001805FF" w:rsidRDefault="00D42C20" w:rsidP="00307D7A">
      <w:pPr>
        <w:pStyle w:val="a9"/>
        <w:numPr>
          <w:ilvl w:val="0"/>
          <w:numId w:val="14"/>
        </w:numPr>
        <w:rPr>
          <w:rFonts w:ascii="Times New Roman" w:eastAsia="標楷體" w:hAnsi="Times New Roman" w:cs="Times New Roman"/>
        </w:rPr>
      </w:pPr>
      <w:r w:rsidRPr="001805FF">
        <w:rPr>
          <w:rFonts w:ascii="Times New Roman" w:eastAsia="標楷體" w:hAnsi="Times New Roman" w:cs="Times New Roman"/>
        </w:rPr>
        <w:t>認知的摩擦：</w:t>
      </w:r>
      <w:r w:rsidRPr="001805FF">
        <w:rPr>
          <w:rFonts w:ascii="Times New Roman" w:eastAsia="標楷體" w:hAnsi="Times New Roman" w:cs="Times New Roman"/>
        </w:rPr>
        <w:t xml:space="preserve"> </w:t>
      </w:r>
      <w:r w:rsidRPr="001805FF">
        <w:rPr>
          <w:rFonts w:ascii="Times New Roman" w:eastAsia="標楷體" w:hAnsi="Times New Roman" w:cs="Times New Roman"/>
        </w:rPr>
        <w:t>一代創辦人初期認為二代鋪張浪費（偏重品牌形象與科技化投入）；二代則認為一代過於守舊。</w:t>
      </w:r>
    </w:p>
    <w:p w14:paraId="0EC9349C" w14:textId="77777777" w:rsidR="00D42C20" w:rsidRPr="001805FF" w:rsidRDefault="00D42C20" w:rsidP="00307D7A">
      <w:pPr>
        <w:pStyle w:val="a9"/>
        <w:numPr>
          <w:ilvl w:val="0"/>
          <w:numId w:val="14"/>
        </w:numPr>
        <w:rPr>
          <w:rFonts w:ascii="Times New Roman" w:eastAsia="標楷體" w:hAnsi="Times New Roman" w:cs="Times New Roman"/>
        </w:rPr>
      </w:pPr>
      <w:r w:rsidRPr="001805FF">
        <w:rPr>
          <w:rFonts w:ascii="Times New Roman" w:eastAsia="標楷體" w:hAnsi="Times New Roman" w:cs="Times New Roman"/>
        </w:rPr>
        <w:t>策略轉型：</w:t>
      </w:r>
      <w:r w:rsidRPr="001805FF">
        <w:rPr>
          <w:rFonts w:ascii="Times New Roman" w:eastAsia="標楷體" w:hAnsi="Times New Roman" w:cs="Times New Roman"/>
        </w:rPr>
        <w:t xml:space="preserve"> </w:t>
      </w:r>
      <w:r w:rsidRPr="001805FF">
        <w:rPr>
          <w:rFonts w:ascii="Times New Roman" w:eastAsia="標楷體" w:hAnsi="Times New Roman" w:cs="Times New Roman"/>
        </w:rPr>
        <w:t>二代將定位從</w:t>
      </w:r>
      <w:r w:rsidRPr="001805FF">
        <w:rPr>
          <w:rFonts w:ascii="Times New Roman" w:eastAsia="標楷體" w:hAnsi="Times New Roman" w:cs="Times New Roman"/>
        </w:rPr>
        <w:t xml:space="preserve"> OEM </w:t>
      </w:r>
      <w:r w:rsidRPr="001805FF">
        <w:rPr>
          <w:rFonts w:ascii="Times New Roman" w:eastAsia="標楷體" w:hAnsi="Times New Roman" w:cs="Times New Roman"/>
        </w:rPr>
        <w:t>轉向</w:t>
      </w:r>
      <w:r w:rsidRPr="001805FF">
        <w:rPr>
          <w:rFonts w:ascii="Times New Roman" w:eastAsia="標楷體" w:hAnsi="Times New Roman" w:cs="Times New Roman"/>
        </w:rPr>
        <w:t xml:space="preserve"> ODM</w:t>
      </w:r>
      <w:r w:rsidRPr="001805FF">
        <w:rPr>
          <w:rFonts w:ascii="Times New Roman" w:eastAsia="標楷體" w:hAnsi="Times New Roman" w:cs="Times New Roman"/>
        </w:rPr>
        <w:t>，不僅參與客戶研發，更協助客戶申請專利。透過導入電腦化系統與數位品牌形象</w:t>
      </w:r>
      <w:r w:rsidRPr="001805FF">
        <w:rPr>
          <w:rFonts w:ascii="Times New Roman" w:eastAsia="標楷體" w:hAnsi="Times New Roman" w:cs="Times New Roman"/>
        </w:rPr>
        <w:lastRenderedPageBreak/>
        <w:t>（</w:t>
      </w:r>
      <w:r w:rsidRPr="001805FF">
        <w:rPr>
          <w:rFonts w:ascii="Times New Roman" w:eastAsia="標楷體" w:hAnsi="Times New Roman" w:cs="Times New Roman"/>
        </w:rPr>
        <w:t>Logo</w:t>
      </w:r>
      <w:r w:rsidRPr="001805FF">
        <w:rPr>
          <w:rFonts w:ascii="Times New Roman" w:eastAsia="標楷體" w:hAnsi="Times New Roman" w:cs="Times New Roman"/>
        </w:rPr>
        <w:t>、識別系統），成功將公司從「無名代工廠」提升至「專業代工品牌」。</w:t>
      </w:r>
    </w:p>
    <w:p w14:paraId="57F3F3CD" w14:textId="77777777" w:rsidR="00D42C20" w:rsidRPr="001805FF" w:rsidRDefault="00D42C20" w:rsidP="00307D7A">
      <w:pPr>
        <w:pStyle w:val="a9"/>
        <w:numPr>
          <w:ilvl w:val="0"/>
          <w:numId w:val="14"/>
        </w:numPr>
        <w:rPr>
          <w:rFonts w:ascii="Times New Roman" w:eastAsia="標楷體" w:hAnsi="Times New Roman" w:cs="Times New Roman"/>
        </w:rPr>
      </w:pPr>
      <w:r w:rsidRPr="001805FF">
        <w:rPr>
          <w:rFonts w:ascii="Times New Roman" w:eastAsia="標楷體" w:hAnsi="Times New Roman" w:cs="Times New Roman"/>
        </w:rPr>
        <w:t>量化成就：</w:t>
      </w:r>
      <w:r w:rsidRPr="001805FF">
        <w:rPr>
          <w:rFonts w:ascii="Times New Roman" w:eastAsia="標楷體" w:hAnsi="Times New Roman" w:cs="Times New Roman"/>
        </w:rPr>
        <w:t xml:space="preserve"> </w:t>
      </w:r>
      <w:r w:rsidRPr="001805FF">
        <w:rPr>
          <w:rFonts w:ascii="Times New Roman" w:eastAsia="標楷體" w:hAnsi="Times New Roman" w:cs="Times New Roman"/>
        </w:rPr>
        <w:t>接班後營收成長至原有的</w:t>
      </w:r>
      <w:r w:rsidRPr="001805FF">
        <w:rPr>
          <w:rFonts w:ascii="Times New Roman" w:eastAsia="標楷體" w:hAnsi="Times New Roman" w:cs="Times New Roman"/>
        </w:rPr>
        <w:t xml:space="preserve"> $2$ </w:t>
      </w:r>
      <w:r w:rsidRPr="001805FF">
        <w:rPr>
          <w:rFonts w:ascii="Times New Roman" w:eastAsia="標楷體" w:hAnsi="Times New Roman" w:cs="Times New Roman"/>
        </w:rPr>
        <w:t>倍，且在不增加人力的情況下，透過「多能工」訓練提升了生產彈性，交期從</w:t>
      </w:r>
      <w:r w:rsidRPr="001805FF">
        <w:rPr>
          <w:rFonts w:ascii="Times New Roman" w:eastAsia="標楷體" w:hAnsi="Times New Roman" w:cs="Times New Roman"/>
        </w:rPr>
        <w:t xml:space="preserve"> 4 </w:t>
      </w:r>
      <w:r w:rsidRPr="001805FF">
        <w:rPr>
          <w:rFonts w:ascii="Times New Roman" w:eastAsia="標楷體" w:hAnsi="Times New Roman" w:cs="Times New Roman"/>
        </w:rPr>
        <w:t>週縮短至</w:t>
      </w:r>
      <w:r w:rsidRPr="001805FF">
        <w:rPr>
          <w:rFonts w:ascii="Times New Roman" w:eastAsia="標楷體" w:hAnsi="Times New Roman" w:cs="Times New Roman"/>
        </w:rPr>
        <w:t xml:space="preserve"> 2 </w:t>
      </w:r>
      <w:r w:rsidRPr="001805FF">
        <w:rPr>
          <w:rFonts w:ascii="Times New Roman" w:eastAsia="標楷體" w:hAnsi="Times New Roman" w:cs="Times New Roman"/>
        </w:rPr>
        <w:t>週。</w:t>
      </w:r>
    </w:p>
    <w:p w14:paraId="44DCE2FA" w14:textId="1CE91CA0" w:rsidR="00D42C20" w:rsidRPr="001805FF" w:rsidRDefault="00D42C20" w:rsidP="00307D7A">
      <w:pPr>
        <w:pStyle w:val="a9"/>
        <w:numPr>
          <w:ilvl w:val="0"/>
          <w:numId w:val="13"/>
        </w:numPr>
        <w:rPr>
          <w:rFonts w:ascii="Times New Roman" w:eastAsia="標楷體" w:hAnsi="Times New Roman" w:cs="Times New Roman"/>
        </w:rPr>
      </w:pPr>
      <w:r w:rsidRPr="001805FF">
        <w:rPr>
          <w:rFonts w:ascii="Times New Roman" w:eastAsia="標楷體" w:hAnsi="Times New Roman" w:cs="Times New Roman"/>
        </w:rPr>
        <w:t>治理特色：家族會議與非正式治理</w:t>
      </w:r>
    </w:p>
    <w:p w14:paraId="37D69895" w14:textId="54F008CD" w:rsidR="00D42C20" w:rsidRPr="00D42C20" w:rsidRDefault="00D42C20" w:rsidP="00DA37B9">
      <w:pPr>
        <w:ind w:firstLineChars="200" w:firstLine="480"/>
        <w:rPr>
          <w:rFonts w:ascii="Times New Roman" w:eastAsia="標楷體" w:hAnsi="Times New Roman" w:cs="Times New Roman"/>
        </w:rPr>
      </w:pPr>
      <w:r w:rsidRPr="00D42C20">
        <w:rPr>
          <w:rFonts w:ascii="Times New Roman" w:eastAsia="標楷體" w:hAnsi="Times New Roman" w:cs="Times New Roman"/>
        </w:rPr>
        <w:t xml:space="preserve">CP </w:t>
      </w:r>
      <w:r w:rsidRPr="00D42C20">
        <w:rPr>
          <w:rFonts w:ascii="Times New Roman" w:eastAsia="標楷體" w:hAnsi="Times New Roman" w:cs="Times New Roman"/>
        </w:rPr>
        <w:t>公司展現了典型的華人家族企業治理特徵。決策權高度集中於家庭成員，重大決策（如人事、薪資、大型投資）均透過家庭會議決定。儘管二代已主導日常營運，但</w:t>
      </w:r>
      <w:r w:rsidRPr="00D42C20">
        <w:rPr>
          <w:rFonts w:ascii="Times New Roman" w:eastAsia="標楷體" w:hAnsi="Times New Roman" w:cs="Times New Roman"/>
        </w:rPr>
        <w:t xml:space="preserve"> 2022 </w:t>
      </w:r>
      <w:r w:rsidRPr="00D42C20">
        <w:rPr>
          <w:rFonts w:ascii="Times New Roman" w:eastAsia="標楷體" w:hAnsi="Times New Roman" w:cs="Times New Roman"/>
        </w:rPr>
        <w:t>年後的大型投資案仍由一代掌握最終裁決權。這種治理模式雖缺乏專業經理人的制衡，卻展現了極高的決策效率與應對不景氣的韌性。</w:t>
      </w:r>
    </w:p>
    <w:p w14:paraId="3EA86452" w14:textId="554FDB91" w:rsidR="00D42C20" w:rsidRPr="00D42C20" w:rsidRDefault="00DA37B9" w:rsidP="00DA37B9">
      <w:pPr>
        <w:jc w:val="center"/>
        <w:rPr>
          <w:rFonts w:ascii="Times New Roman" w:eastAsia="標楷體" w:hAnsi="Times New Roman" w:cs="Times New Roman"/>
          <w:b/>
          <w:bCs/>
          <w:sz w:val="28"/>
          <w:szCs w:val="28"/>
        </w:rPr>
      </w:pPr>
      <w:r w:rsidRPr="00DA37B9">
        <w:rPr>
          <w:rFonts w:ascii="Times New Roman" w:eastAsia="標楷體" w:hAnsi="Times New Roman" w:cs="Times New Roman" w:hint="eastAsia"/>
          <w:b/>
          <w:bCs/>
          <w:sz w:val="28"/>
          <w:szCs w:val="28"/>
        </w:rPr>
        <w:t>第三節</w:t>
      </w:r>
      <w:r w:rsidRPr="00DA37B9">
        <w:rPr>
          <w:rFonts w:ascii="Times New Roman" w:eastAsia="標楷體" w:hAnsi="Times New Roman" w:cs="Times New Roman" w:hint="eastAsia"/>
          <w:b/>
          <w:bCs/>
          <w:sz w:val="28"/>
          <w:szCs w:val="28"/>
        </w:rPr>
        <w:t xml:space="preserve"> </w:t>
      </w:r>
      <w:r w:rsidR="00D42C20" w:rsidRPr="00D42C20">
        <w:rPr>
          <w:rFonts w:ascii="Times New Roman" w:eastAsia="標楷體" w:hAnsi="Times New Roman" w:cs="Times New Roman"/>
          <w:b/>
          <w:bCs/>
          <w:sz w:val="28"/>
          <w:szCs w:val="28"/>
        </w:rPr>
        <w:t>歐美對照個案：</w:t>
      </w:r>
      <w:r w:rsidR="00D42C20" w:rsidRPr="00D42C20">
        <w:rPr>
          <w:rFonts w:ascii="Times New Roman" w:eastAsia="標楷體" w:hAnsi="Times New Roman" w:cs="Times New Roman"/>
          <w:b/>
          <w:bCs/>
          <w:sz w:val="28"/>
          <w:szCs w:val="28"/>
        </w:rPr>
        <w:t>F&amp;M Tool and Die</w:t>
      </w:r>
    </w:p>
    <w:p w14:paraId="5D1D6F9C" w14:textId="6386C1DD" w:rsidR="00D42C20" w:rsidRPr="00DA37B9" w:rsidRDefault="00D42C20" w:rsidP="00307D7A">
      <w:pPr>
        <w:pStyle w:val="a9"/>
        <w:numPr>
          <w:ilvl w:val="0"/>
          <w:numId w:val="15"/>
        </w:numPr>
        <w:rPr>
          <w:rFonts w:ascii="Times New Roman" w:eastAsia="標楷體" w:hAnsi="Times New Roman" w:cs="Times New Roman"/>
        </w:rPr>
      </w:pPr>
      <w:r w:rsidRPr="00DA37B9">
        <w:rPr>
          <w:rFonts w:ascii="Times New Roman" w:eastAsia="標楷體" w:hAnsi="Times New Roman" w:cs="Times New Roman"/>
        </w:rPr>
        <w:t>搜尋基金的介入與收購邏輯</w:t>
      </w:r>
    </w:p>
    <w:p w14:paraId="4D4F9AFF" w14:textId="53497939" w:rsidR="00D42C20" w:rsidRPr="00D42C20" w:rsidRDefault="00D42C20" w:rsidP="00DA37B9">
      <w:pPr>
        <w:ind w:firstLineChars="200" w:firstLine="480"/>
        <w:jc w:val="both"/>
        <w:rPr>
          <w:rFonts w:ascii="Times New Roman" w:eastAsia="標楷體" w:hAnsi="Times New Roman" w:cs="Times New Roman"/>
        </w:rPr>
      </w:pPr>
      <w:r w:rsidRPr="00D42C20">
        <w:rPr>
          <w:rFonts w:ascii="Times New Roman" w:eastAsia="標楷體" w:hAnsi="Times New Roman" w:cs="Times New Roman"/>
        </w:rPr>
        <w:t>相對於</w:t>
      </w:r>
      <w:r w:rsidRPr="00D42C20">
        <w:rPr>
          <w:rFonts w:ascii="Times New Roman" w:eastAsia="標楷體" w:hAnsi="Times New Roman" w:cs="Times New Roman"/>
        </w:rPr>
        <w:t xml:space="preserve"> CP </w:t>
      </w:r>
      <w:r w:rsidRPr="00D42C20">
        <w:rPr>
          <w:rFonts w:ascii="Times New Roman" w:eastAsia="標楷體" w:hAnsi="Times New Roman" w:cs="Times New Roman"/>
        </w:rPr>
        <w:t>公司的血緣傳承，</w:t>
      </w:r>
      <w:r w:rsidRPr="00D42C20">
        <w:rPr>
          <w:rFonts w:ascii="Times New Roman" w:eastAsia="標楷體" w:hAnsi="Times New Roman" w:cs="Times New Roman"/>
        </w:rPr>
        <w:t>F&amp;M Tool and Die</w:t>
      </w:r>
      <w:r w:rsidRPr="00D42C20">
        <w:rPr>
          <w:rFonts w:ascii="Times New Roman" w:eastAsia="標楷體" w:hAnsi="Times New Roman" w:cs="Times New Roman"/>
        </w:rPr>
        <w:t>（美國麻州）則透過搜尋基金（</w:t>
      </w:r>
      <w:r w:rsidRPr="00D42C20">
        <w:rPr>
          <w:rFonts w:ascii="Times New Roman" w:eastAsia="標楷體" w:hAnsi="Times New Roman" w:cs="Times New Roman"/>
        </w:rPr>
        <w:t>Search Fund</w:t>
      </w:r>
      <w:r w:rsidRPr="00D42C20">
        <w:rPr>
          <w:rFonts w:ascii="Times New Roman" w:eastAsia="標楷體" w:hAnsi="Times New Roman" w:cs="Times New Roman"/>
        </w:rPr>
        <w:t>）實現了外部接班。創辦人因無人繼承欲退休，由哈佛</w:t>
      </w:r>
      <w:r w:rsidRPr="00D42C20">
        <w:rPr>
          <w:rFonts w:ascii="Times New Roman" w:eastAsia="標楷體" w:hAnsi="Times New Roman" w:cs="Times New Roman"/>
        </w:rPr>
        <w:t xml:space="preserve"> MBA </w:t>
      </w:r>
      <w:r w:rsidRPr="00D42C20">
        <w:rPr>
          <w:rFonts w:ascii="Times New Roman" w:eastAsia="標楷體" w:hAnsi="Times New Roman" w:cs="Times New Roman"/>
        </w:rPr>
        <w:t>畢業生</w:t>
      </w:r>
      <w:r w:rsidRPr="00D42C20">
        <w:rPr>
          <w:rFonts w:ascii="Times New Roman" w:eastAsia="標楷體" w:hAnsi="Times New Roman" w:cs="Times New Roman"/>
        </w:rPr>
        <w:t xml:space="preserve"> Scott Duncan </w:t>
      </w:r>
      <w:r w:rsidRPr="00D42C20">
        <w:rPr>
          <w:rFonts w:ascii="Times New Roman" w:eastAsia="標楷體" w:hAnsi="Times New Roman" w:cs="Times New Roman"/>
        </w:rPr>
        <w:t>募集投資人資金完成併購。</w:t>
      </w:r>
    </w:p>
    <w:p w14:paraId="01FA14FD" w14:textId="77777777" w:rsidR="00D42C20" w:rsidRPr="00DA37B9" w:rsidRDefault="00D42C20" w:rsidP="00307D7A">
      <w:pPr>
        <w:pStyle w:val="a9"/>
        <w:numPr>
          <w:ilvl w:val="0"/>
          <w:numId w:val="16"/>
        </w:numPr>
        <w:jc w:val="both"/>
        <w:rPr>
          <w:rFonts w:ascii="Times New Roman" w:eastAsia="標楷體" w:hAnsi="Times New Roman" w:cs="Times New Roman"/>
        </w:rPr>
      </w:pPr>
      <w:r w:rsidRPr="00DA37B9">
        <w:rPr>
          <w:rFonts w:ascii="Times New Roman" w:eastAsia="標楷體" w:hAnsi="Times New Roman" w:cs="Times New Roman"/>
        </w:rPr>
        <w:t>資本結構：</w:t>
      </w:r>
      <w:r w:rsidRPr="00DA37B9">
        <w:rPr>
          <w:rFonts w:ascii="Times New Roman" w:eastAsia="標楷體" w:hAnsi="Times New Roman" w:cs="Times New Roman"/>
        </w:rPr>
        <w:t xml:space="preserve"> </w:t>
      </w:r>
      <w:r w:rsidRPr="00DA37B9">
        <w:rPr>
          <w:rFonts w:ascii="Times New Roman" w:eastAsia="標楷體" w:hAnsi="Times New Roman" w:cs="Times New Roman"/>
        </w:rPr>
        <w:t>採用槓桿收購（</w:t>
      </w:r>
      <w:r w:rsidRPr="00DA37B9">
        <w:rPr>
          <w:rFonts w:ascii="Times New Roman" w:eastAsia="標楷體" w:hAnsi="Times New Roman" w:cs="Times New Roman"/>
        </w:rPr>
        <w:t>LBO</w:t>
      </w:r>
      <w:r w:rsidRPr="00DA37B9">
        <w:rPr>
          <w:rFonts w:ascii="Times New Roman" w:eastAsia="標楷體" w:hAnsi="Times New Roman" w:cs="Times New Roman"/>
        </w:rPr>
        <w:t>）模式，利用</w:t>
      </w:r>
      <w:r w:rsidRPr="00DA37B9">
        <w:rPr>
          <w:rFonts w:ascii="Times New Roman" w:eastAsia="標楷體" w:hAnsi="Times New Roman" w:cs="Times New Roman"/>
        </w:rPr>
        <w:t xml:space="preserve"> SBA </w:t>
      </w:r>
      <w:r w:rsidRPr="00DA37B9">
        <w:rPr>
          <w:rFonts w:ascii="Times New Roman" w:eastAsia="標楷體" w:hAnsi="Times New Roman" w:cs="Times New Roman"/>
        </w:rPr>
        <w:t>貸款完成交易。</w:t>
      </w:r>
    </w:p>
    <w:p w14:paraId="7203D40C" w14:textId="77777777" w:rsidR="00D42C20" w:rsidRPr="00DA37B9" w:rsidRDefault="00D42C20" w:rsidP="00307D7A">
      <w:pPr>
        <w:pStyle w:val="a9"/>
        <w:numPr>
          <w:ilvl w:val="0"/>
          <w:numId w:val="16"/>
        </w:numPr>
        <w:jc w:val="both"/>
        <w:rPr>
          <w:rFonts w:ascii="Times New Roman" w:eastAsia="標楷體" w:hAnsi="Times New Roman" w:cs="Times New Roman"/>
        </w:rPr>
      </w:pPr>
      <w:r w:rsidRPr="00DA37B9">
        <w:rPr>
          <w:rFonts w:ascii="Times New Roman" w:eastAsia="標楷體" w:hAnsi="Times New Roman" w:cs="Times New Roman"/>
        </w:rPr>
        <w:lastRenderedPageBreak/>
        <w:t>治理機制：</w:t>
      </w:r>
      <w:r w:rsidRPr="00DA37B9">
        <w:rPr>
          <w:rFonts w:ascii="Times New Roman" w:eastAsia="標楷體" w:hAnsi="Times New Roman" w:cs="Times New Roman"/>
        </w:rPr>
        <w:t xml:space="preserve"> </w:t>
      </w:r>
      <w:r w:rsidRPr="00DA37B9">
        <w:rPr>
          <w:rFonts w:ascii="Times New Roman" w:eastAsia="標楷體" w:hAnsi="Times New Roman" w:cs="Times New Roman"/>
        </w:rPr>
        <w:t>收購後成立專業董事會，將經理人（搜尋者）的薪酬與</w:t>
      </w:r>
      <w:r w:rsidRPr="00DA37B9">
        <w:rPr>
          <w:rFonts w:ascii="Times New Roman" w:eastAsia="標楷體" w:hAnsi="Times New Roman" w:cs="Times New Roman"/>
        </w:rPr>
        <w:t xml:space="preserve"> IRR </w:t>
      </w:r>
      <w:r w:rsidRPr="00DA37B9">
        <w:rPr>
          <w:rFonts w:ascii="Times New Roman" w:eastAsia="標楷體" w:hAnsi="Times New Roman" w:cs="Times New Roman"/>
        </w:rPr>
        <w:t>表現掛鉤，解決了傳統小型企業缺乏監督的問題。</w:t>
      </w:r>
    </w:p>
    <w:p w14:paraId="17EABBA9" w14:textId="47DBB084" w:rsidR="00D42C20" w:rsidRPr="00DA37B9" w:rsidRDefault="00D42C20" w:rsidP="00307D7A">
      <w:pPr>
        <w:pStyle w:val="a9"/>
        <w:numPr>
          <w:ilvl w:val="0"/>
          <w:numId w:val="15"/>
        </w:numPr>
        <w:rPr>
          <w:rFonts w:ascii="Times New Roman" w:eastAsia="標楷體" w:hAnsi="Times New Roman" w:cs="Times New Roman"/>
        </w:rPr>
      </w:pPr>
      <w:r w:rsidRPr="00DA37B9">
        <w:rPr>
          <w:rFonts w:ascii="Times New Roman" w:eastAsia="標楷體" w:hAnsi="Times New Roman" w:cs="Times New Roman"/>
        </w:rPr>
        <w:t>轉型失敗的教訓</w:t>
      </w:r>
    </w:p>
    <w:p w14:paraId="39548E9C" w14:textId="67C48CFA" w:rsidR="00D42C20" w:rsidRPr="00D42C20" w:rsidRDefault="00D42C20" w:rsidP="00DA37B9">
      <w:pPr>
        <w:ind w:firstLineChars="200" w:firstLine="480"/>
        <w:rPr>
          <w:rFonts w:ascii="Times New Roman" w:eastAsia="標楷體" w:hAnsi="Times New Roman" w:cs="Times New Roman"/>
        </w:rPr>
      </w:pPr>
      <w:r w:rsidRPr="00D42C20">
        <w:rPr>
          <w:rFonts w:ascii="Times New Roman" w:eastAsia="標楷體" w:hAnsi="Times New Roman" w:cs="Times New Roman"/>
        </w:rPr>
        <w:t>儘管</w:t>
      </w:r>
      <w:r w:rsidRPr="00D42C20">
        <w:rPr>
          <w:rFonts w:ascii="Times New Roman" w:eastAsia="標楷體" w:hAnsi="Times New Roman" w:cs="Times New Roman"/>
        </w:rPr>
        <w:t xml:space="preserve"> Duncan </w:t>
      </w:r>
      <w:r w:rsidRPr="00D42C20">
        <w:rPr>
          <w:rFonts w:ascii="Times New Roman" w:eastAsia="標楷體" w:hAnsi="Times New Roman" w:cs="Times New Roman"/>
        </w:rPr>
        <w:t>接手初期營收成長至</w:t>
      </w:r>
      <w:r w:rsidRPr="00D42C20">
        <w:rPr>
          <w:rFonts w:ascii="Times New Roman" w:eastAsia="標楷體" w:hAnsi="Times New Roman" w:cs="Times New Roman"/>
        </w:rPr>
        <w:t xml:space="preserve"> $600$ </w:t>
      </w:r>
      <w:r w:rsidRPr="00D42C20">
        <w:rPr>
          <w:rFonts w:ascii="Times New Roman" w:eastAsia="標楷體" w:hAnsi="Times New Roman" w:cs="Times New Roman"/>
        </w:rPr>
        <w:t>萬美元，但最終因對鋼材價格波動的避險不足，及與技術老臣的摩擦，導致公司走向破產。這與</w:t>
      </w:r>
      <w:r w:rsidRPr="00D42C20">
        <w:rPr>
          <w:rFonts w:ascii="Times New Roman" w:eastAsia="標楷體" w:hAnsi="Times New Roman" w:cs="Times New Roman"/>
        </w:rPr>
        <w:t xml:space="preserve"> CP </w:t>
      </w:r>
      <w:r w:rsidRPr="00D42C20">
        <w:rPr>
          <w:rFonts w:ascii="Times New Roman" w:eastAsia="標楷體" w:hAnsi="Times New Roman" w:cs="Times New Roman"/>
        </w:rPr>
        <w:t>公司的「緩步穩健成長」形成強烈對比。</w:t>
      </w:r>
    </w:p>
    <w:p w14:paraId="7BEFCC29" w14:textId="3CA151D7" w:rsidR="00D42C20" w:rsidRPr="00D42C20" w:rsidRDefault="00DA37B9" w:rsidP="00DA37B9">
      <w:pPr>
        <w:jc w:val="center"/>
        <w:rPr>
          <w:rFonts w:ascii="Times New Roman" w:eastAsia="標楷體" w:hAnsi="Times New Roman" w:cs="Times New Roman"/>
          <w:b/>
          <w:bCs/>
          <w:sz w:val="28"/>
          <w:szCs w:val="28"/>
        </w:rPr>
      </w:pPr>
      <w:r w:rsidRPr="00DA37B9">
        <w:rPr>
          <w:rFonts w:ascii="Times New Roman" w:eastAsia="標楷體" w:hAnsi="Times New Roman" w:cs="Times New Roman" w:hint="eastAsia"/>
          <w:b/>
          <w:bCs/>
          <w:sz w:val="28"/>
          <w:szCs w:val="28"/>
        </w:rPr>
        <w:t>第四節</w:t>
      </w:r>
      <w:r w:rsidRPr="00DA37B9">
        <w:rPr>
          <w:rFonts w:ascii="Times New Roman" w:eastAsia="標楷體" w:hAnsi="Times New Roman" w:cs="Times New Roman" w:hint="eastAsia"/>
          <w:b/>
          <w:bCs/>
          <w:sz w:val="28"/>
          <w:szCs w:val="28"/>
        </w:rPr>
        <w:t xml:space="preserve"> </w:t>
      </w:r>
      <w:r w:rsidR="00D42C20" w:rsidRPr="00D42C20">
        <w:rPr>
          <w:rFonts w:ascii="Times New Roman" w:eastAsia="標楷體" w:hAnsi="Times New Roman" w:cs="Times New Roman"/>
          <w:b/>
          <w:bCs/>
          <w:sz w:val="28"/>
          <w:szCs w:val="28"/>
        </w:rPr>
        <w:t>跨國比較分析：不同時空背景下的瓶頸差異</w:t>
      </w:r>
    </w:p>
    <w:p w14:paraId="39784AC3" w14:textId="77777777" w:rsidR="00D42C20" w:rsidRPr="00D42C20" w:rsidRDefault="00D42C20" w:rsidP="00DA37B9">
      <w:pPr>
        <w:ind w:firstLineChars="200" w:firstLine="480"/>
        <w:rPr>
          <w:rFonts w:ascii="Times New Roman" w:eastAsia="標楷體" w:hAnsi="Times New Roman" w:cs="Times New Roman"/>
        </w:rPr>
      </w:pPr>
      <w:r w:rsidRPr="00D42C20">
        <w:rPr>
          <w:rFonts w:ascii="Times New Roman" w:eastAsia="標楷體" w:hAnsi="Times New Roman" w:cs="Times New Roman"/>
        </w:rPr>
        <w:t>透過表</w:t>
      </w:r>
      <w:r w:rsidRPr="00D42C20">
        <w:rPr>
          <w:rFonts w:ascii="Times New Roman" w:eastAsia="標楷體" w:hAnsi="Times New Roman" w:cs="Times New Roman"/>
        </w:rPr>
        <w:t xml:space="preserve"> 3-1</w:t>
      </w:r>
      <w:r w:rsidRPr="00D42C20">
        <w:rPr>
          <w:rFonts w:ascii="Times New Roman" w:eastAsia="標楷體" w:hAnsi="Times New Roman" w:cs="Times New Roman"/>
        </w:rPr>
        <w:t>，本研究總結了兩國模式在面臨產業瓶頸時的處理路徑。</w:t>
      </w:r>
    </w:p>
    <w:p w14:paraId="56D8FD12" w14:textId="77777777" w:rsidR="00D42C20" w:rsidRPr="00D42C20" w:rsidRDefault="00D42C20" w:rsidP="00DA37B9">
      <w:pPr>
        <w:jc w:val="center"/>
        <w:rPr>
          <w:rFonts w:ascii="Times New Roman" w:eastAsia="標楷體" w:hAnsi="Times New Roman" w:cs="Times New Roman"/>
        </w:rPr>
      </w:pPr>
      <w:r w:rsidRPr="00D42C20">
        <w:rPr>
          <w:rFonts w:ascii="Times New Roman" w:eastAsia="標楷體" w:hAnsi="Times New Roman" w:cs="Times New Roman"/>
        </w:rPr>
        <w:t>表</w:t>
      </w:r>
      <w:r w:rsidRPr="00D42C20">
        <w:rPr>
          <w:rFonts w:ascii="Times New Roman" w:eastAsia="標楷體" w:hAnsi="Times New Roman" w:cs="Times New Roman"/>
        </w:rPr>
        <w:t xml:space="preserve"> 3-1</w:t>
      </w:r>
      <w:r w:rsidRPr="00D42C20">
        <w:rPr>
          <w:rFonts w:ascii="Times New Roman" w:eastAsia="標楷體" w:hAnsi="Times New Roman" w:cs="Times New Roman"/>
        </w:rPr>
        <w:t>：</w:t>
      </w:r>
      <w:r w:rsidRPr="00D42C20">
        <w:rPr>
          <w:rFonts w:ascii="Times New Roman" w:eastAsia="標楷體" w:hAnsi="Times New Roman" w:cs="Times New Roman"/>
        </w:rPr>
        <w:t xml:space="preserve">CP </w:t>
      </w:r>
      <w:r w:rsidRPr="00D42C20">
        <w:rPr>
          <w:rFonts w:ascii="Times New Roman" w:eastAsia="標楷體" w:hAnsi="Times New Roman" w:cs="Times New Roman"/>
        </w:rPr>
        <w:t>公司與</w:t>
      </w:r>
      <w:r w:rsidRPr="00D42C20">
        <w:rPr>
          <w:rFonts w:ascii="Times New Roman" w:eastAsia="標楷體" w:hAnsi="Times New Roman" w:cs="Times New Roman"/>
        </w:rPr>
        <w:t xml:space="preserve"> F&amp;M Tool and Die </w:t>
      </w:r>
      <w:r w:rsidRPr="00D42C20">
        <w:rPr>
          <w:rFonts w:ascii="Times New Roman" w:eastAsia="標楷體" w:hAnsi="Times New Roman" w:cs="Times New Roman"/>
        </w:rPr>
        <w:t>模式對照表</w:t>
      </w:r>
    </w:p>
    <w:tbl>
      <w:tblPr>
        <w:tblStyle w:val="af0"/>
        <w:tblW w:w="0" w:type="auto"/>
        <w:jc w:val="center"/>
        <w:tblLook w:val="04A0" w:firstRow="1" w:lastRow="0" w:firstColumn="1" w:lastColumn="0" w:noHBand="0" w:noVBand="1"/>
      </w:tblPr>
      <w:tblGrid>
        <w:gridCol w:w="820"/>
        <w:gridCol w:w="3711"/>
        <w:gridCol w:w="3765"/>
      </w:tblGrid>
      <w:tr w:rsidR="00D42C20" w:rsidRPr="00D42C20" w14:paraId="75044C14" w14:textId="77777777" w:rsidTr="00DA37B9">
        <w:trPr>
          <w:jc w:val="center"/>
        </w:trPr>
        <w:tc>
          <w:tcPr>
            <w:tcW w:w="0" w:type="auto"/>
            <w:hideMark/>
          </w:tcPr>
          <w:p w14:paraId="5D717A66" w14:textId="77777777" w:rsidR="00D42C20" w:rsidRPr="00D42C20" w:rsidRDefault="00D42C20" w:rsidP="00D42C20">
            <w:pPr>
              <w:spacing w:after="160" w:line="278" w:lineRule="auto"/>
              <w:rPr>
                <w:rFonts w:ascii="Times New Roman" w:eastAsia="標楷體" w:hAnsi="Times New Roman" w:cs="Times New Roman"/>
                <w:b/>
                <w:bCs/>
              </w:rPr>
            </w:pPr>
            <w:r w:rsidRPr="00D42C20">
              <w:rPr>
                <w:rFonts w:ascii="Times New Roman" w:eastAsia="標楷體" w:hAnsi="Times New Roman" w:cs="Times New Roman"/>
                <w:b/>
                <w:bCs/>
              </w:rPr>
              <w:t>比較維度</w:t>
            </w:r>
          </w:p>
        </w:tc>
        <w:tc>
          <w:tcPr>
            <w:tcW w:w="3711" w:type="dxa"/>
            <w:hideMark/>
          </w:tcPr>
          <w:p w14:paraId="6571733E" w14:textId="77777777" w:rsidR="00D42C20" w:rsidRPr="00D42C20" w:rsidRDefault="00D42C20" w:rsidP="00DA37B9">
            <w:pPr>
              <w:spacing w:after="160" w:line="278" w:lineRule="auto"/>
              <w:jc w:val="center"/>
              <w:rPr>
                <w:rFonts w:ascii="Times New Roman" w:eastAsia="標楷體" w:hAnsi="Times New Roman" w:cs="Times New Roman"/>
                <w:b/>
                <w:bCs/>
              </w:rPr>
            </w:pPr>
            <w:r w:rsidRPr="00D42C20">
              <w:rPr>
                <w:rFonts w:ascii="Times New Roman" w:eastAsia="標楷體" w:hAnsi="Times New Roman" w:cs="Times New Roman"/>
                <w:b/>
                <w:bCs/>
              </w:rPr>
              <w:t>台灣</w:t>
            </w:r>
            <w:r w:rsidRPr="00D42C20">
              <w:rPr>
                <w:rFonts w:ascii="Times New Roman" w:eastAsia="標楷體" w:hAnsi="Times New Roman" w:cs="Times New Roman"/>
                <w:b/>
                <w:bCs/>
              </w:rPr>
              <w:t xml:space="preserve"> CP </w:t>
            </w:r>
            <w:r w:rsidRPr="00D42C20">
              <w:rPr>
                <w:rFonts w:ascii="Times New Roman" w:eastAsia="標楷體" w:hAnsi="Times New Roman" w:cs="Times New Roman"/>
                <w:b/>
                <w:bCs/>
              </w:rPr>
              <w:t>公司</w:t>
            </w:r>
            <w:r w:rsidRPr="00D42C20">
              <w:rPr>
                <w:rFonts w:ascii="Times New Roman" w:eastAsia="標楷體" w:hAnsi="Times New Roman" w:cs="Times New Roman"/>
                <w:b/>
                <w:bCs/>
              </w:rPr>
              <w:t xml:space="preserve"> (</w:t>
            </w:r>
            <w:r w:rsidRPr="00D42C20">
              <w:rPr>
                <w:rFonts w:ascii="Times New Roman" w:eastAsia="標楷體" w:hAnsi="Times New Roman" w:cs="Times New Roman"/>
                <w:b/>
                <w:bCs/>
              </w:rPr>
              <w:t>家族內部傳承</w:t>
            </w:r>
            <w:r w:rsidRPr="00D42C20">
              <w:rPr>
                <w:rFonts w:ascii="Times New Roman" w:eastAsia="標楷體" w:hAnsi="Times New Roman" w:cs="Times New Roman"/>
                <w:b/>
                <w:bCs/>
              </w:rPr>
              <w:t>)</w:t>
            </w:r>
          </w:p>
        </w:tc>
        <w:tc>
          <w:tcPr>
            <w:tcW w:w="3765" w:type="dxa"/>
            <w:hideMark/>
          </w:tcPr>
          <w:p w14:paraId="4C5F09B5" w14:textId="77777777" w:rsidR="00D42C20" w:rsidRPr="00D42C20" w:rsidRDefault="00D42C20" w:rsidP="00DA37B9">
            <w:pPr>
              <w:spacing w:after="160" w:line="278" w:lineRule="auto"/>
              <w:jc w:val="center"/>
              <w:rPr>
                <w:rFonts w:ascii="Times New Roman" w:eastAsia="標楷體" w:hAnsi="Times New Roman" w:cs="Times New Roman"/>
                <w:b/>
                <w:bCs/>
              </w:rPr>
            </w:pPr>
            <w:r w:rsidRPr="00D42C20">
              <w:rPr>
                <w:rFonts w:ascii="Times New Roman" w:eastAsia="標楷體" w:hAnsi="Times New Roman" w:cs="Times New Roman"/>
                <w:b/>
                <w:bCs/>
              </w:rPr>
              <w:t>歐美</w:t>
            </w:r>
            <w:r w:rsidRPr="00D42C20">
              <w:rPr>
                <w:rFonts w:ascii="Times New Roman" w:eastAsia="標楷體" w:hAnsi="Times New Roman" w:cs="Times New Roman"/>
                <w:b/>
                <w:bCs/>
              </w:rPr>
              <w:t xml:space="preserve"> F&amp;M Tool (</w:t>
            </w:r>
            <w:r w:rsidRPr="00D42C20">
              <w:rPr>
                <w:rFonts w:ascii="Times New Roman" w:eastAsia="標楷體" w:hAnsi="Times New Roman" w:cs="Times New Roman"/>
                <w:b/>
                <w:bCs/>
              </w:rPr>
              <w:t>搜尋基金</w:t>
            </w:r>
            <w:r w:rsidRPr="00D42C20">
              <w:rPr>
                <w:rFonts w:ascii="Times New Roman" w:eastAsia="標楷體" w:hAnsi="Times New Roman" w:cs="Times New Roman"/>
                <w:b/>
                <w:bCs/>
              </w:rPr>
              <w:t>)</w:t>
            </w:r>
          </w:p>
        </w:tc>
      </w:tr>
      <w:tr w:rsidR="00D42C20" w:rsidRPr="00D42C20" w14:paraId="429ED2FE" w14:textId="77777777" w:rsidTr="00DA37B9">
        <w:trPr>
          <w:jc w:val="center"/>
        </w:trPr>
        <w:tc>
          <w:tcPr>
            <w:tcW w:w="0" w:type="auto"/>
            <w:hideMark/>
          </w:tcPr>
          <w:p w14:paraId="40E7879D" w14:textId="77777777" w:rsidR="00D42C20" w:rsidRPr="00D42C20" w:rsidRDefault="00D42C20" w:rsidP="00D42C20">
            <w:pPr>
              <w:spacing w:after="160" w:line="278" w:lineRule="auto"/>
              <w:rPr>
                <w:rFonts w:ascii="Times New Roman" w:eastAsia="標楷體" w:hAnsi="Times New Roman" w:cs="Times New Roman"/>
                <w:b/>
                <w:bCs/>
              </w:rPr>
            </w:pPr>
            <w:r w:rsidRPr="00D42C20">
              <w:rPr>
                <w:rFonts w:ascii="Times New Roman" w:eastAsia="標楷體" w:hAnsi="Times New Roman" w:cs="Times New Roman"/>
                <w:b/>
                <w:bCs/>
              </w:rPr>
              <w:t>傳承核心</w:t>
            </w:r>
          </w:p>
        </w:tc>
        <w:tc>
          <w:tcPr>
            <w:tcW w:w="3711" w:type="dxa"/>
            <w:hideMark/>
          </w:tcPr>
          <w:p w14:paraId="0D4A5EB1" w14:textId="77777777" w:rsidR="00D42C20" w:rsidRPr="00D42C20" w:rsidRDefault="00D42C20" w:rsidP="00DA37B9">
            <w:pPr>
              <w:spacing w:after="160" w:line="278" w:lineRule="auto"/>
              <w:jc w:val="both"/>
              <w:rPr>
                <w:rFonts w:ascii="Times New Roman" w:eastAsia="標楷體" w:hAnsi="Times New Roman" w:cs="Times New Roman"/>
              </w:rPr>
            </w:pPr>
            <w:r w:rsidRPr="00D42C20">
              <w:rPr>
                <w:rFonts w:ascii="Times New Roman" w:eastAsia="標楷體" w:hAnsi="Times New Roman" w:cs="Times New Roman"/>
              </w:rPr>
              <w:t>社會情感財富</w:t>
            </w:r>
            <w:r w:rsidRPr="00D42C20">
              <w:rPr>
                <w:rFonts w:ascii="Times New Roman" w:eastAsia="標楷體" w:hAnsi="Times New Roman" w:cs="Times New Roman"/>
              </w:rPr>
              <w:t xml:space="preserve"> (SEW)</w:t>
            </w:r>
            <w:r w:rsidRPr="00D42C20">
              <w:rPr>
                <w:rFonts w:ascii="Times New Roman" w:eastAsia="標楷體" w:hAnsi="Times New Roman" w:cs="Times New Roman"/>
              </w:rPr>
              <w:t>：維繫老臣、家族名聲、代際信任。</w:t>
            </w:r>
          </w:p>
        </w:tc>
        <w:tc>
          <w:tcPr>
            <w:tcW w:w="3765" w:type="dxa"/>
            <w:hideMark/>
          </w:tcPr>
          <w:p w14:paraId="791F58CE" w14:textId="77777777" w:rsidR="00D42C20" w:rsidRPr="00D42C20" w:rsidRDefault="00D42C20" w:rsidP="00DA37B9">
            <w:pPr>
              <w:spacing w:after="160" w:line="278" w:lineRule="auto"/>
              <w:jc w:val="both"/>
              <w:rPr>
                <w:rFonts w:ascii="Times New Roman" w:eastAsia="標楷體" w:hAnsi="Times New Roman" w:cs="Times New Roman"/>
              </w:rPr>
            </w:pPr>
            <w:r w:rsidRPr="00D42C20">
              <w:rPr>
                <w:rFonts w:ascii="Times New Roman" w:eastAsia="標楷體" w:hAnsi="Times New Roman" w:cs="Times New Roman"/>
              </w:rPr>
              <w:t>經濟價值極大化：創辦人變現、經理人獲利、資產活化。</w:t>
            </w:r>
          </w:p>
        </w:tc>
      </w:tr>
      <w:tr w:rsidR="00D42C20" w:rsidRPr="00D42C20" w14:paraId="6025C623" w14:textId="77777777" w:rsidTr="00DA37B9">
        <w:trPr>
          <w:jc w:val="center"/>
        </w:trPr>
        <w:tc>
          <w:tcPr>
            <w:tcW w:w="0" w:type="auto"/>
            <w:hideMark/>
          </w:tcPr>
          <w:p w14:paraId="6211335D" w14:textId="77777777" w:rsidR="00D42C20" w:rsidRPr="00D42C20" w:rsidRDefault="00D42C20" w:rsidP="00D42C20">
            <w:pPr>
              <w:spacing w:after="160" w:line="278" w:lineRule="auto"/>
              <w:rPr>
                <w:rFonts w:ascii="Times New Roman" w:eastAsia="標楷體" w:hAnsi="Times New Roman" w:cs="Times New Roman"/>
                <w:b/>
                <w:bCs/>
              </w:rPr>
            </w:pPr>
            <w:r w:rsidRPr="00D42C20">
              <w:rPr>
                <w:rFonts w:ascii="Times New Roman" w:eastAsia="標楷體" w:hAnsi="Times New Roman" w:cs="Times New Roman"/>
                <w:b/>
                <w:bCs/>
              </w:rPr>
              <w:t>跨國優勢</w:t>
            </w:r>
          </w:p>
        </w:tc>
        <w:tc>
          <w:tcPr>
            <w:tcW w:w="3711" w:type="dxa"/>
            <w:hideMark/>
          </w:tcPr>
          <w:p w14:paraId="48EC4F80" w14:textId="77777777" w:rsidR="00D42C20" w:rsidRPr="00D42C20" w:rsidRDefault="00D42C20" w:rsidP="00DA37B9">
            <w:pPr>
              <w:spacing w:after="160" w:line="278" w:lineRule="auto"/>
              <w:jc w:val="both"/>
              <w:rPr>
                <w:rFonts w:ascii="Times New Roman" w:eastAsia="標楷體" w:hAnsi="Times New Roman" w:cs="Times New Roman"/>
              </w:rPr>
            </w:pPr>
            <w:r w:rsidRPr="00D42C20">
              <w:rPr>
                <w:rFonts w:ascii="Times New Roman" w:eastAsia="標楷體" w:hAnsi="Times New Roman" w:cs="Times New Roman"/>
              </w:rPr>
              <w:t>靠「長期關係」與「技術隱性知識」鎖定國際客戶。</w:t>
            </w:r>
          </w:p>
        </w:tc>
        <w:tc>
          <w:tcPr>
            <w:tcW w:w="3765" w:type="dxa"/>
            <w:hideMark/>
          </w:tcPr>
          <w:p w14:paraId="2CB2BDBD" w14:textId="77777777" w:rsidR="00D42C20" w:rsidRPr="00D42C20" w:rsidRDefault="00D42C20" w:rsidP="00DA37B9">
            <w:pPr>
              <w:spacing w:after="160" w:line="278" w:lineRule="auto"/>
              <w:jc w:val="both"/>
              <w:rPr>
                <w:rFonts w:ascii="Times New Roman" w:eastAsia="標楷體" w:hAnsi="Times New Roman" w:cs="Times New Roman"/>
              </w:rPr>
            </w:pPr>
            <w:r w:rsidRPr="00D42C20">
              <w:rPr>
                <w:rFonts w:ascii="Times New Roman" w:eastAsia="標楷體" w:hAnsi="Times New Roman" w:cs="Times New Roman"/>
              </w:rPr>
              <w:t>靠「現代管理」與「規模擴張」快速切入市場。</w:t>
            </w:r>
          </w:p>
        </w:tc>
      </w:tr>
      <w:tr w:rsidR="00D42C20" w:rsidRPr="00D42C20" w14:paraId="7951A58D" w14:textId="77777777" w:rsidTr="00DA37B9">
        <w:trPr>
          <w:jc w:val="center"/>
        </w:trPr>
        <w:tc>
          <w:tcPr>
            <w:tcW w:w="0" w:type="auto"/>
            <w:hideMark/>
          </w:tcPr>
          <w:p w14:paraId="242F1BB0" w14:textId="77777777" w:rsidR="00D42C20" w:rsidRPr="00D42C20" w:rsidRDefault="00D42C20" w:rsidP="00D42C20">
            <w:pPr>
              <w:spacing w:after="160" w:line="278" w:lineRule="auto"/>
              <w:rPr>
                <w:rFonts w:ascii="Times New Roman" w:eastAsia="標楷體" w:hAnsi="Times New Roman" w:cs="Times New Roman"/>
                <w:b/>
                <w:bCs/>
              </w:rPr>
            </w:pPr>
            <w:r w:rsidRPr="00D42C20">
              <w:rPr>
                <w:rFonts w:ascii="Times New Roman" w:eastAsia="標楷體" w:hAnsi="Times New Roman" w:cs="Times New Roman"/>
                <w:b/>
                <w:bCs/>
              </w:rPr>
              <w:t>溝通</w:t>
            </w:r>
            <w:r w:rsidRPr="00D42C20">
              <w:rPr>
                <w:rFonts w:ascii="Times New Roman" w:eastAsia="標楷體" w:hAnsi="Times New Roman" w:cs="Times New Roman"/>
                <w:b/>
                <w:bCs/>
              </w:rPr>
              <w:lastRenderedPageBreak/>
              <w:t>瓶頸</w:t>
            </w:r>
          </w:p>
        </w:tc>
        <w:tc>
          <w:tcPr>
            <w:tcW w:w="3711" w:type="dxa"/>
            <w:hideMark/>
          </w:tcPr>
          <w:p w14:paraId="3E45E2CA" w14:textId="77777777" w:rsidR="00D42C20" w:rsidRPr="00D42C20" w:rsidRDefault="00D42C20" w:rsidP="00DA37B9">
            <w:pPr>
              <w:spacing w:after="160" w:line="278" w:lineRule="auto"/>
              <w:jc w:val="both"/>
              <w:rPr>
                <w:rFonts w:ascii="Times New Roman" w:eastAsia="標楷體" w:hAnsi="Times New Roman" w:cs="Times New Roman"/>
              </w:rPr>
            </w:pPr>
            <w:r w:rsidRPr="00D42C20">
              <w:rPr>
                <w:rFonts w:ascii="Times New Roman" w:eastAsia="標楷體" w:hAnsi="Times New Roman" w:cs="Times New Roman"/>
              </w:rPr>
              <w:lastRenderedPageBreak/>
              <w:t>代際觀念衝突：一代守舊</w:t>
            </w:r>
            <w:r w:rsidRPr="00D42C20">
              <w:rPr>
                <w:rFonts w:ascii="Times New Roman" w:eastAsia="標楷體" w:hAnsi="Times New Roman" w:cs="Times New Roman"/>
              </w:rPr>
              <w:t xml:space="preserve"> vs </w:t>
            </w:r>
            <w:r w:rsidRPr="00D42C20">
              <w:rPr>
                <w:rFonts w:ascii="Times New Roman" w:eastAsia="標楷體" w:hAnsi="Times New Roman" w:cs="Times New Roman"/>
              </w:rPr>
              <w:t>二代</w:t>
            </w:r>
            <w:r w:rsidRPr="00D42C20">
              <w:rPr>
                <w:rFonts w:ascii="Times New Roman" w:eastAsia="標楷體" w:hAnsi="Times New Roman" w:cs="Times New Roman"/>
              </w:rPr>
              <w:lastRenderedPageBreak/>
              <w:t>轉型，透過兩年磨合解決。</w:t>
            </w:r>
          </w:p>
        </w:tc>
        <w:tc>
          <w:tcPr>
            <w:tcW w:w="3765" w:type="dxa"/>
            <w:hideMark/>
          </w:tcPr>
          <w:p w14:paraId="1A1A2D89" w14:textId="77777777" w:rsidR="00D42C20" w:rsidRPr="00D42C20" w:rsidRDefault="00D42C20" w:rsidP="00DA37B9">
            <w:pPr>
              <w:spacing w:after="160" w:line="278" w:lineRule="auto"/>
              <w:jc w:val="both"/>
              <w:rPr>
                <w:rFonts w:ascii="Times New Roman" w:eastAsia="標楷體" w:hAnsi="Times New Roman" w:cs="Times New Roman"/>
              </w:rPr>
            </w:pPr>
            <w:r w:rsidRPr="00D42C20">
              <w:rPr>
                <w:rFonts w:ascii="Times New Roman" w:eastAsia="標楷體" w:hAnsi="Times New Roman" w:cs="Times New Roman"/>
              </w:rPr>
              <w:lastRenderedPageBreak/>
              <w:t>外部文化排斥：專業經理人與基層</w:t>
            </w:r>
            <w:r w:rsidRPr="00D42C20">
              <w:rPr>
                <w:rFonts w:ascii="Times New Roman" w:eastAsia="標楷體" w:hAnsi="Times New Roman" w:cs="Times New Roman"/>
              </w:rPr>
              <w:lastRenderedPageBreak/>
              <w:t>技術員的溝通斷層。</w:t>
            </w:r>
          </w:p>
        </w:tc>
      </w:tr>
      <w:tr w:rsidR="00D42C20" w:rsidRPr="00D42C20" w14:paraId="775C6F42" w14:textId="77777777" w:rsidTr="00DA37B9">
        <w:trPr>
          <w:jc w:val="center"/>
        </w:trPr>
        <w:tc>
          <w:tcPr>
            <w:tcW w:w="0" w:type="auto"/>
            <w:hideMark/>
          </w:tcPr>
          <w:p w14:paraId="4C4908AF" w14:textId="77777777" w:rsidR="00D42C20" w:rsidRPr="00D42C20" w:rsidRDefault="00D42C20" w:rsidP="00D42C20">
            <w:pPr>
              <w:spacing w:after="160" w:line="278" w:lineRule="auto"/>
              <w:rPr>
                <w:rFonts w:ascii="Times New Roman" w:eastAsia="標楷體" w:hAnsi="Times New Roman" w:cs="Times New Roman"/>
                <w:b/>
                <w:bCs/>
              </w:rPr>
            </w:pPr>
            <w:r w:rsidRPr="00D42C20">
              <w:rPr>
                <w:rFonts w:ascii="Times New Roman" w:eastAsia="標楷體" w:hAnsi="Times New Roman" w:cs="Times New Roman"/>
                <w:b/>
                <w:bCs/>
              </w:rPr>
              <w:lastRenderedPageBreak/>
              <w:t>技術延續</w:t>
            </w:r>
          </w:p>
        </w:tc>
        <w:tc>
          <w:tcPr>
            <w:tcW w:w="3711" w:type="dxa"/>
            <w:hideMark/>
          </w:tcPr>
          <w:p w14:paraId="28DF0229" w14:textId="77777777" w:rsidR="00D42C20" w:rsidRPr="00D42C20" w:rsidRDefault="00D42C20" w:rsidP="00DA37B9">
            <w:pPr>
              <w:spacing w:after="160" w:line="278" w:lineRule="auto"/>
              <w:jc w:val="both"/>
              <w:rPr>
                <w:rFonts w:ascii="Times New Roman" w:eastAsia="標楷體" w:hAnsi="Times New Roman" w:cs="Times New Roman"/>
              </w:rPr>
            </w:pPr>
            <w:r w:rsidRPr="00D42C20">
              <w:rPr>
                <w:rFonts w:ascii="Times New Roman" w:eastAsia="標楷體" w:hAnsi="Times New Roman" w:cs="Times New Roman"/>
              </w:rPr>
              <w:t>透過師徒制與內部「多能工」訓練維持核心技術。</w:t>
            </w:r>
          </w:p>
        </w:tc>
        <w:tc>
          <w:tcPr>
            <w:tcW w:w="3765" w:type="dxa"/>
            <w:hideMark/>
          </w:tcPr>
          <w:p w14:paraId="0E62978B" w14:textId="77777777" w:rsidR="00D42C20" w:rsidRPr="00D42C20" w:rsidRDefault="00D42C20" w:rsidP="00DA37B9">
            <w:pPr>
              <w:spacing w:after="160" w:line="278" w:lineRule="auto"/>
              <w:jc w:val="both"/>
              <w:rPr>
                <w:rFonts w:ascii="Times New Roman" w:eastAsia="標楷體" w:hAnsi="Times New Roman" w:cs="Times New Roman"/>
              </w:rPr>
            </w:pPr>
            <w:r w:rsidRPr="00D42C20">
              <w:rPr>
                <w:rFonts w:ascii="Times New Roman" w:eastAsia="標楷體" w:hAnsi="Times New Roman" w:cs="Times New Roman"/>
              </w:rPr>
              <w:t>依賴</w:t>
            </w:r>
            <w:r w:rsidRPr="00D42C20">
              <w:rPr>
                <w:rFonts w:ascii="Times New Roman" w:eastAsia="標楷體" w:hAnsi="Times New Roman" w:cs="Times New Roman"/>
              </w:rPr>
              <w:t xml:space="preserve"> SOP </w:t>
            </w:r>
            <w:r w:rsidRPr="00D42C20">
              <w:rPr>
                <w:rFonts w:ascii="Times New Roman" w:eastAsia="標楷體" w:hAnsi="Times New Roman" w:cs="Times New Roman"/>
              </w:rPr>
              <w:t>標準化，容易在複雜技術環境中產生斷層。</w:t>
            </w:r>
          </w:p>
        </w:tc>
      </w:tr>
      <w:tr w:rsidR="00D42C20" w:rsidRPr="00D42C20" w14:paraId="0DCA1748" w14:textId="77777777" w:rsidTr="00DA37B9">
        <w:trPr>
          <w:jc w:val="center"/>
        </w:trPr>
        <w:tc>
          <w:tcPr>
            <w:tcW w:w="0" w:type="auto"/>
            <w:hideMark/>
          </w:tcPr>
          <w:p w14:paraId="302526EC" w14:textId="77777777" w:rsidR="00D42C20" w:rsidRPr="00D42C20" w:rsidRDefault="00D42C20" w:rsidP="00D42C20">
            <w:pPr>
              <w:spacing w:after="160" w:line="278" w:lineRule="auto"/>
              <w:rPr>
                <w:rFonts w:ascii="Times New Roman" w:eastAsia="標楷體" w:hAnsi="Times New Roman" w:cs="Times New Roman"/>
                <w:b/>
                <w:bCs/>
              </w:rPr>
            </w:pPr>
            <w:r w:rsidRPr="00D42C20">
              <w:rPr>
                <w:rFonts w:ascii="Times New Roman" w:eastAsia="標楷體" w:hAnsi="Times New Roman" w:cs="Times New Roman"/>
                <w:b/>
                <w:bCs/>
              </w:rPr>
              <w:t>績效表現</w:t>
            </w:r>
          </w:p>
        </w:tc>
        <w:tc>
          <w:tcPr>
            <w:tcW w:w="3711" w:type="dxa"/>
            <w:hideMark/>
          </w:tcPr>
          <w:p w14:paraId="1C52ED99" w14:textId="77777777" w:rsidR="00D42C20" w:rsidRPr="00D42C20" w:rsidRDefault="00D42C20" w:rsidP="00DA37B9">
            <w:pPr>
              <w:spacing w:after="160" w:line="278" w:lineRule="auto"/>
              <w:jc w:val="both"/>
              <w:rPr>
                <w:rFonts w:ascii="Times New Roman" w:eastAsia="標楷體" w:hAnsi="Times New Roman" w:cs="Times New Roman"/>
              </w:rPr>
            </w:pPr>
            <w:r w:rsidRPr="00D42C20">
              <w:rPr>
                <w:rFonts w:ascii="Times New Roman" w:eastAsia="標楷體" w:hAnsi="Times New Roman" w:cs="Times New Roman"/>
              </w:rPr>
              <w:t>營收倍增</w:t>
            </w:r>
            <w:r w:rsidRPr="00D42C20">
              <w:rPr>
                <w:rFonts w:ascii="Times New Roman" w:eastAsia="標楷體" w:hAnsi="Times New Roman" w:cs="Times New Roman"/>
              </w:rPr>
              <w:t xml:space="preserve"> (200%)</w:t>
            </w:r>
            <w:r w:rsidRPr="00D42C20">
              <w:rPr>
                <w:rFonts w:ascii="Times New Roman" w:eastAsia="標楷體" w:hAnsi="Times New Roman" w:cs="Times New Roman"/>
              </w:rPr>
              <w:t>，獲利穩健，抗風險能力強。</w:t>
            </w:r>
          </w:p>
        </w:tc>
        <w:tc>
          <w:tcPr>
            <w:tcW w:w="3765" w:type="dxa"/>
            <w:hideMark/>
          </w:tcPr>
          <w:p w14:paraId="3471D376" w14:textId="77777777" w:rsidR="00D42C20" w:rsidRPr="00D42C20" w:rsidRDefault="00D42C20" w:rsidP="00DA37B9">
            <w:pPr>
              <w:spacing w:after="160" w:line="278" w:lineRule="auto"/>
              <w:jc w:val="both"/>
              <w:rPr>
                <w:rFonts w:ascii="Times New Roman" w:eastAsia="標楷體" w:hAnsi="Times New Roman" w:cs="Times New Roman"/>
              </w:rPr>
            </w:pPr>
            <w:r w:rsidRPr="00D42C20">
              <w:rPr>
                <w:rFonts w:ascii="Times New Roman" w:eastAsia="標楷體" w:hAnsi="Times New Roman" w:cs="Times New Roman"/>
              </w:rPr>
              <w:t>早期擴張快，但因槓桿與市場波動導致破產風險。</w:t>
            </w:r>
          </w:p>
        </w:tc>
      </w:tr>
    </w:tbl>
    <w:p w14:paraId="51DDD364" w14:textId="77777777" w:rsidR="00D42C20" w:rsidRPr="00D42C20" w:rsidRDefault="00D42C20" w:rsidP="00193C36">
      <w:pPr>
        <w:rPr>
          <w:rFonts w:ascii="Times New Roman" w:eastAsia="標楷體" w:hAnsi="Times New Roman" w:cs="Times New Roman"/>
          <w:b/>
          <w:bCs/>
        </w:rPr>
      </w:pPr>
    </w:p>
    <w:p w14:paraId="5E2A5D6B" w14:textId="6D6E9001" w:rsidR="00193C36" w:rsidRPr="003303F3" w:rsidRDefault="00193C36" w:rsidP="00193C36">
      <w:pPr>
        <w:rPr>
          <w:rFonts w:ascii="Times New Roman" w:eastAsia="標楷體" w:hAnsi="Times New Roman" w:cs="Times New Roman"/>
        </w:rPr>
      </w:pPr>
    </w:p>
    <w:p w14:paraId="1ADE4CE9" w14:textId="77777777" w:rsidR="00BD7912" w:rsidRDefault="00BD7912" w:rsidP="00193C36">
      <w:pPr>
        <w:rPr>
          <w:rFonts w:ascii="Times New Roman" w:eastAsia="標楷體" w:hAnsi="Times New Roman" w:cs="Times New Roman"/>
        </w:rPr>
        <w:sectPr w:rsidR="00BD7912">
          <w:pgSz w:w="11906" w:h="16838"/>
          <w:pgMar w:top="1440" w:right="1800" w:bottom="1440" w:left="1800" w:header="851" w:footer="992" w:gutter="0"/>
          <w:cols w:space="425"/>
          <w:docGrid w:type="lines" w:linePitch="360"/>
        </w:sectPr>
      </w:pPr>
    </w:p>
    <w:p w14:paraId="790A324B" w14:textId="6CEC573D" w:rsidR="00BD7912" w:rsidRPr="00BD7912" w:rsidRDefault="00BD7912" w:rsidP="00BD7912">
      <w:pPr>
        <w:jc w:val="center"/>
        <w:rPr>
          <w:rFonts w:ascii="Times New Roman" w:eastAsia="標楷體" w:hAnsi="Times New Roman" w:cs="Times New Roman"/>
          <w:b/>
          <w:bCs/>
        </w:rPr>
      </w:pPr>
      <w:r w:rsidRPr="00BD7912">
        <w:rPr>
          <w:rFonts w:ascii="Times New Roman" w:eastAsia="標楷體" w:hAnsi="Times New Roman" w:cs="Times New Roman" w:hint="eastAsia"/>
          <w:b/>
          <w:bCs/>
          <w:sz w:val="32"/>
          <w:szCs w:val="32"/>
        </w:rPr>
        <w:lastRenderedPageBreak/>
        <w:t>參考文獻</w:t>
      </w:r>
    </w:p>
    <w:p w14:paraId="595FF2F4" w14:textId="50F86364" w:rsid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呂鴻德、張火燦</w:t>
      </w:r>
      <w:r w:rsidRPr="0097556C">
        <w:rPr>
          <w:rFonts w:ascii="Times New Roman" w:eastAsia="標楷體" w:hAnsi="Times New Roman" w:cs="Times New Roman"/>
        </w:rPr>
        <w:t xml:space="preserve"> (2020)</w:t>
      </w:r>
      <w:r w:rsidRPr="0097556C">
        <w:rPr>
          <w:rFonts w:ascii="Times New Roman" w:eastAsia="標楷體" w:hAnsi="Times New Roman" w:cs="Times New Roman"/>
        </w:rPr>
        <w:t>。台灣中小企業傳承與轉型之困境研究：以中部製造業聚讓為例。</w:t>
      </w:r>
      <w:r w:rsidRPr="0097556C">
        <w:rPr>
          <w:rFonts w:ascii="Times New Roman" w:eastAsia="標楷體" w:hAnsi="Times New Roman" w:cs="Times New Roman"/>
          <w:i/>
          <w:iCs/>
        </w:rPr>
        <w:t>管理學報，</w:t>
      </w:r>
      <w:r w:rsidRPr="0097556C">
        <w:rPr>
          <w:rFonts w:ascii="Times New Roman" w:eastAsia="標楷體" w:hAnsi="Times New Roman" w:cs="Times New Roman"/>
          <w:i/>
          <w:iCs/>
        </w:rPr>
        <w:t>37</w:t>
      </w:r>
      <w:r w:rsidRPr="0097556C">
        <w:rPr>
          <w:rFonts w:ascii="Times New Roman" w:eastAsia="標楷體" w:hAnsi="Times New Roman" w:cs="Times New Roman"/>
        </w:rPr>
        <w:t>(2)</w:t>
      </w:r>
      <w:r w:rsidRPr="0097556C">
        <w:rPr>
          <w:rFonts w:ascii="Times New Roman" w:eastAsia="標楷體" w:hAnsi="Times New Roman" w:cs="Times New Roman"/>
        </w:rPr>
        <w:t>，</w:t>
      </w:r>
      <w:r w:rsidRPr="0097556C">
        <w:rPr>
          <w:rFonts w:ascii="Times New Roman" w:eastAsia="標楷體" w:hAnsi="Times New Roman" w:cs="Times New Roman"/>
        </w:rPr>
        <w:t>45-68</w:t>
      </w:r>
      <w:r w:rsidRPr="0097556C">
        <w:rPr>
          <w:rFonts w:ascii="Times New Roman" w:eastAsia="標楷體" w:hAnsi="Times New Roman" w:cs="Times New Roman"/>
        </w:rPr>
        <w:t>。</w:t>
      </w:r>
    </w:p>
    <w:p w14:paraId="179517EB" w14:textId="6409CA9E"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Berrone, P., Cruz, C., &amp; Gómez-Mejía, L. R. (2012). Socioemotional wealth in family firms: Theoretical dimensions, assessment methods, and agenda for future research. </w:t>
      </w:r>
      <w:r w:rsidRPr="0097556C">
        <w:rPr>
          <w:rFonts w:ascii="Times New Roman" w:eastAsia="標楷體" w:hAnsi="Times New Roman" w:cs="Times New Roman"/>
          <w:i/>
          <w:iCs/>
        </w:rPr>
        <w:t>Family Business Review, 25</w:t>
      </w:r>
      <w:r w:rsidRPr="0097556C">
        <w:rPr>
          <w:rFonts w:ascii="Times New Roman" w:eastAsia="標楷體" w:hAnsi="Times New Roman" w:cs="Times New Roman"/>
        </w:rPr>
        <w:t xml:space="preserve">(3), 258-279. </w:t>
      </w:r>
    </w:p>
    <w:p w14:paraId="4DC34373"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Ellen MacArthur Foundation. (2021). </w:t>
      </w:r>
      <w:r w:rsidRPr="0097556C">
        <w:rPr>
          <w:rFonts w:ascii="Times New Roman" w:eastAsia="標楷體" w:hAnsi="Times New Roman" w:cs="Times New Roman"/>
          <w:i/>
          <w:iCs/>
        </w:rPr>
        <w:t>The new plastics economy: Rethinking the future of plastics &amp; catalysing action</w:t>
      </w:r>
      <w:r w:rsidRPr="0097556C">
        <w:rPr>
          <w:rFonts w:ascii="Times New Roman" w:eastAsia="標楷體" w:hAnsi="Times New Roman" w:cs="Times New Roman"/>
        </w:rPr>
        <w:t xml:space="preserve">. Retrieved from </w:t>
      </w:r>
      <w:hyperlink r:id="rId11" w:tgtFrame="_blank" w:history="1">
        <w:r w:rsidRPr="0097556C">
          <w:rPr>
            <w:rStyle w:val="ae"/>
            <w:rFonts w:ascii="Times New Roman" w:eastAsia="標楷體" w:hAnsi="Times New Roman" w:cs="Times New Roman"/>
          </w:rPr>
          <w:t>https://www.ellenmacarthurfoundation.org</w:t>
        </w:r>
      </w:hyperlink>
    </w:p>
    <w:p w14:paraId="56FF6BA4" w14:textId="66AF00B0"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Gaimon, C., &amp; Bailey, J. (2013). Knowledge management for the operations function. </w:t>
      </w:r>
      <w:r w:rsidRPr="0097556C">
        <w:rPr>
          <w:rFonts w:ascii="Times New Roman" w:eastAsia="標楷體" w:hAnsi="Times New Roman" w:cs="Times New Roman"/>
          <w:i/>
          <w:iCs/>
        </w:rPr>
        <w:t>Decision Sciences, 44</w:t>
      </w:r>
      <w:r w:rsidRPr="0097556C">
        <w:rPr>
          <w:rFonts w:ascii="Times New Roman" w:eastAsia="標楷體" w:hAnsi="Times New Roman" w:cs="Times New Roman"/>
        </w:rPr>
        <w:t xml:space="preserve">(1), 1-37. </w:t>
      </w:r>
    </w:p>
    <w:p w14:paraId="1FD15CC1"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Ghisellini, P., Cialani, C., &amp; Ulgiati, S. (2016). A review on circular economy: The expected transition to a balanced interplay of environmental and economic systems. </w:t>
      </w:r>
      <w:r w:rsidRPr="0097556C">
        <w:rPr>
          <w:rFonts w:ascii="Times New Roman" w:eastAsia="標楷體" w:hAnsi="Times New Roman" w:cs="Times New Roman"/>
          <w:i/>
          <w:iCs/>
        </w:rPr>
        <w:t>Journal of Cleaner Production, 114</w:t>
      </w:r>
      <w:r w:rsidRPr="0097556C">
        <w:rPr>
          <w:rFonts w:ascii="Times New Roman" w:eastAsia="標楷體" w:hAnsi="Times New Roman" w:cs="Times New Roman"/>
        </w:rPr>
        <w:t>, 11-32.</w:t>
      </w:r>
    </w:p>
    <w:p w14:paraId="3DE01A5A"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Gómez-Mejía, L. R., Haynes, K. T., Núñez-Nickel, M., Jacobson, K. J., &amp; Moyano-Fuentes, J. (2007). Socioemotional wealth and business risks in family-controlled firms: Evidence from Spanish olive oil mills. </w:t>
      </w:r>
      <w:r w:rsidRPr="0097556C">
        <w:rPr>
          <w:rFonts w:ascii="Times New Roman" w:eastAsia="標楷體" w:hAnsi="Times New Roman" w:cs="Times New Roman"/>
          <w:i/>
          <w:iCs/>
        </w:rPr>
        <w:t>Administrative Science Quarterly, 52</w:t>
      </w:r>
      <w:r w:rsidRPr="0097556C">
        <w:rPr>
          <w:rFonts w:ascii="Times New Roman" w:eastAsia="標楷體" w:hAnsi="Times New Roman" w:cs="Times New Roman"/>
        </w:rPr>
        <w:t>(1), 106-137.</w:t>
      </w:r>
    </w:p>
    <w:p w14:paraId="595FB80D" w14:textId="62BA525A"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Gómez-Mejía, L. R., Cruz, C., Berrone, P., &amp; De Castro, J. (2011). The bind that ties: Socioemotional wealth preservation in family firms. </w:t>
      </w:r>
      <w:r w:rsidRPr="0097556C">
        <w:rPr>
          <w:rFonts w:ascii="Times New Roman" w:eastAsia="標楷體" w:hAnsi="Times New Roman" w:cs="Times New Roman"/>
          <w:i/>
          <w:iCs/>
        </w:rPr>
        <w:t>Academy of Management Annals, 5</w:t>
      </w:r>
      <w:r w:rsidRPr="0097556C">
        <w:rPr>
          <w:rFonts w:ascii="Times New Roman" w:eastAsia="標楷體" w:hAnsi="Times New Roman" w:cs="Times New Roman"/>
        </w:rPr>
        <w:t xml:space="preserve">(1), 653-707. </w:t>
      </w:r>
    </w:p>
    <w:p w14:paraId="48249DE5"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Hsu, L. C., Wang, C. H., &amp; Chen, G. C. (2013). Building relational capital through industrial clusters: A case of Taiwan's plastic industry. </w:t>
      </w:r>
      <w:r w:rsidRPr="0097556C">
        <w:rPr>
          <w:rFonts w:ascii="Times New Roman" w:eastAsia="標楷體" w:hAnsi="Times New Roman" w:cs="Times New Roman"/>
          <w:i/>
          <w:iCs/>
        </w:rPr>
        <w:t>International Journal of Production Economics, 141</w:t>
      </w:r>
      <w:r w:rsidRPr="0097556C">
        <w:rPr>
          <w:rFonts w:ascii="Times New Roman" w:eastAsia="標楷體" w:hAnsi="Times New Roman" w:cs="Times New Roman"/>
        </w:rPr>
        <w:t>(1), 188-196.</w:t>
      </w:r>
    </w:p>
    <w:p w14:paraId="490D41AB" w14:textId="52AF4CF3"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Li, Y. H., &amp; Chao, Y. C. (2016). Technical knowledge transfer in manufacturing clusters: A case of Taiwan's plastic injection industry. </w:t>
      </w:r>
      <w:r w:rsidRPr="0097556C">
        <w:rPr>
          <w:rFonts w:ascii="Times New Roman" w:eastAsia="標楷體" w:hAnsi="Times New Roman" w:cs="Times New Roman"/>
          <w:i/>
          <w:iCs/>
        </w:rPr>
        <w:t>Journal of Manufacturing Technology Management, 27</w:t>
      </w:r>
      <w:r w:rsidRPr="0097556C">
        <w:rPr>
          <w:rFonts w:ascii="Times New Roman" w:eastAsia="標楷體" w:hAnsi="Times New Roman" w:cs="Times New Roman"/>
        </w:rPr>
        <w:t>(3), 320-345.</w:t>
      </w:r>
    </w:p>
    <w:p w14:paraId="1C9D105E"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Ministry of Economic Affairs (MOEA). (2024). </w:t>
      </w:r>
      <w:r w:rsidRPr="0097556C">
        <w:rPr>
          <w:rFonts w:ascii="Times New Roman" w:eastAsia="標楷體" w:hAnsi="Times New Roman" w:cs="Times New Roman"/>
          <w:i/>
          <w:iCs/>
        </w:rPr>
        <w:t>2024 white paper on small and medium enterprises in Taiwan</w:t>
      </w:r>
      <w:r w:rsidRPr="0097556C">
        <w:rPr>
          <w:rFonts w:ascii="Times New Roman" w:eastAsia="標楷體" w:hAnsi="Times New Roman" w:cs="Times New Roman"/>
        </w:rPr>
        <w:t>. Taipei, Taiwan: Small and Medium Enterprise Administration.</w:t>
      </w:r>
    </w:p>
    <w:p w14:paraId="5089B86B"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lastRenderedPageBreak/>
        <w:t xml:space="preserve">Nonaka, I. (1994). A dynamic theory of organizational knowledge creation. </w:t>
      </w:r>
      <w:r w:rsidRPr="0097556C">
        <w:rPr>
          <w:rFonts w:ascii="Times New Roman" w:eastAsia="標楷體" w:hAnsi="Times New Roman" w:cs="Times New Roman"/>
          <w:i/>
          <w:iCs/>
        </w:rPr>
        <w:t>Organization Science, 5</w:t>
      </w:r>
      <w:r w:rsidRPr="0097556C">
        <w:rPr>
          <w:rFonts w:ascii="Times New Roman" w:eastAsia="標楷體" w:hAnsi="Times New Roman" w:cs="Times New Roman"/>
        </w:rPr>
        <w:t>(1), 14-37.</w:t>
      </w:r>
    </w:p>
    <w:p w14:paraId="4E74CBA5"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OECD. (2023). </w:t>
      </w:r>
      <w:r w:rsidRPr="0097556C">
        <w:rPr>
          <w:rFonts w:ascii="Times New Roman" w:eastAsia="標楷體" w:hAnsi="Times New Roman" w:cs="Times New Roman"/>
          <w:i/>
          <w:iCs/>
        </w:rPr>
        <w:t>Management practices and productivity in SMEs: The role of succession and leadership</w:t>
      </w:r>
      <w:r w:rsidRPr="0097556C">
        <w:rPr>
          <w:rFonts w:ascii="Times New Roman" w:eastAsia="標楷體" w:hAnsi="Times New Roman" w:cs="Times New Roman"/>
        </w:rPr>
        <w:t>. Paris, France: OECD Publishing.</w:t>
      </w:r>
    </w:p>
    <w:p w14:paraId="71B54C8F"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Schulze, W. S., Lubatkin, M. H., Dino, R. N., &amp; Buchholtz, A. K. (2001). Agency relationships in family firms: Theory and evidence. </w:t>
      </w:r>
      <w:r w:rsidRPr="0097556C">
        <w:rPr>
          <w:rFonts w:ascii="Times New Roman" w:eastAsia="標楷體" w:hAnsi="Times New Roman" w:cs="Times New Roman"/>
          <w:i/>
          <w:iCs/>
        </w:rPr>
        <w:t>Organization Science, 12</w:t>
      </w:r>
      <w:r w:rsidRPr="0097556C">
        <w:rPr>
          <w:rFonts w:ascii="Times New Roman" w:eastAsia="標楷體" w:hAnsi="Times New Roman" w:cs="Times New Roman"/>
        </w:rPr>
        <w:t>(2), 99-116.</w:t>
      </w:r>
    </w:p>
    <w:p w14:paraId="5346FF10"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Scott, W. R. (2008). </w:t>
      </w:r>
      <w:r w:rsidRPr="0097556C">
        <w:rPr>
          <w:rFonts w:ascii="Times New Roman" w:eastAsia="標楷體" w:hAnsi="Times New Roman" w:cs="Times New Roman"/>
          <w:i/>
          <w:iCs/>
        </w:rPr>
        <w:t>Institutions and organizations: Ideas and interests</w:t>
      </w:r>
      <w:r w:rsidRPr="0097556C">
        <w:rPr>
          <w:rFonts w:ascii="Times New Roman" w:eastAsia="標楷體" w:hAnsi="Times New Roman" w:cs="Times New Roman"/>
        </w:rPr>
        <w:t>. Thousand Oaks, CA: Sage Publications.</w:t>
      </w:r>
    </w:p>
    <w:p w14:paraId="65B3DF0E"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Simon, H. (2009). </w:t>
      </w:r>
      <w:r w:rsidRPr="0097556C">
        <w:rPr>
          <w:rFonts w:ascii="Times New Roman" w:eastAsia="標楷體" w:hAnsi="Times New Roman" w:cs="Times New Roman"/>
          <w:i/>
          <w:iCs/>
        </w:rPr>
        <w:t>Hidden champions of the twenty-first century: Success strategies of unknown world market leaders</w:t>
      </w:r>
      <w:r w:rsidRPr="0097556C">
        <w:rPr>
          <w:rFonts w:ascii="Times New Roman" w:eastAsia="標楷體" w:hAnsi="Times New Roman" w:cs="Times New Roman"/>
        </w:rPr>
        <w:t>. New York, NY: Springer Science &amp; Business Media.</w:t>
      </w:r>
    </w:p>
    <w:p w14:paraId="4080F88C"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Stanford Graduate School of Business. (2024). </w:t>
      </w:r>
      <w:r w:rsidRPr="0097556C">
        <w:rPr>
          <w:rFonts w:ascii="Times New Roman" w:eastAsia="標楷體" w:hAnsi="Times New Roman" w:cs="Times New Roman"/>
          <w:i/>
          <w:iCs/>
        </w:rPr>
        <w:t>2024 search fund study: Selected observations</w:t>
      </w:r>
      <w:r w:rsidRPr="0097556C">
        <w:rPr>
          <w:rFonts w:ascii="Times New Roman" w:eastAsia="標楷體" w:hAnsi="Times New Roman" w:cs="Times New Roman"/>
        </w:rPr>
        <w:t>. Stanford, CA: Center for Entrepreneurial Studies.</w:t>
      </w:r>
    </w:p>
    <w:p w14:paraId="2ECBF23F"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UN Environment Programme (UNEP). (2023). </w:t>
      </w:r>
      <w:r w:rsidRPr="0097556C">
        <w:rPr>
          <w:rFonts w:ascii="Times New Roman" w:eastAsia="標楷體" w:hAnsi="Times New Roman" w:cs="Times New Roman"/>
          <w:i/>
          <w:iCs/>
        </w:rPr>
        <w:t>Turning off the tap: How the world can end plastic pollution and create a circular economy</w:t>
      </w:r>
      <w:r w:rsidRPr="0097556C">
        <w:rPr>
          <w:rFonts w:ascii="Times New Roman" w:eastAsia="標楷體" w:hAnsi="Times New Roman" w:cs="Times New Roman"/>
        </w:rPr>
        <w:t>. Nairobi, Kenya: Author.</w:t>
      </w:r>
    </w:p>
    <w:p w14:paraId="61191721"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Yeh, Y. H., &amp; Yeh, T. M. (2014). Family succession and corporate performance: Evidence from Taiwan. </w:t>
      </w:r>
      <w:r w:rsidRPr="0097556C">
        <w:rPr>
          <w:rFonts w:ascii="Times New Roman" w:eastAsia="標楷體" w:hAnsi="Times New Roman" w:cs="Times New Roman"/>
          <w:i/>
          <w:iCs/>
        </w:rPr>
        <w:t>International Review of Economics &amp; Finance, 34</w:t>
      </w:r>
      <w:r w:rsidRPr="0097556C">
        <w:rPr>
          <w:rFonts w:ascii="Times New Roman" w:eastAsia="標楷體" w:hAnsi="Times New Roman" w:cs="Times New Roman"/>
        </w:rPr>
        <w:t>, 110-123.</w:t>
      </w:r>
    </w:p>
    <w:p w14:paraId="1A992854" w14:textId="77777777" w:rsidR="0097556C" w:rsidRPr="0097556C" w:rsidRDefault="0097556C" w:rsidP="0097556C">
      <w:pPr>
        <w:spacing w:after="0"/>
        <w:ind w:left="480" w:hangingChars="200" w:hanging="480"/>
        <w:jc w:val="both"/>
        <w:rPr>
          <w:rFonts w:ascii="Times New Roman" w:eastAsia="標楷體" w:hAnsi="Times New Roman" w:cs="Times New Roman"/>
        </w:rPr>
      </w:pPr>
      <w:r w:rsidRPr="0097556C">
        <w:rPr>
          <w:rFonts w:ascii="Times New Roman" w:eastAsia="標楷體" w:hAnsi="Times New Roman" w:cs="Times New Roman"/>
        </w:rPr>
        <w:t xml:space="preserve">Yin, R. K. (2018). </w:t>
      </w:r>
      <w:r w:rsidRPr="0097556C">
        <w:rPr>
          <w:rFonts w:ascii="Times New Roman" w:eastAsia="標楷體" w:hAnsi="Times New Roman" w:cs="Times New Roman"/>
          <w:i/>
          <w:iCs/>
        </w:rPr>
        <w:t>Case study research and applications: Design and methods</w:t>
      </w:r>
      <w:r w:rsidRPr="0097556C">
        <w:rPr>
          <w:rFonts w:ascii="Times New Roman" w:eastAsia="標楷體" w:hAnsi="Times New Roman" w:cs="Times New Roman"/>
        </w:rPr>
        <w:t xml:space="preserve"> (6th ed.). Thousand Oaks, CA: Sage Publications.</w:t>
      </w:r>
    </w:p>
    <w:p w14:paraId="562B0B12" w14:textId="75E6D6DE" w:rsidR="00C35348" w:rsidRPr="001D4426" w:rsidRDefault="00C35348" w:rsidP="00193C36">
      <w:pPr>
        <w:rPr>
          <w:rFonts w:ascii="Times New Roman" w:eastAsia="標楷體" w:hAnsi="Times New Roman" w:cs="Times New Roman"/>
        </w:rPr>
      </w:pPr>
    </w:p>
    <w:sectPr w:rsidR="00C35348" w:rsidRPr="001D442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1A204" w14:textId="77777777" w:rsidR="00307D7A" w:rsidRDefault="00307D7A" w:rsidP="0097556C">
      <w:pPr>
        <w:spacing w:after="0" w:line="240" w:lineRule="auto"/>
      </w:pPr>
      <w:r>
        <w:separator/>
      </w:r>
    </w:p>
  </w:endnote>
  <w:endnote w:type="continuationSeparator" w:id="0">
    <w:p w14:paraId="3FD16B69" w14:textId="77777777" w:rsidR="00307D7A" w:rsidRDefault="00307D7A" w:rsidP="00975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標楷體">
    <w:altName w:val="Microsoft YaHei"/>
    <w:charset w:val="88"/>
    <w:family w:val="script"/>
    <w:pitch w:val="fixed"/>
    <w:sig w:usb0="00000003" w:usb1="080E0000" w:usb2="00000016" w:usb3="00000000" w:csb0="00100001" w:csb1="00000000"/>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998D" w14:textId="6FF74271" w:rsidR="0097556C" w:rsidRPr="0097556C" w:rsidRDefault="0097556C">
    <w:pPr>
      <w:pStyle w:val="af3"/>
      <w:jc w:val="center"/>
      <w:rPr>
        <w:rFonts w:ascii="Times New Roman" w:hAnsi="Times New Roman" w:cs="Times New Roman"/>
      </w:rPr>
    </w:pPr>
  </w:p>
  <w:p w14:paraId="60F94ABB" w14:textId="77777777" w:rsidR="0097556C" w:rsidRPr="0097556C" w:rsidRDefault="0097556C">
    <w:pPr>
      <w:pStyle w:val="af3"/>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14485990"/>
      <w:docPartObj>
        <w:docPartGallery w:val="Page Numbers (Bottom of Page)"/>
        <w:docPartUnique/>
      </w:docPartObj>
    </w:sdtPr>
    <w:sdtEndPr/>
    <w:sdtContent>
      <w:p w14:paraId="6AC850AD" w14:textId="77777777" w:rsidR="0097556C" w:rsidRPr="0097556C" w:rsidRDefault="0097556C">
        <w:pPr>
          <w:pStyle w:val="af3"/>
          <w:jc w:val="center"/>
          <w:rPr>
            <w:rFonts w:ascii="Times New Roman" w:hAnsi="Times New Roman" w:cs="Times New Roman"/>
          </w:rPr>
        </w:pPr>
        <w:r w:rsidRPr="0097556C">
          <w:rPr>
            <w:rFonts w:ascii="Times New Roman" w:hAnsi="Times New Roman" w:cs="Times New Roman"/>
          </w:rPr>
          <w:fldChar w:fldCharType="begin"/>
        </w:r>
        <w:r w:rsidRPr="0097556C">
          <w:rPr>
            <w:rFonts w:ascii="Times New Roman" w:hAnsi="Times New Roman" w:cs="Times New Roman"/>
          </w:rPr>
          <w:instrText>PAGE   \* MERGEFORMAT</w:instrText>
        </w:r>
        <w:r w:rsidRPr="0097556C">
          <w:rPr>
            <w:rFonts w:ascii="Times New Roman" w:hAnsi="Times New Roman" w:cs="Times New Roman"/>
          </w:rPr>
          <w:fldChar w:fldCharType="separate"/>
        </w:r>
        <w:r w:rsidRPr="0097556C">
          <w:rPr>
            <w:rFonts w:ascii="Times New Roman" w:hAnsi="Times New Roman" w:cs="Times New Roman"/>
            <w:lang w:val="zh-TW"/>
          </w:rPr>
          <w:t>2</w:t>
        </w:r>
        <w:r w:rsidRPr="0097556C">
          <w:rPr>
            <w:rFonts w:ascii="Times New Roman" w:hAnsi="Times New Roman" w:cs="Times New Roman"/>
          </w:rPr>
          <w:fldChar w:fldCharType="end"/>
        </w:r>
      </w:p>
    </w:sdtContent>
  </w:sdt>
  <w:p w14:paraId="21CBE812" w14:textId="77777777" w:rsidR="0097556C" w:rsidRPr="0097556C" w:rsidRDefault="0097556C">
    <w:pPr>
      <w:pStyle w:val="af3"/>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77413269"/>
      <w:docPartObj>
        <w:docPartGallery w:val="Page Numbers (Bottom of Page)"/>
        <w:docPartUnique/>
      </w:docPartObj>
    </w:sdtPr>
    <w:sdtEndPr/>
    <w:sdtContent>
      <w:p w14:paraId="69EE5B30" w14:textId="77777777" w:rsidR="0097556C" w:rsidRPr="0097556C" w:rsidRDefault="0097556C">
        <w:pPr>
          <w:pStyle w:val="af3"/>
          <w:jc w:val="center"/>
          <w:rPr>
            <w:rFonts w:ascii="Times New Roman" w:hAnsi="Times New Roman" w:cs="Times New Roman"/>
          </w:rPr>
        </w:pPr>
        <w:r w:rsidRPr="0097556C">
          <w:rPr>
            <w:rFonts w:ascii="Times New Roman" w:hAnsi="Times New Roman" w:cs="Times New Roman"/>
          </w:rPr>
          <w:fldChar w:fldCharType="begin"/>
        </w:r>
        <w:r w:rsidRPr="0097556C">
          <w:rPr>
            <w:rFonts w:ascii="Times New Roman" w:hAnsi="Times New Roman" w:cs="Times New Roman"/>
          </w:rPr>
          <w:instrText>PAGE   \* MERGEFORMAT</w:instrText>
        </w:r>
        <w:r w:rsidRPr="0097556C">
          <w:rPr>
            <w:rFonts w:ascii="Times New Roman" w:hAnsi="Times New Roman" w:cs="Times New Roman"/>
          </w:rPr>
          <w:fldChar w:fldCharType="separate"/>
        </w:r>
        <w:r w:rsidRPr="0097556C">
          <w:rPr>
            <w:rFonts w:ascii="Times New Roman" w:hAnsi="Times New Roman" w:cs="Times New Roman"/>
            <w:lang w:val="zh-TW"/>
          </w:rPr>
          <w:t>2</w:t>
        </w:r>
        <w:r w:rsidRPr="0097556C">
          <w:rPr>
            <w:rFonts w:ascii="Times New Roman" w:hAnsi="Times New Roman" w:cs="Times New Roman"/>
          </w:rPr>
          <w:fldChar w:fldCharType="end"/>
        </w:r>
      </w:p>
    </w:sdtContent>
  </w:sdt>
  <w:p w14:paraId="782D3519" w14:textId="77777777" w:rsidR="0097556C" w:rsidRPr="0097556C" w:rsidRDefault="0097556C">
    <w:pPr>
      <w:pStyle w:val="af3"/>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2A89F" w14:textId="77777777" w:rsidR="00307D7A" w:rsidRDefault="00307D7A" w:rsidP="0097556C">
      <w:pPr>
        <w:spacing w:after="0" w:line="240" w:lineRule="auto"/>
      </w:pPr>
      <w:r>
        <w:separator/>
      </w:r>
    </w:p>
  </w:footnote>
  <w:footnote w:type="continuationSeparator" w:id="0">
    <w:p w14:paraId="696AE921" w14:textId="77777777" w:rsidR="00307D7A" w:rsidRDefault="00307D7A" w:rsidP="009755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2E5"/>
    <w:multiLevelType w:val="multilevel"/>
    <w:tmpl w:val="5C2EBB52"/>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7B9B"/>
    <w:multiLevelType w:val="hybridMultilevel"/>
    <w:tmpl w:val="368C15C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00F4831"/>
    <w:multiLevelType w:val="multilevel"/>
    <w:tmpl w:val="88F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7789D"/>
    <w:multiLevelType w:val="multilevel"/>
    <w:tmpl w:val="025AA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691B7E"/>
    <w:multiLevelType w:val="hybridMultilevel"/>
    <w:tmpl w:val="E88490FA"/>
    <w:lvl w:ilvl="0" w:tplc="E32825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D9E3C39"/>
    <w:multiLevelType w:val="hybridMultilevel"/>
    <w:tmpl w:val="6F5A3A4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EC62332"/>
    <w:multiLevelType w:val="multilevel"/>
    <w:tmpl w:val="E77659DC"/>
    <w:lvl w:ilvl="0">
      <w:start w:val="1"/>
      <w:numFmt w:val="upp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13171"/>
    <w:multiLevelType w:val="multilevel"/>
    <w:tmpl w:val="025AA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002774"/>
    <w:multiLevelType w:val="hybridMultilevel"/>
    <w:tmpl w:val="05FAC07A"/>
    <w:lvl w:ilvl="0" w:tplc="FFD64BEA">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3B810AB3"/>
    <w:multiLevelType w:val="multilevel"/>
    <w:tmpl w:val="5106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70E03"/>
    <w:multiLevelType w:val="hybridMultilevel"/>
    <w:tmpl w:val="0722F31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CFC23FF"/>
    <w:multiLevelType w:val="multilevel"/>
    <w:tmpl w:val="5C2EBB52"/>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11B77"/>
    <w:multiLevelType w:val="hybridMultilevel"/>
    <w:tmpl w:val="BBC653AE"/>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3" w15:restartNumberingAfterBreak="0">
    <w:nsid w:val="61803613"/>
    <w:multiLevelType w:val="multilevel"/>
    <w:tmpl w:val="087257BC"/>
    <w:lvl w:ilvl="0">
      <w:start w:val="1"/>
      <w:numFmt w:val="decimal"/>
      <w:lvlText w:val="%1."/>
      <w:lvlJc w:val="left"/>
      <w:pPr>
        <w:ind w:left="1200" w:hanging="480"/>
      </w:pPr>
    </w:lvl>
    <w:lvl w:ilvl="1">
      <w:start w:val="2"/>
      <w:numFmt w:val="decimal"/>
      <w:isLgl/>
      <w:lvlText w:val="%1.%2"/>
      <w:lvlJc w:val="left"/>
      <w:pPr>
        <w:ind w:left="1320" w:hanging="60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662E44CF"/>
    <w:multiLevelType w:val="hybridMultilevel"/>
    <w:tmpl w:val="343AFB6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AD23016"/>
    <w:multiLevelType w:val="multilevel"/>
    <w:tmpl w:val="EE64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783487">
    <w:abstractNumId w:val="15"/>
  </w:num>
  <w:num w:numId="2" w16cid:durableId="693574982">
    <w:abstractNumId w:val="4"/>
  </w:num>
  <w:num w:numId="3" w16cid:durableId="845367884">
    <w:abstractNumId w:val="0"/>
  </w:num>
  <w:num w:numId="4" w16cid:durableId="2059550189">
    <w:abstractNumId w:val="11"/>
  </w:num>
  <w:num w:numId="5" w16cid:durableId="121268510">
    <w:abstractNumId w:val="9"/>
  </w:num>
  <w:num w:numId="6" w16cid:durableId="1539202838">
    <w:abstractNumId w:val="2"/>
  </w:num>
  <w:num w:numId="7" w16cid:durableId="78334794">
    <w:abstractNumId w:val="7"/>
  </w:num>
  <w:num w:numId="8" w16cid:durableId="1970164116">
    <w:abstractNumId w:val="6"/>
  </w:num>
  <w:num w:numId="9" w16cid:durableId="1697197656">
    <w:abstractNumId w:val="14"/>
  </w:num>
  <w:num w:numId="10" w16cid:durableId="1771926253">
    <w:abstractNumId w:val="5"/>
  </w:num>
  <w:num w:numId="11" w16cid:durableId="14549783">
    <w:abstractNumId w:val="10"/>
  </w:num>
  <w:num w:numId="12" w16cid:durableId="478230849">
    <w:abstractNumId w:val="3"/>
  </w:num>
  <w:num w:numId="13" w16cid:durableId="508108871">
    <w:abstractNumId w:val="1"/>
  </w:num>
  <w:num w:numId="14" w16cid:durableId="162358895">
    <w:abstractNumId w:val="13"/>
  </w:num>
  <w:num w:numId="15" w16cid:durableId="1264068004">
    <w:abstractNumId w:val="8"/>
  </w:num>
  <w:num w:numId="16" w16cid:durableId="793795647">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64F"/>
    <w:rsid w:val="001805FF"/>
    <w:rsid w:val="00193C36"/>
    <w:rsid w:val="001D4426"/>
    <w:rsid w:val="00307D7A"/>
    <w:rsid w:val="00317459"/>
    <w:rsid w:val="003303F3"/>
    <w:rsid w:val="00415F72"/>
    <w:rsid w:val="004A2A7D"/>
    <w:rsid w:val="0054664F"/>
    <w:rsid w:val="0062354C"/>
    <w:rsid w:val="007367E7"/>
    <w:rsid w:val="00793C71"/>
    <w:rsid w:val="007A4BC7"/>
    <w:rsid w:val="007A5453"/>
    <w:rsid w:val="009371A8"/>
    <w:rsid w:val="0094312B"/>
    <w:rsid w:val="0097556C"/>
    <w:rsid w:val="00A556F8"/>
    <w:rsid w:val="00A7780C"/>
    <w:rsid w:val="00AA764B"/>
    <w:rsid w:val="00BD7912"/>
    <w:rsid w:val="00C35348"/>
    <w:rsid w:val="00D42C20"/>
    <w:rsid w:val="00DA37B9"/>
    <w:rsid w:val="00DC2D13"/>
    <w:rsid w:val="00E75BD8"/>
    <w:rsid w:val="00FD44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9F310E"/>
  <w15:chartTrackingRefBased/>
  <w15:docId w15:val="{D8E78527-EE3B-41E9-9309-955AB0F03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466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466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4664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4664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4664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4664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4664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664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4664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4664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4664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4664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4664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4664F"/>
    <w:rPr>
      <w:rFonts w:eastAsiaTheme="majorEastAsia" w:cstheme="majorBidi"/>
      <w:color w:val="0F4761" w:themeColor="accent1" w:themeShade="BF"/>
    </w:rPr>
  </w:style>
  <w:style w:type="character" w:customStyle="1" w:styleId="60">
    <w:name w:val="標題 6 字元"/>
    <w:basedOn w:val="a0"/>
    <w:link w:val="6"/>
    <w:uiPriority w:val="9"/>
    <w:semiHidden/>
    <w:rsid w:val="0054664F"/>
    <w:rPr>
      <w:rFonts w:eastAsiaTheme="majorEastAsia" w:cstheme="majorBidi"/>
      <w:color w:val="595959" w:themeColor="text1" w:themeTint="A6"/>
    </w:rPr>
  </w:style>
  <w:style w:type="character" w:customStyle="1" w:styleId="70">
    <w:name w:val="標題 7 字元"/>
    <w:basedOn w:val="a0"/>
    <w:link w:val="7"/>
    <w:uiPriority w:val="9"/>
    <w:semiHidden/>
    <w:rsid w:val="0054664F"/>
    <w:rPr>
      <w:rFonts w:eastAsiaTheme="majorEastAsia" w:cstheme="majorBidi"/>
      <w:color w:val="595959" w:themeColor="text1" w:themeTint="A6"/>
    </w:rPr>
  </w:style>
  <w:style w:type="character" w:customStyle="1" w:styleId="80">
    <w:name w:val="標題 8 字元"/>
    <w:basedOn w:val="a0"/>
    <w:link w:val="8"/>
    <w:uiPriority w:val="9"/>
    <w:semiHidden/>
    <w:rsid w:val="0054664F"/>
    <w:rPr>
      <w:rFonts w:eastAsiaTheme="majorEastAsia" w:cstheme="majorBidi"/>
      <w:color w:val="272727" w:themeColor="text1" w:themeTint="D8"/>
    </w:rPr>
  </w:style>
  <w:style w:type="character" w:customStyle="1" w:styleId="90">
    <w:name w:val="標題 9 字元"/>
    <w:basedOn w:val="a0"/>
    <w:link w:val="9"/>
    <w:uiPriority w:val="9"/>
    <w:semiHidden/>
    <w:rsid w:val="0054664F"/>
    <w:rPr>
      <w:rFonts w:eastAsiaTheme="majorEastAsia" w:cstheme="majorBidi"/>
      <w:color w:val="272727" w:themeColor="text1" w:themeTint="D8"/>
    </w:rPr>
  </w:style>
  <w:style w:type="paragraph" w:styleId="a3">
    <w:name w:val="Title"/>
    <w:basedOn w:val="a"/>
    <w:next w:val="a"/>
    <w:link w:val="a4"/>
    <w:uiPriority w:val="10"/>
    <w:qFormat/>
    <w:rsid w:val="005466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466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66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466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664F"/>
    <w:pPr>
      <w:spacing w:before="160"/>
      <w:jc w:val="center"/>
    </w:pPr>
    <w:rPr>
      <w:i/>
      <w:iCs/>
      <w:color w:val="404040" w:themeColor="text1" w:themeTint="BF"/>
    </w:rPr>
  </w:style>
  <w:style w:type="character" w:customStyle="1" w:styleId="a8">
    <w:name w:val="引文 字元"/>
    <w:basedOn w:val="a0"/>
    <w:link w:val="a7"/>
    <w:uiPriority w:val="29"/>
    <w:rsid w:val="0054664F"/>
    <w:rPr>
      <w:i/>
      <w:iCs/>
      <w:color w:val="404040" w:themeColor="text1" w:themeTint="BF"/>
    </w:rPr>
  </w:style>
  <w:style w:type="paragraph" w:styleId="a9">
    <w:name w:val="List Paragraph"/>
    <w:basedOn w:val="a"/>
    <w:uiPriority w:val="34"/>
    <w:qFormat/>
    <w:rsid w:val="0054664F"/>
    <w:pPr>
      <w:ind w:left="720"/>
      <w:contextualSpacing/>
    </w:pPr>
  </w:style>
  <w:style w:type="character" w:styleId="aa">
    <w:name w:val="Intense Emphasis"/>
    <w:basedOn w:val="a0"/>
    <w:uiPriority w:val="21"/>
    <w:qFormat/>
    <w:rsid w:val="0054664F"/>
    <w:rPr>
      <w:i/>
      <w:iCs/>
      <w:color w:val="0F4761" w:themeColor="accent1" w:themeShade="BF"/>
    </w:rPr>
  </w:style>
  <w:style w:type="paragraph" w:styleId="ab">
    <w:name w:val="Intense Quote"/>
    <w:basedOn w:val="a"/>
    <w:next w:val="a"/>
    <w:link w:val="ac"/>
    <w:uiPriority w:val="30"/>
    <w:qFormat/>
    <w:rsid w:val="00546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4664F"/>
    <w:rPr>
      <w:i/>
      <w:iCs/>
      <w:color w:val="0F4761" w:themeColor="accent1" w:themeShade="BF"/>
    </w:rPr>
  </w:style>
  <w:style w:type="character" w:styleId="ad">
    <w:name w:val="Intense Reference"/>
    <w:basedOn w:val="a0"/>
    <w:uiPriority w:val="32"/>
    <w:qFormat/>
    <w:rsid w:val="0054664F"/>
    <w:rPr>
      <w:b/>
      <w:bCs/>
      <w:smallCaps/>
      <w:color w:val="0F4761" w:themeColor="accent1" w:themeShade="BF"/>
      <w:spacing w:val="5"/>
    </w:rPr>
  </w:style>
  <w:style w:type="character" w:styleId="ae">
    <w:name w:val="Hyperlink"/>
    <w:basedOn w:val="a0"/>
    <w:uiPriority w:val="99"/>
    <w:unhideWhenUsed/>
    <w:rsid w:val="00193C36"/>
    <w:rPr>
      <w:color w:val="467886" w:themeColor="hyperlink"/>
      <w:u w:val="single"/>
    </w:rPr>
  </w:style>
  <w:style w:type="character" w:styleId="af">
    <w:name w:val="Unresolved Mention"/>
    <w:basedOn w:val="a0"/>
    <w:uiPriority w:val="99"/>
    <w:semiHidden/>
    <w:unhideWhenUsed/>
    <w:rsid w:val="00193C36"/>
    <w:rPr>
      <w:color w:val="605E5C"/>
      <w:shd w:val="clear" w:color="auto" w:fill="E1DFDD"/>
    </w:rPr>
  </w:style>
  <w:style w:type="table" w:styleId="af0">
    <w:name w:val="Table Grid"/>
    <w:basedOn w:val="a1"/>
    <w:uiPriority w:val="39"/>
    <w:rsid w:val="00DA37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97556C"/>
    <w:pPr>
      <w:tabs>
        <w:tab w:val="center" w:pos="4153"/>
        <w:tab w:val="right" w:pos="8306"/>
      </w:tabs>
      <w:snapToGrid w:val="0"/>
    </w:pPr>
    <w:rPr>
      <w:sz w:val="20"/>
      <w:szCs w:val="20"/>
    </w:rPr>
  </w:style>
  <w:style w:type="character" w:customStyle="1" w:styleId="af2">
    <w:name w:val="頁首 字元"/>
    <w:basedOn w:val="a0"/>
    <w:link w:val="af1"/>
    <w:uiPriority w:val="99"/>
    <w:rsid w:val="0097556C"/>
    <w:rPr>
      <w:sz w:val="20"/>
      <w:szCs w:val="20"/>
    </w:rPr>
  </w:style>
  <w:style w:type="paragraph" w:styleId="af3">
    <w:name w:val="footer"/>
    <w:basedOn w:val="a"/>
    <w:link w:val="af4"/>
    <w:uiPriority w:val="99"/>
    <w:unhideWhenUsed/>
    <w:rsid w:val="0097556C"/>
    <w:pPr>
      <w:tabs>
        <w:tab w:val="center" w:pos="4153"/>
        <w:tab w:val="right" w:pos="8306"/>
      </w:tabs>
      <w:snapToGrid w:val="0"/>
    </w:pPr>
    <w:rPr>
      <w:sz w:val="20"/>
      <w:szCs w:val="20"/>
    </w:rPr>
  </w:style>
  <w:style w:type="character" w:customStyle="1" w:styleId="af4">
    <w:name w:val="頁尾 字元"/>
    <w:basedOn w:val="a0"/>
    <w:link w:val="af3"/>
    <w:uiPriority w:val="99"/>
    <w:rsid w:val="0097556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ellenmacarthurfoundation.org" TargetMode="External" /><Relationship Id="rId5" Type="http://schemas.openxmlformats.org/officeDocument/2006/relationships/webSettings" Target="webSettings.xml" /><Relationship Id="rId10" Type="http://schemas.openxmlformats.org/officeDocument/2006/relationships/footer" Target="footer3.xml" /><Relationship Id="rId4" Type="http://schemas.openxmlformats.org/officeDocument/2006/relationships/settings" Target="settings.xml" /><Relationship Id="rId9" Type="http://schemas.openxmlformats.org/officeDocument/2006/relationships/footer" Target="footer2.xml" /></Relationships>
</file>

<file path=word/theme/theme1.xml><?xml version="1.0" encoding="utf-8"?>
<a:theme xmlns:a="http://schemas.openxmlformats.org/drawingml/2006/main" name="Office 佈景主題">
  <a:themeElements>
    <a:clrScheme name="Office">
      <a:dk1>
        <a:sysClr val="windowText" lastClr="000000"/>
      </a:dk1>
      <a:lt1>
        <a:sysClr val="window" lastClr="CAEACE"/>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60557-34A3-448A-8C87-E27D5614B84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2080</Words>
  <Characters>11862</Characters>
  <Application>Microsoft Office Word</Application>
  <DocSecurity>0</DocSecurity>
  <Lines>98</Lines>
  <Paragraphs>27</Paragraphs>
  <ScaleCrop>false</ScaleCrop>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SHENG-PING LIANG</dc:creator>
  <cp:keywords/>
  <dc:description/>
  <cp:lastModifiedBy>SHENG-PING LIANG</cp:lastModifiedBy>
  <cp:revision>2</cp:revision>
  <dcterms:created xsi:type="dcterms:W3CDTF">2026-02-11T01:44:00Z</dcterms:created>
  <dcterms:modified xsi:type="dcterms:W3CDTF">2026-02-11T01:44:00Z</dcterms:modified>
</cp:coreProperties>
</file>