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21" w:rsidRDefault="00A15783">
      <w:pPr>
        <w:pStyle w:val="1"/>
        <w:jc w:val="center"/>
      </w:pPr>
      <w:r>
        <w:rPr>
          <w:rFonts w:hint="eastAsia"/>
        </w:rPr>
        <w:t>毕博品台</w:t>
      </w:r>
    </w:p>
    <w:p w:rsidR="000A5021" w:rsidRDefault="00A15783">
      <w:pPr>
        <w:jc w:val="center"/>
      </w:pPr>
      <w:r>
        <w:rPr>
          <w:rFonts w:hint="eastAsia"/>
        </w:rPr>
        <w:t>(</w:t>
      </w:r>
      <w:r>
        <w:rPr>
          <w:rFonts w:hint="eastAsia"/>
        </w:rPr>
        <w:t>该文件由禅道自动导出</w:t>
      </w:r>
      <w:hyperlink r:id="rId6" w:history="1">
        <w:r>
          <w:rPr>
            <w:rFonts w:hint="eastAsia"/>
          </w:rPr>
          <w:t>访问禅道</w:t>
        </w:r>
      </w:hyperlink>
      <w:r>
        <w:rPr>
          <w:rFonts w:hint="eastAsia"/>
        </w:rPr>
        <w:t>)</w:t>
      </w:r>
    </w:p>
    <w:p w:rsidR="000A5021" w:rsidRDefault="00A15783">
      <w:pPr>
        <w:pStyle w:val="2"/>
      </w:pPr>
      <w:r>
        <w:rPr>
          <w:rFonts w:hint="eastAsia"/>
        </w:rPr>
        <w:t xml:space="preserve">1 </w:t>
      </w:r>
      <w:r>
        <w:rPr>
          <w:rFonts w:hint="eastAsia"/>
        </w:rPr>
        <w:t>课程（</w:t>
      </w:r>
      <w:r>
        <w:rPr>
          <w:rFonts w:hint="eastAsia"/>
        </w:rPr>
        <w:t>#2</w:t>
      </w:r>
      <w:r>
        <w:rPr>
          <w:rFonts w:hint="eastAsia"/>
        </w:rPr>
        <w:t>）</w:t>
      </w:r>
    </w:p>
    <w:p w:rsidR="000A5021" w:rsidRDefault="00A15783">
      <w:pPr>
        <w:pStyle w:val="3"/>
      </w:pPr>
      <w:r>
        <w:rPr>
          <w:rFonts w:hint="eastAsia"/>
        </w:rPr>
        <w:t xml:space="preserve">1.1 </w:t>
      </w:r>
      <w:r>
        <w:rPr>
          <w:rFonts w:hint="eastAsia"/>
        </w:rPr>
        <w:t>课程信息（</w:t>
      </w:r>
      <w:r>
        <w:rPr>
          <w:rFonts w:hint="eastAsia"/>
        </w:rPr>
        <w:t>#5</w:t>
      </w:r>
      <w:r>
        <w:rPr>
          <w:rFonts w:hint="eastAsia"/>
        </w:rPr>
        <w:t>）</w:t>
      </w:r>
    </w:p>
    <w:p w:rsidR="000A5021" w:rsidRDefault="00A15783">
      <w:pPr>
        <w:pStyle w:val="4"/>
      </w:pPr>
      <w:r>
        <w:rPr>
          <w:rFonts w:hint="eastAsia"/>
        </w:rPr>
        <w:t xml:space="preserve">1.1.1 </w:t>
      </w:r>
      <w:r>
        <w:rPr>
          <w:rFonts w:hint="eastAsia"/>
        </w:rPr>
        <w:t>用户了解课程信息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421"/>
      </w:tblGrid>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编号</w:t>
            </w:r>
          </w:p>
        </w:tc>
        <w:tc>
          <w:tcPr>
            <w:tcW w:w="7421" w:type="dxa"/>
            <w:shd w:val="clear" w:color="auto" w:fill="auto"/>
            <w:vAlign w:val="center"/>
          </w:tcPr>
          <w:p w:rsidR="000A5021" w:rsidRDefault="00A15783" w:rsidP="00A15783">
            <w:pPr>
              <w:spacing w:after="0"/>
            </w:pPr>
            <w:r>
              <w:rPr>
                <w:rFonts w:hint="eastAsia"/>
              </w:rPr>
              <w:t>1</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需求描述</w:t>
            </w:r>
          </w:p>
        </w:tc>
        <w:tc>
          <w:tcPr>
            <w:tcW w:w="7421" w:type="dxa"/>
            <w:shd w:val="clear" w:color="auto" w:fill="auto"/>
            <w:vAlign w:val="center"/>
          </w:tcPr>
          <w:p w:rsidR="000A5021" w:rsidRDefault="00A15783" w:rsidP="00A15783">
            <w:pPr>
              <w:spacing w:after="0"/>
            </w:pPr>
            <w:r>
              <w:rPr>
                <w:rFonts w:hint="eastAsia"/>
              </w:rPr>
              <w:t>作为学生，我希望可以通过毕博平台了解到我所学习课程的基本信息，并且我可以通过不同的方式访问到我所想要的信息，这样我才能通过该系统更好地了解到我所要学习的课程的总体情况和关键信息。</w:t>
            </w:r>
          </w:p>
          <w:p w:rsidR="000A5021" w:rsidRDefault="000A5021" w:rsidP="00A15783">
            <w:pPr>
              <w:spacing w:after="0"/>
            </w:pPr>
            <w:bookmarkStart w:id="0" w:name="_GoBack"/>
            <w:bookmarkEnd w:id="0"/>
          </w:p>
          <w:p w:rsidR="000A5021" w:rsidRDefault="000A5021" w:rsidP="00A15783">
            <w:pPr>
              <w:spacing w:after="0"/>
            </w:pP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验收标准</w:t>
            </w:r>
          </w:p>
        </w:tc>
        <w:tc>
          <w:tcPr>
            <w:tcW w:w="7421" w:type="dxa"/>
            <w:shd w:val="clear" w:color="auto" w:fill="auto"/>
            <w:vAlign w:val="center"/>
          </w:tcPr>
          <w:p w:rsidR="000A5021" w:rsidRDefault="00A15783" w:rsidP="00A15783">
            <w:pPr>
              <w:spacing w:after="0"/>
            </w:pPr>
            <w:r>
              <w:rPr>
                <w:rFonts w:hint="eastAsia"/>
              </w:rPr>
              <w:t>系统可以满足多方式访问课程信息并且正确显示。</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优先级</w:t>
            </w:r>
          </w:p>
        </w:tc>
        <w:tc>
          <w:tcPr>
            <w:tcW w:w="7421" w:type="dxa"/>
            <w:shd w:val="clear" w:color="auto" w:fill="auto"/>
            <w:vAlign w:val="center"/>
          </w:tcPr>
          <w:p w:rsidR="000A5021" w:rsidRDefault="00A15783" w:rsidP="00A15783">
            <w:pPr>
              <w:spacing w:after="0"/>
            </w:pPr>
            <w:r>
              <w:rPr>
                <w:rFonts w:hint="eastAsia"/>
              </w:rPr>
              <w:t>2</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预计工时</w:t>
            </w:r>
          </w:p>
        </w:tc>
        <w:tc>
          <w:tcPr>
            <w:tcW w:w="7421" w:type="dxa"/>
            <w:shd w:val="clear" w:color="auto" w:fill="auto"/>
            <w:vAlign w:val="center"/>
          </w:tcPr>
          <w:p w:rsidR="000A5021" w:rsidRDefault="00A15783" w:rsidP="00A15783">
            <w:pPr>
              <w:spacing w:after="0"/>
            </w:pPr>
            <w:r>
              <w:rPr>
                <w:rFonts w:hint="eastAsia"/>
              </w:rPr>
              <w:t>150</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所处阶段</w:t>
            </w:r>
          </w:p>
        </w:tc>
        <w:tc>
          <w:tcPr>
            <w:tcW w:w="7421" w:type="dxa"/>
            <w:shd w:val="clear" w:color="auto" w:fill="auto"/>
            <w:vAlign w:val="center"/>
          </w:tcPr>
          <w:p w:rsidR="000A5021" w:rsidRDefault="00A15783" w:rsidP="00A15783">
            <w:pPr>
              <w:spacing w:after="0"/>
            </w:pPr>
            <w:r>
              <w:rPr>
                <w:rFonts w:hint="eastAsia"/>
              </w:rPr>
              <w:t>未开始</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当前状态</w:t>
            </w:r>
          </w:p>
        </w:tc>
        <w:tc>
          <w:tcPr>
            <w:tcW w:w="7421" w:type="dxa"/>
            <w:shd w:val="clear" w:color="auto" w:fill="auto"/>
            <w:vAlign w:val="center"/>
          </w:tcPr>
          <w:p w:rsidR="000A5021" w:rsidRDefault="00A15783" w:rsidP="00A15783">
            <w:pPr>
              <w:spacing w:after="0"/>
            </w:pPr>
            <w:r>
              <w:rPr>
                <w:rFonts w:hint="eastAsia"/>
              </w:rPr>
              <w:t>激活</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附件</w:t>
            </w:r>
          </w:p>
        </w:tc>
        <w:tc>
          <w:tcPr>
            <w:tcW w:w="7421" w:type="dxa"/>
            <w:shd w:val="clear" w:color="auto" w:fill="auto"/>
            <w:vAlign w:val="center"/>
          </w:tcPr>
          <w:p w:rsidR="000A5021" w:rsidRDefault="000A5021" w:rsidP="00A15783">
            <w:pPr>
              <w:spacing w:after="0" w:line="220" w:lineRule="atLeast"/>
            </w:pPr>
          </w:p>
        </w:tc>
      </w:tr>
    </w:tbl>
    <w:p w:rsidR="000A5021" w:rsidRDefault="00A15783">
      <w:r>
        <w:rPr>
          <w:rFonts w:hint="eastAsia"/>
          <w:b/>
          <w:bCs/>
        </w:rPr>
        <w:t>更多请点击：</w:t>
      </w:r>
      <w:hyperlink r:id="rId7" w:history="1">
        <w:r>
          <w:rPr>
            <w:rFonts w:hint="eastAsia"/>
          </w:rPr>
          <w:t>http://127.0.0.1/pro/story-view-1.html</w:t>
        </w:r>
      </w:hyperlink>
    </w:p>
    <w:p w:rsidR="000A5021" w:rsidRDefault="000A5021"/>
    <w:p w:rsidR="000A5021" w:rsidRDefault="00A15783">
      <w:pPr>
        <w:pStyle w:val="3"/>
      </w:pPr>
      <w:r>
        <w:rPr>
          <w:rFonts w:hint="eastAsia"/>
        </w:rPr>
        <w:t xml:space="preserve">1.2 </w:t>
      </w:r>
      <w:r>
        <w:rPr>
          <w:rFonts w:hint="eastAsia"/>
        </w:rPr>
        <w:t>课程讨论区（</w:t>
      </w:r>
      <w:r>
        <w:rPr>
          <w:rFonts w:hint="eastAsia"/>
        </w:rPr>
        <w:t>#8</w:t>
      </w:r>
      <w:r>
        <w:rPr>
          <w:rFonts w:hint="eastAsia"/>
        </w:rPr>
        <w:t>）</w:t>
      </w:r>
    </w:p>
    <w:p w:rsidR="000A5021" w:rsidRDefault="00A15783">
      <w:pPr>
        <w:pStyle w:val="4"/>
      </w:pPr>
      <w:r>
        <w:rPr>
          <w:rFonts w:hint="eastAsia"/>
        </w:rPr>
        <w:t xml:space="preserve">1.2.1 </w:t>
      </w:r>
      <w:r>
        <w:rPr>
          <w:rFonts w:hint="eastAsia"/>
        </w:rPr>
        <w:t>用户使用评论区参与讨论的需求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421"/>
      </w:tblGrid>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编号</w:t>
            </w:r>
          </w:p>
        </w:tc>
        <w:tc>
          <w:tcPr>
            <w:tcW w:w="7421" w:type="dxa"/>
            <w:shd w:val="clear" w:color="auto" w:fill="auto"/>
            <w:vAlign w:val="center"/>
          </w:tcPr>
          <w:p w:rsidR="000A5021" w:rsidRDefault="00A15783" w:rsidP="00A15783">
            <w:pPr>
              <w:spacing w:after="0"/>
            </w:pPr>
            <w:r>
              <w:rPr>
                <w:rFonts w:hint="eastAsia"/>
              </w:rPr>
              <w:t>2</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需求描述</w:t>
            </w:r>
          </w:p>
        </w:tc>
        <w:tc>
          <w:tcPr>
            <w:tcW w:w="7421" w:type="dxa"/>
            <w:shd w:val="clear" w:color="auto" w:fill="auto"/>
            <w:vAlign w:val="center"/>
          </w:tcPr>
          <w:p w:rsidR="000A5021" w:rsidRDefault="00A15783" w:rsidP="00A15783">
            <w:pPr>
              <w:spacing w:after="0"/>
            </w:pPr>
            <w:r>
              <w:rPr>
                <w:rFonts w:hint="eastAsia"/>
              </w:rPr>
              <w:t>作为学生，我希望学习了课程之后能够通过评论区发帖讨论相关知识，这样我就能更好地巩固所学到的知识。</w:t>
            </w:r>
          </w:p>
          <w:p w:rsidR="000A5021" w:rsidRDefault="00A15783" w:rsidP="00A15783">
            <w:pPr>
              <w:spacing w:after="0"/>
            </w:pPr>
            <w:r>
              <w:rPr>
                <w:rFonts w:hint="eastAsia"/>
              </w:rPr>
              <w:t>作为学生，我希望在讨论区可以回复某些用户的帖子，发表自己的看法，这样在和其他用户的交流过程中我能更好地了解自己的不足并学习他人先进的思想。</w:t>
            </w:r>
          </w:p>
          <w:p w:rsidR="000A5021" w:rsidRDefault="00A15783" w:rsidP="00A15783">
            <w:pPr>
              <w:spacing w:after="0"/>
            </w:pPr>
            <w:r>
              <w:rPr>
                <w:rFonts w:hint="eastAsia"/>
              </w:rPr>
              <w:t>作为学生，我希望可以根据自己的需要去搜索相关的帖子的信息，这样就可以省去寻找的时间。</w:t>
            </w:r>
          </w:p>
          <w:p w:rsidR="000A5021" w:rsidRDefault="000A5021" w:rsidP="00A15783">
            <w:pPr>
              <w:spacing w:after="0"/>
            </w:pPr>
          </w:p>
          <w:p w:rsidR="000A5021" w:rsidRDefault="000A5021" w:rsidP="00A15783">
            <w:pPr>
              <w:spacing w:after="0"/>
            </w:pPr>
          </w:p>
          <w:p w:rsidR="000A5021" w:rsidRDefault="000A5021" w:rsidP="00A15783">
            <w:pPr>
              <w:spacing w:after="0"/>
            </w:pP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验收标准</w:t>
            </w:r>
          </w:p>
        </w:tc>
        <w:tc>
          <w:tcPr>
            <w:tcW w:w="7421" w:type="dxa"/>
            <w:shd w:val="clear" w:color="auto" w:fill="auto"/>
            <w:vAlign w:val="center"/>
          </w:tcPr>
          <w:p w:rsidR="000A5021" w:rsidRDefault="00A15783" w:rsidP="00A15783">
            <w:pPr>
              <w:spacing w:after="0"/>
            </w:pPr>
            <w:r>
              <w:rPr>
                <w:rFonts w:hint="eastAsia"/>
              </w:rPr>
              <w:t>能正确使用讨论区的各个功能：能正确地发帖子、跟帖、搜索相关信息等。</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lastRenderedPageBreak/>
              <w:t>优先级</w:t>
            </w:r>
          </w:p>
        </w:tc>
        <w:tc>
          <w:tcPr>
            <w:tcW w:w="7421" w:type="dxa"/>
            <w:shd w:val="clear" w:color="auto" w:fill="auto"/>
            <w:vAlign w:val="center"/>
          </w:tcPr>
          <w:p w:rsidR="000A5021" w:rsidRDefault="00A15783" w:rsidP="00A15783">
            <w:pPr>
              <w:spacing w:after="0"/>
            </w:pPr>
            <w:r>
              <w:rPr>
                <w:rFonts w:hint="eastAsia"/>
              </w:rPr>
              <w:t>2</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预计工时</w:t>
            </w:r>
          </w:p>
        </w:tc>
        <w:tc>
          <w:tcPr>
            <w:tcW w:w="7421" w:type="dxa"/>
            <w:shd w:val="clear" w:color="auto" w:fill="auto"/>
            <w:vAlign w:val="center"/>
          </w:tcPr>
          <w:p w:rsidR="000A5021" w:rsidRDefault="00A15783" w:rsidP="00A15783">
            <w:pPr>
              <w:spacing w:after="0"/>
            </w:pPr>
            <w:r>
              <w:rPr>
                <w:rFonts w:hint="eastAsia"/>
              </w:rPr>
              <w:t>200</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所处阶段</w:t>
            </w:r>
          </w:p>
        </w:tc>
        <w:tc>
          <w:tcPr>
            <w:tcW w:w="7421" w:type="dxa"/>
            <w:shd w:val="clear" w:color="auto" w:fill="auto"/>
            <w:vAlign w:val="center"/>
          </w:tcPr>
          <w:p w:rsidR="000A5021" w:rsidRDefault="00A15783" w:rsidP="00A15783">
            <w:pPr>
              <w:spacing w:after="0"/>
            </w:pPr>
            <w:r>
              <w:rPr>
                <w:rFonts w:hint="eastAsia"/>
              </w:rPr>
              <w:t>已计划</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当前状态</w:t>
            </w:r>
          </w:p>
        </w:tc>
        <w:tc>
          <w:tcPr>
            <w:tcW w:w="7421" w:type="dxa"/>
            <w:shd w:val="clear" w:color="auto" w:fill="auto"/>
            <w:vAlign w:val="center"/>
          </w:tcPr>
          <w:p w:rsidR="000A5021" w:rsidRDefault="00A15783" w:rsidP="00A15783">
            <w:pPr>
              <w:spacing w:after="0"/>
            </w:pPr>
            <w:r>
              <w:rPr>
                <w:rFonts w:hint="eastAsia"/>
              </w:rPr>
              <w:t>激活</w:t>
            </w:r>
          </w:p>
        </w:tc>
      </w:tr>
      <w:tr w:rsidR="0000463B" w:rsidTr="00A15783">
        <w:tc>
          <w:tcPr>
            <w:tcW w:w="1101" w:type="dxa"/>
            <w:shd w:val="clear" w:color="auto" w:fill="auto"/>
          </w:tcPr>
          <w:p w:rsidR="0000463B" w:rsidRDefault="00A15783" w:rsidP="00A15783">
            <w:pPr>
              <w:spacing w:after="0" w:line="220" w:lineRule="atLeast"/>
              <w:jc w:val="right"/>
            </w:pPr>
            <w:r w:rsidRPr="00A15783">
              <w:rPr>
                <w:rFonts w:hint="eastAsia"/>
                <w:b/>
                <w:bCs/>
              </w:rPr>
              <w:t>附件</w:t>
            </w:r>
          </w:p>
        </w:tc>
        <w:tc>
          <w:tcPr>
            <w:tcW w:w="7421" w:type="dxa"/>
            <w:shd w:val="clear" w:color="auto" w:fill="auto"/>
            <w:vAlign w:val="center"/>
          </w:tcPr>
          <w:p w:rsidR="000A5021" w:rsidRDefault="000A5021" w:rsidP="00A15783">
            <w:pPr>
              <w:spacing w:after="0" w:line="220" w:lineRule="atLeast"/>
            </w:pPr>
          </w:p>
        </w:tc>
      </w:tr>
    </w:tbl>
    <w:p w:rsidR="000A5021" w:rsidRDefault="00A15783">
      <w:r>
        <w:rPr>
          <w:rFonts w:hint="eastAsia"/>
          <w:b/>
          <w:bCs/>
        </w:rPr>
        <w:t>更多请点击：</w:t>
      </w:r>
      <w:hyperlink r:id="rId8" w:history="1">
        <w:r>
          <w:rPr>
            <w:rFonts w:hint="eastAsia"/>
          </w:rPr>
          <w:t>http://127.0.0.1/pro/story-view-2.html</w:t>
        </w:r>
      </w:hyperlink>
    </w:p>
    <w:p w:rsidR="000A5021" w:rsidRDefault="000A5021"/>
    <w:sectPr w:rsidR="000A502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6C2C3"/>
    <w:multiLevelType w:val="singleLevel"/>
    <w:tmpl w:val="52A6C2C3"/>
    <w:lvl w:ilvl="0" w:tentative="1">
      <w:start w:val="1"/>
      <w:numFmt w:val="chineseCounting"/>
      <w:suff w:val="nothing"/>
      <w:lvlText w:val="%1、"/>
      <w:lvlJc w:val="left"/>
      <w:pPr>
        <w:ind w:left="0" w:firstLine="420"/>
      </w:pPr>
      <w:rPr>
        <w:rFonts w:hint="eastAsia"/>
      </w:rPr>
    </w:lvl>
  </w:abstractNum>
  <w:abstractNum w:abstractNumId="1" w15:restartNumberingAfterBreak="0">
    <w:nsid w:val="52A6C2E3"/>
    <w:multiLevelType w:val="singleLevel"/>
    <w:tmpl w:val="52A6C2E3"/>
    <w:lvl w:ilvl="0" w:tentative="1">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5021"/>
    <w:rsid w:val="000A5021"/>
    <w:rsid w:val="00A1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5960B7"/>
  <w15:docId w15:val="{CAF3D3C0-74D6-4881-BF99-213E1A2C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qFormat="1"/>
    <w:lsdException w:name="heading 3" w:uiPriority="0"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Arial" w:hAnsi="Arial"/>
      <w:color w:val="3F3F3F"/>
      <w:sz w:val="22"/>
      <w:szCs w:val="22"/>
    </w:rPr>
  </w:style>
  <w:style w:type="paragraph" w:styleId="1">
    <w:name w:val="heading 1"/>
    <w:basedOn w:val="a"/>
    <w:next w:val="a"/>
    <w:pPr>
      <w:keepNext/>
      <w:keepLines/>
      <w:outlineLvl w:val="0"/>
    </w:pPr>
    <w:rPr>
      <w:b/>
      <w:color w:val="000000"/>
      <w:kern w:val="44"/>
      <w:sz w:val="32"/>
    </w:rPr>
  </w:style>
  <w:style w:type="paragraph" w:styleId="2">
    <w:name w:val="heading 2"/>
    <w:basedOn w:val="a"/>
    <w:next w:val="a"/>
    <w:qFormat/>
    <w:pPr>
      <w:keepNext/>
      <w:keepLines/>
      <w:outlineLvl w:val="1"/>
    </w:pPr>
    <w:rPr>
      <w:b/>
      <w:color w:val="000000"/>
      <w:sz w:val="28"/>
    </w:rPr>
  </w:style>
  <w:style w:type="paragraph" w:styleId="3">
    <w:name w:val="heading 3"/>
    <w:basedOn w:val="a"/>
    <w:next w:val="a"/>
    <w:qFormat/>
    <w:pPr>
      <w:keepNext/>
      <w:keepLines/>
      <w:outlineLvl w:val="2"/>
    </w:pPr>
    <w:rPr>
      <w:b/>
      <w:sz w:val="24"/>
    </w:rPr>
  </w:style>
  <w:style w:type="paragraph" w:styleId="4">
    <w:name w:val="heading 4"/>
    <w:basedOn w:val="a"/>
    <w:next w:val="a"/>
    <w:qFormat/>
    <w:pPr>
      <w:keepNext/>
      <w:keepLines/>
      <w:outlineLvl w:val="3"/>
    </w:pPr>
    <w:rPr>
      <w:b/>
      <w:sz w:val="20"/>
    </w:rPr>
  </w:style>
  <w:style w:type="paragraph" w:styleId="5">
    <w:name w:val="heading 5"/>
    <w:basedOn w:val="a"/>
    <w:next w:val="a"/>
    <w:qFormat/>
    <w:pPr>
      <w:keepNext/>
      <w:keepLines/>
      <w:outlineLvl w:val="4"/>
    </w:pPr>
    <w:rPr>
      <w:b/>
      <w:sz w:val="16"/>
    </w:rPr>
  </w:style>
  <w:style w:type="paragraph" w:styleId="6">
    <w:name w:val="heading 6"/>
    <w:basedOn w:val="a"/>
    <w:next w:val="a"/>
    <w:qFormat/>
    <w:pPr>
      <w:keepNext/>
      <w:keepLines/>
      <w:outlineLvl w:val="5"/>
    </w:pPr>
    <w:rPr>
      <w:b/>
      <w:sz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rPr>
      <w:sz w:val="18"/>
    </w:rPr>
  </w:style>
  <w:style w:type="character" w:styleId="a4">
    <w:name w:val="FollowedHyperlink"/>
    <w:uiPriority w:val="99"/>
    <w:unhideWhenUsed/>
    <w:qFormat/>
    <w:rPr>
      <w:color w:val="800080"/>
      <w:u w:val="single"/>
    </w:rPr>
  </w:style>
  <w:style w:type="character" w:styleId="a5">
    <w:name w:val="Hyperlink"/>
    <w:rPr>
      <w:color w:val="0000FF"/>
      <w:u w:val="single"/>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rFonts w:ascii="Times New Roman" w:hAnsi="Times New Roman"/>
      <w:sz w:val="18"/>
    </w:rPr>
  </w:style>
  <w:style w:type="table" w:styleId="a7">
    <w:name w:val="Table Grid"/>
    <w:uiPriority w:val="59"/>
    <w:rsid w:val="000046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127.0.0.1/pro/story-view-2.html" TargetMode="External"/><Relationship Id="rId3" Type="http://schemas.openxmlformats.org/officeDocument/2006/relationships/styles" Target="styles.xml"/><Relationship Id="rId7" Type="http://schemas.openxmlformats.org/officeDocument/2006/relationships/hyperlink" Target="http://127.0.0.1/pro/story-view-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毕博品台</dc:title>
  <dc:creator>admin</dc:creator>
  <cp:lastModifiedBy>KID WONDER</cp:lastModifiedBy>
  <cp:revision>2</cp:revision>
  <dcterms:created xsi:type="dcterms:W3CDTF">2018-04-22T19:02:00Z</dcterms:created>
  <dcterms:modified xsi:type="dcterms:W3CDTF">2018-04-22T11:02:00Z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