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473EB" w14:textId="3ADAFBBE" w:rsidR="00520878" w:rsidRPr="0022409C" w:rsidRDefault="00000000" w:rsidP="00D16A60">
      <w:pPr>
        <w:tabs>
          <w:tab w:val="left" w:pos="1069"/>
        </w:tabs>
        <w:jc w:val="center"/>
        <w:rPr>
          <w:szCs w:val="24"/>
        </w:rPr>
      </w:pPr>
      <w:r w:rsidRPr="0022409C">
        <w:rPr>
          <w:b/>
          <w:szCs w:val="24"/>
        </w:rPr>
        <w:t>CHAPTER TWO</w:t>
      </w:r>
    </w:p>
    <w:p w14:paraId="25BFCC13" w14:textId="77777777" w:rsidR="00520878" w:rsidRPr="0022409C" w:rsidRDefault="00000000" w:rsidP="0022409C">
      <w:pPr>
        <w:spacing w:after="240" w:line="240" w:lineRule="auto"/>
        <w:jc w:val="center"/>
        <w:rPr>
          <w:szCs w:val="24"/>
        </w:rPr>
      </w:pPr>
      <w:r w:rsidRPr="0022409C">
        <w:rPr>
          <w:b/>
          <w:szCs w:val="24"/>
        </w:rPr>
        <w:t>LITERATURE REVIEW</w:t>
      </w:r>
    </w:p>
    <w:p w14:paraId="4A04B63D" w14:textId="77777777" w:rsidR="00520878" w:rsidRPr="0022409C" w:rsidRDefault="00000000" w:rsidP="0022409C">
      <w:pPr>
        <w:pStyle w:val="Heading2"/>
        <w:spacing w:line="240" w:lineRule="auto"/>
        <w:rPr>
          <w:szCs w:val="24"/>
        </w:rPr>
      </w:pPr>
      <w:r w:rsidRPr="0022409C">
        <w:rPr>
          <w:szCs w:val="24"/>
        </w:rPr>
        <w:t>2.1 Chapter Introduction</w:t>
      </w:r>
    </w:p>
    <w:p w14:paraId="31D02AFC" w14:textId="77777777" w:rsidR="00520878" w:rsidRPr="0022409C" w:rsidRDefault="00000000" w:rsidP="0022409C">
      <w:pPr>
        <w:spacing w:line="240" w:lineRule="auto"/>
        <w:ind w:firstLine="461"/>
        <w:rPr>
          <w:szCs w:val="24"/>
        </w:rPr>
      </w:pPr>
      <w:r w:rsidRPr="0022409C">
        <w:rPr>
          <w:szCs w:val="24"/>
        </w:rPr>
        <w:t>This chapter reviews the concepts, theories, related works, and existing systems relevant to the proposed Smart Information Dissemination System. The review covers institutional communication, targeted announcements, notification channels, read and delivery tracking, messaging, academic schedules, search and archiving, role-based access control, audit logging, information quality, accessibility, privacy, security, and system evaluation.</w:t>
      </w:r>
    </w:p>
    <w:p w14:paraId="1A0DE3CF" w14:textId="77777777" w:rsidR="00520878" w:rsidRPr="0022409C" w:rsidRDefault="00000000" w:rsidP="0022409C">
      <w:pPr>
        <w:spacing w:line="240" w:lineRule="auto"/>
        <w:ind w:firstLine="461"/>
        <w:rPr>
          <w:szCs w:val="24"/>
        </w:rPr>
      </w:pPr>
      <w:r w:rsidRPr="0022409C">
        <w:rPr>
          <w:szCs w:val="24"/>
        </w:rPr>
        <w:t>The chapter also examines the Technology Acceptance Model and the DeLone and McLean Information Systems Success Model. Selected campus communication and learning platforms are reviewed to identify useful functions and the gap addressed by a centralized, institution-wide, role-aware communication platform.</w:t>
      </w:r>
    </w:p>
    <w:p w14:paraId="21E94302" w14:textId="77777777" w:rsidR="00520878" w:rsidRPr="0022409C" w:rsidRDefault="00000000" w:rsidP="0022409C">
      <w:pPr>
        <w:pStyle w:val="Heading2"/>
        <w:spacing w:line="240" w:lineRule="auto"/>
        <w:rPr>
          <w:szCs w:val="24"/>
        </w:rPr>
      </w:pPr>
      <w:r w:rsidRPr="0022409C">
        <w:rPr>
          <w:szCs w:val="24"/>
        </w:rPr>
        <w:t>2.2 Conceptual and Theoretical Framework/Review</w:t>
      </w:r>
    </w:p>
    <w:p w14:paraId="0CBC7028" w14:textId="77777777" w:rsidR="00520878" w:rsidRPr="0022409C" w:rsidRDefault="00000000" w:rsidP="0022409C">
      <w:pPr>
        <w:pStyle w:val="Heading3"/>
        <w:spacing w:line="240" w:lineRule="auto"/>
        <w:rPr>
          <w:szCs w:val="24"/>
        </w:rPr>
      </w:pPr>
      <w:r w:rsidRPr="0022409C">
        <w:rPr>
          <w:szCs w:val="24"/>
        </w:rPr>
        <w:t>2.2.1 Information Dissemination in Higher Education</w:t>
      </w:r>
    </w:p>
    <w:p w14:paraId="34276C7F" w14:textId="77777777" w:rsidR="00520878" w:rsidRPr="0022409C" w:rsidRDefault="00000000" w:rsidP="0022409C">
      <w:pPr>
        <w:spacing w:line="240" w:lineRule="auto"/>
        <w:ind w:firstLine="461"/>
        <w:rPr>
          <w:szCs w:val="24"/>
        </w:rPr>
      </w:pPr>
      <w:r w:rsidRPr="0022409C">
        <w:rPr>
          <w:szCs w:val="24"/>
        </w:rPr>
        <w:t>Information dissemination is the organized movement of information from an authorized source to a defined audience. In higher education, the information may include admission notices, registration guidance, lecture schedules, examination arrangements, deadlines, fee reminders, policy updates, opportunities, and emergency alerts. Effective dissemination depends on accuracy, timeliness, relevance, accessibility, completeness, consistency, and traceability. A communication channel may be technically available but still fail if users do not trust the content, cannot locate it, or receive it after the relevant deadline.</w:t>
      </w:r>
    </w:p>
    <w:p w14:paraId="677A264A" w14:textId="77777777" w:rsidR="00520878" w:rsidRPr="0022409C" w:rsidRDefault="00000000" w:rsidP="0022409C">
      <w:pPr>
        <w:pStyle w:val="Heading3"/>
        <w:spacing w:line="240" w:lineRule="auto"/>
        <w:rPr>
          <w:szCs w:val="24"/>
        </w:rPr>
      </w:pPr>
      <w:r w:rsidRPr="0022409C">
        <w:rPr>
          <w:szCs w:val="24"/>
        </w:rPr>
        <w:t>2.2.2 Centralized Institutional Communication</w:t>
      </w:r>
    </w:p>
    <w:p w14:paraId="541BE323" w14:textId="77777777" w:rsidR="00520878" w:rsidRPr="0022409C" w:rsidRDefault="00000000" w:rsidP="0022409C">
      <w:pPr>
        <w:spacing w:line="240" w:lineRule="auto"/>
        <w:ind w:firstLine="461"/>
        <w:rPr>
          <w:szCs w:val="24"/>
        </w:rPr>
      </w:pPr>
      <w:r w:rsidRPr="0022409C">
        <w:rPr>
          <w:szCs w:val="24"/>
        </w:rPr>
        <w:t>Centralized communication provides one authoritative environment in which notices, messages, schedules, and delivery records are managed. It reduces the need to publish the same information independently through unrelated channels and gives users a reliable location for confirming official information. Centralization also supports governance because content can be associated with an author, audience, publication time, status, attachment, and audit history.</w:t>
      </w:r>
    </w:p>
    <w:p w14:paraId="4CE59207" w14:textId="77777777" w:rsidR="00520878" w:rsidRPr="0022409C" w:rsidRDefault="00000000" w:rsidP="0022409C">
      <w:pPr>
        <w:pStyle w:val="Heading3"/>
        <w:spacing w:line="240" w:lineRule="auto"/>
        <w:rPr>
          <w:szCs w:val="24"/>
        </w:rPr>
      </w:pPr>
      <w:r w:rsidRPr="0022409C">
        <w:rPr>
          <w:szCs w:val="24"/>
        </w:rPr>
        <w:t>2.2.3 Targeted Announcements and Audience Management</w:t>
      </w:r>
    </w:p>
    <w:p w14:paraId="1E1FE7FE" w14:textId="77777777" w:rsidR="00520878" w:rsidRPr="0022409C" w:rsidRDefault="00000000" w:rsidP="0022409C">
      <w:pPr>
        <w:spacing w:line="240" w:lineRule="auto"/>
        <w:ind w:firstLine="461"/>
        <w:rPr>
          <w:szCs w:val="24"/>
        </w:rPr>
      </w:pPr>
      <w:r w:rsidRPr="0022409C">
        <w:rPr>
          <w:szCs w:val="24"/>
        </w:rPr>
        <w:t>Targeted communication sends a notice only to users who meet defined criteria. Relevant criteria may include institution, faculty, department, programme, class group, course, academic year, semester, user role, applicant status, or direct user selection. Audience management improves relevance and reduces message overload. It also requires careful validation because a notice intended for one department or class should not be exposed to unrelated users.</w:t>
      </w:r>
    </w:p>
    <w:p w14:paraId="4913BFC2" w14:textId="77777777" w:rsidR="00520878" w:rsidRPr="0022409C" w:rsidRDefault="00000000" w:rsidP="0022409C">
      <w:pPr>
        <w:pStyle w:val="Heading3"/>
        <w:spacing w:line="240" w:lineRule="auto"/>
        <w:rPr>
          <w:szCs w:val="24"/>
        </w:rPr>
      </w:pPr>
      <w:r w:rsidRPr="0022409C">
        <w:rPr>
          <w:szCs w:val="24"/>
        </w:rPr>
        <w:t>2.2.4 Multi-Channel Notifications</w:t>
      </w:r>
    </w:p>
    <w:p w14:paraId="15B05011" w14:textId="77777777" w:rsidR="00520878" w:rsidRPr="0022409C" w:rsidRDefault="00000000" w:rsidP="0022409C">
      <w:pPr>
        <w:spacing w:line="240" w:lineRule="auto"/>
        <w:ind w:firstLine="461"/>
        <w:rPr>
          <w:szCs w:val="24"/>
        </w:rPr>
      </w:pPr>
      <w:r w:rsidRPr="0022409C">
        <w:rPr>
          <w:szCs w:val="24"/>
        </w:rPr>
        <w:t xml:space="preserve">A notification service alerts users when relevant information becomes available. In-app notifications provide a durable record within the platform, while email and SMS can draw attention to urgent or high-priority content. Multi-channel communication improves reach but requires rules for duplicate prevention, retries, delivery status, provider failure, and user </w:t>
      </w:r>
      <w:r w:rsidRPr="0022409C">
        <w:rPr>
          <w:szCs w:val="24"/>
        </w:rPr>
        <w:lastRenderedPageBreak/>
        <w:t>preferences. The web platform should remain the authoritative source because external messages may be delayed or truncated.</w:t>
      </w:r>
    </w:p>
    <w:p w14:paraId="27FC66CE" w14:textId="77777777" w:rsidR="00520878" w:rsidRPr="0022409C" w:rsidRDefault="00000000" w:rsidP="0022409C">
      <w:pPr>
        <w:pStyle w:val="Heading3"/>
        <w:spacing w:line="240" w:lineRule="auto"/>
        <w:rPr>
          <w:szCs w:val="24"/>
        </w:rPr>
      </w:pPr>
      <w:r w:rsidRPr="0022409C">
        <w:rPr>
          <w:szCs w:val="24"/>
        </w:rPr>
        <w:t>2.2.5 Notification Preferences, Read Tracking, and Delivery Tracking</w:t>
      </w:r>
    </w:p>
    <w:p w14:paraId="1900C361" w14:textId="77777777" w:rsidR="00520878" w:rsidRPr="0022409C" w:rsidRDefault="00000000" w:rsidP="0022409C">
      <w:pPr>
        <w:spacing w:line="240" w:lineRule="auto"/>
        <w:ind w:firstLine="461"/>
        <w:rPr>
          <w:szCs w:val="24"/>
        </w:rPr>
      </w:pPr>
      <w:r w:rsidRPr="0022409C">
        <w:rPr>
          <w:szCs w:val="24"/>
        </w:rPr>
        <w:t>Notification preferences allow users to control suitable channels and categories without disabling communications that the institution classifies as mandatory. Delivery tracking records whether the system created or sent a notification and whether an external service reported success or failure. Read tracking records whether a user opened or acknowledged content. These records support follow-up and reporting, but a read receipt does not prove that a user fully understood the notice.</w:t>
      </w:r>
    </w:p>
    <w:p w14:paraId="4D543236" w14:textId="77777777" w:rsidR="00520878" w:rsidRPr="0022409C" w:rsidRDefault="00000000" w:rsidP="0022409C">
      <w:pPr>
        <w:pStyle w:val="Heading3"/>
        <w:spacing w:line="240" w:lineRule="auto"/>
        <w:rPr>
          <w:szCs w:val="24"/>
        </w:rPr>
      </w:pPr>
      <w:r w:rsidRPr="0022409C">
        <w:rPr>
          <w:szCs w:val="24"/>
        </w:rPr>
        <w:t>2.2.6 Messaging and Conversation Threads</w:t>
      </w:r>
    </w:p>
    <w:p w14:paraId="32171085" w14:textId="77777777" w:rsidR="00520878" w:rsidRPr="0022409C" w:rsidRDefault="00000000" w:rsidP="0022409C">
      <w:pPr>
        <w:spacing w:line="240" w:lineRule="auto"/>
        <w:ind w:firstLine="461"/>
        <w:rPr>
          <w:szCs w:val="24"/>
        </w:rPr>
      </w:pPr>
      <w:r w:rsidRPr="0022409C">
        <w:rPr>
          <w:szCs w:val="24"/>
        </w:rPr>
        <w:t>Messaging supports direct or group communication among authorized users. A thread model preserves participants, messages, timestamps, read states, and attachments. In an institutional environment, messaging must be governed by roles and academic relationships. A lecturer may communicate with assigned course groups, while students should not gain unrestricted access to all institutional users.</w:t>
      </w:r>
    </w:p>
    <w:p w14:paraId="39E17C0F" w14:textId="77777777" w:rsidR="00520878" w:rsidRPr="0022409C" w:rsidRDefault="00000000" w:rsidP="0022409C">
      <w:pPr>
        <w:pStyle w:val="Heading3"/>
        <w:spacing w:line="240" w:lineRule="auto"/>
        <w:rPr>
          <w:szCs w:val="24"/>
        </w:rPr>
      </w:pPr>
      <w:r w:rsidRPr="0022409C">
        <w:rPr>
          <w:szCs w:val="24"/>
        </w:rPr>
        <w:t>2.2.7 Academic Schedules and Selected Academic Information</w:t>
      </w:r>
    </w:p>
    <w:p w14:paraId="1A6118B4" w14:textId="77777777" w:rsidR="00520878" w:rsidRPr="0022409C" w:rsidRDefault="00000000" w:rsidP="0022409C">
      <w:pPr>
        <w:spacing w:line="240" w:lineRule="auto"/>
        <w:ind w:firstLine="461"/>
        <w:rPr>
          <w:szCs w:val="24"/>
        </w:rPr>
      </w:pPr>
      <w:r w:rsidRPr="0022409C">
        <w:rPr>
          <w:szCs w:val="24"/>
        </w:rPr>
        <w:t>Academic schedules include semester dates, registration periods, lecture arrangements, examinations, deadlines, and other time-bound activities. Integrating schedules with announcements allows the system to connect a notice to a relevant academic event. The schedule service should preserve the responsible institution, start and end times, status, and affected audience.</w:t>
      </w:r>
    </w:p>
    <w:p w14:paraId="19FD6F49" w14:textId="77777777" w:rsidR="00520878" w:rsidRPr="0022409C" w:rsidRDefault="00000000" w:rsidP="0022409C">
      <w:pPr>
        <w:pStyle w:val="Heading3"/>
        <w:spacing w:line="240" w:lineRule="auto"/>
        <w:rPr>
          <w:szCs w:val="24"/>
        </w:rPr>
      </w:pPr>
      <w:r w:rsidRPr="0022409C">
        <w:rPr>
          <w:szCs w:val="24"/>
        </w:rPr>
        <w:t>2.2.8 Search, Archiving, and Information Retrieval</w:t>
      </w:r>
    </w:p>
    <w:p w14:paraId="2AA2F858" w14:textId="77777777" w:rsidR="00520878" w:rsidRPr="0022409C" w:rsidRDefault="00000000" w:rsidP="0022409C">
      <w:pPr>
        <w:spacing w:line="240" w:lineRule="auto"/>
        <w:ind w:firstLine="461"/>
        <w:rPr>
          <w:szCs w:val="24"/>
        </w:rPr>
      </w:pPr>
      <w:r w:rsidRPr="0022409C">
        <w:rPr>
          <w:szCs w:val="24"/>
        </w:rPr>
        <w:t>Communication loses value when users cannot find earlier information. Search and archiving support retrieval by keyword, author, date, category, status, department, programme, or audience. Archived content should remain available to authorized users while withdrawn or expired content should be clearly distinguished from active notices. Indexes and structured metadata improve retrieval performance.</w:t>
      </w:r>
    </w:p>
    <w:p w14:paraId="491E23FB" w14:textId="77777777" w:rsidR="00520878" w:rsidRPr="0022409C" w:rsidRDefault="00000000" w:rsidP="0022409C">
      <w:pPr>
        <w:pStyle w:val="Heading3"/>
        <w:spacing w:line="240" w:lineRule="auto"/>
        <w:rPr>
          <w:szCs w:val="24"/>
        </w:rPr>
      </w:pPr>
      <w:r w:rsidRPr="0022409C">
        <w:rPr>
          <w:szCs w:val="24"/>
        </w:rPr>
        <w:t>2.2.9 Role-Based Access Control and Audit Logging</w:t>
      </w:r>
    </w:p>
    <w:p w14:paraId="2457301F" w14:textId="77777777" w:rsidR="00520878" w:rsidRPr="0022409C" w:rsidRDefault="00000000" w:rsidP="0022409C">
      <w:pPr>
        <w:spacing w:line="240" w:lineRule="auto"/>
        <w:ind w:firstLine="461"/>
        <w:rPr>
          <w:szCs w:val="24"/>
        </w:rPr>
      </w:pPr>
      <w:r w:rsidRPr="0022409C">
        <w:rPr>
          <w:szCs w:val="24"/>
        </w:rPr>
        <w:t>Role-Based Access Control assigns permissions according to responsibility. Super administrators, institution administrators, department administrators, lecturers, students, and applicants require different capabilities. Permissions must be checked on the server for every protected operation. Audit logs record actions such as login, role assignment, notice publication, audience change, deletion, schedule update, and report generation. Protected logs support accountability and incident review.</w:t>
      </w:r>
    </w:p>
    <w:p w14:paraId="3FDDEA3B" w14:textId="77777777" w:rsidR="00520878" w:rsidRPr="0022409C" w:rsidRDefault="00000000" w:rsidP="0022409C">
      <w:pPr>
        <w:pStyle w:val="Heading3"/>
        <w:spacing w:line="240" w:lineRule="auto"/>
        <w:rPr>
          <w:szCs w:val="24"/>
        </w:rPr>
      </w:pPr>
      <w:r w:rsidRPr="0022409C">
        <w:rPr>
          <w:szCs w:val="24"/>
        </w:rPr>
        <w:t>2.2.10 Information Quality</w:t>
      </w:r>
    </w:p>
    <w:p w14:paraId="3F6FB286" w14:textId="77777777" w:rsidR="00520878" w:rsidRPr="0022409C" w:rsidRDefault="00000000" w:rsidP="0022409C">
      <w:pPr>
        <w:spacing w:line="240" w:lineRule="auto"/>
        <w:ind w:firstLine="461"/>
        <w:rPr>
          <w:szCs w:val="24"/>
        </w:rPr>
      </w:pPr>
      <w:r w:rsidRPr="0022409C">
        <w:rPr>
          <w:szCs w:val="24"/>
        </w:rPr>
        <w:t xml:space="preserve">Information quality describes whether information is fit for use. Accuracy concerns correctness; timeliness concerns availability at the required time; relevance concerns suitability for the user; completeness concerns whether necessary details are included; consistency concerns agreement across records; and accessibility concerns whether authorized users can </w:t>
      </w:r>
      <w:r w:rsidRPr="0022409C">
        <w:rPr>
          <w:szCs w:val="24"/>
        </w:rPr>
        <w:lastRenderedPageBreak/>
        <w:t>obtain the information. These dimensions provide criteria for evaluating institutional notices and schedules.</w:t>
      </w:r>
    </w:p>
    <w:p w14:paraId="3B209765" w14:textId="77777777" w:rsidR="00520878" w:rsidRPr="0022409C" w:rsidRDefault="00000000" w:rsidP="0022409C">
      <w:pPr>
        <w:pStyle w:val="Heading3"/>
        <w:spacing w:line="240" w:lineRule="auto"/>
        <w:rPr>
          <w:szCs w:val="24"/>
        </w:rPr>
      </w:pPr>
      <w:r w:rsidRPr="0022409C">
        <w:rPr>
          <w:szCs w:val="24"/>
        </w:rPr>
        <w:t>2.2.11 Usability and Accessibility</w:t>
      </w:r>
    </w:p>
    <w:p w14:paraId="6C5CD9ED" w14:textId="77777777" w:rsidR="00520878" w:rsidRPr="0022409C" w:rsidRDefault="00000000" w:rsidP="0022409C">
      <w:pPr>
        <w:spacing w:line="240" w:lineRule="auto"/>
        <w:ind w:firstLine="461"/>
        <w:rPr>
          <w:szCs w:val="24"/>
        </w:rPr>
      </w:pPr>
      <w:r w:rsidRPr="0022409C">
        <w:rPr>
          <w:szCs w:val="24"/>
        </w:rPr>
        <w:t>A communication platform must be usable by people with different levels of digital experience and on different devices. Clear dashboards, readable typography, predictable navigation, searchable content, understandable status labels, and useful validation messages reduce effort and errors. WCAG 2.2 recommends keyboard access, adequate contrast, meaningful labels, understandable errors, and robust content for assistive technologies.</w:t>
      </w:r>
    </w:p>
    <w:p w14:paraId="412149F1" w14:textId="77777777" w:rsidR="00520878" w:rsidRPr="0022409C" w:rsidRDefault="00000000" w:rsidP="0022409C">
      <w:pPr>
        <w:pStyle w:val="Heading3"/>
        <w:spacing w:line="240" w:lineRule="auto"/>
        <w:rPr>
          <w:szCs w:val="24"/>
        </w:rPr>
      </w:pPr>
      <w:r w:rsidRPr="0022409C">
        <w:rPr>
          <w:szCs w:val="24"/>
        </w:rPr>
        <w:t>2.2.12 Privacy and Security</w:t>
      </w:r>
    </w:p>
    <w:p w14:paraId="351E6B4F" w14:textId="77777777" w:rsidR="00520878" w:rsidRPr="0022409C" w:rsidRDefault="00000000" w:rsidP="0022409C">
      <w:pPr>
        <w:spacing w:line="240" w:lineRule="auto"/>
        <w:ind w:firstLine="461"/>
        <w:rPr>
          <w:szCs w:val="24"/>
        </w:rPr>
      </w:pPr>
      <w:r w:rsidRPr="0022409C">
        <w:rPr>
          <w:szCs w:val="24"/>
        </w:rPr>
        <w:t>The system processes names, email addresses, phone numbers, roles, academic affiliations, messages, notification preferences, and communication history. Security controls should include protected authentication, session management, authorization, input validation, encrypted transport, secure password handling, attachment restrictions, rate limiting, audit logs, backups, and controlled errors. Personal information should be collected only for defined institutional purposes and retained according to policy.</w:t>
      </w:r>
    </w:p>
    <w:p w14:paraId="6B07777C" w14:textId="77777777" w:rsidR="00520878" w:rsidRPr="0022409C" w:rsidRDefault="00000000" w:rsidP="0022409C">
      <w:pPr>
        <w:pStyle w:val="Heading3"/>
        <w:spacing w:line="240" w:lineRule="auto"/>
        <w:rPr>
          <w:szCs w:val="24"/>
        </w:rPr>
      </w:pPr>
      <w:r w:rsidRPr="0022409C">
        <w:rPr>
          <w:szCs w:val="24"/>
        </w:rPr>
        <w:t>2.2.13 Technology Acceptance Model</w:t>
      </w:r>
    </w:p>
    <w:p w14:paraId="187FBC52" w14:textId="77777777" w:rsidR="00520878" w:rsidRPr="0022409C" w:rsidRDefault="00000000" w:rsidP="0022409C">
      <w:pPr>
        <w:spacing w:line="240" w:lineRule="auto"/>
        <w:ind w:firstLine="461"/>
        <w:rPr>
          <w:szCs w:val="24"/>
        </w:rPr>
      </w:pPr>
      <w:r w:rsidRPr="0022409C">
        <w:rPr>
          <w:szCs w:val="24"/>
        </w:rPr>
        <w:t>The Technology Acceptance Model explains user adoption through perceived usefulness and perceived ease of use (Davis, 1989). Perceived usefulness in this project concerns whether users believe that the platform improves access to relevant university information and reduces missed notices. Perceived ease of use concerns whether users can navigate dashboards, locate messages, change preferences, and perform role-specific tasks without unnecessary effort.</w:t>
      </w:r>
    </w:p>
    <w:p w14:paraId="77685B65" w14:textId="77777777" w:rsidR="00520878" w:rsidRPr="0022409C" w:rsidRDefault="00000000" w:rsidP="0022409C">
      <w:pPr>
        <w:spacing w:line="240" w:lineRule="auto"/>
        <w:ind w:firstLine="461"/>
        <w:rPr>
          <w:szCs w:val="24"/>
        </w:rPr>
      </w:pPr>
      <w:r w:rsidRPr="0022409C">
        <w:rPr>
          <w:szCs w:val="24"/>
        </w:rPr>
        <w:t>The model implies that technical functionality is not enough. Administrators may reject a system that requires excessive effort to publish notices, while students may ignore a platform that is difficult to navigate. Prototype evaluation should therefore include representative tasks and user ratings of usefulness, ease of use, clarity, and satisfaction.</w:t>
      </w:r>
    </w:p>
    <w:p w14:paraId="79872813" w14:textId="77777777" w:rsidR="00520878" w:rsidRPr="0022409C" w:rsidRDefault="00000000" w:rsidP="0022409C">
      <w:pPr>
        <w:pStyle w:val="Heading3"/>
        <w:spacing w:line="240" w:lineRule="auto"/>
        <w:rPr>
          <w:szCs w:val="24"/>
        </w:rPr>
      </w:pPr>
      <w:r w:rsidRPr="0022409C">
        <w:rPr>
          <w:szCs w:val="24"/>
        </w:rPr>
        <w:t>2.2.14 DeLone and McLean Information Systems Success Model</w:t>
      </w:r>
    </w:p>
    <w:p w14:paraId="511960CE" w14:textId="77777777" w:rsidR="00520878" w:rsidRPr="0022409C" w:rsidRDefault="00000000" w:rsidP="0022409C">
      <w:pPr>
        <w:spacing w:line="240" w:lineRule="auto"/>
        <w:ind w:firstLine="461"/>
        <w:rPr>
          <w:szCs w:val="24"/>
        </w:rPr>
      </w:pPr>
      <w:r w:rsidRPr="0022409C">
        <w:rPr>
          <w:szCs w:val="24"/>
        </w:rPr>
        <w:t>The updated DeLone and McLean Information Systems Success Model identifies system quality, information quality, service quality, use or intention to use, user satisfaction, and net benefits as related dimensions of system success (DeLone &amp; McLean, 2003). System quality for the proposed platform includes security, availability, performance, reliability, accessibility, and maintainability. Information quality includes accuracy, relevance, completeness, timeliness, and consistency.</w:t>
      </w:r>
    </w:p>
    <w:p w14:paraId="55A39B12" w14:textId="77777777" w:rsidR="00520878" w:rsidRDefault="00000000" w:rsidP="0022409C">
      <w:pPr>
        <w:spacing w:line="240" w:lineRule="auto"/>
        <w:ind w:firstLine="461"/>
        <w:rPr>
          <w:szCs w:val="24"/>
        </w:rPr>
      </w:pPr>
      <w:r w:rsidRPr="0022409C">
        <w:rPr>
          <w:szCs w:val="24"/>
        </w:rPr>
        <w:t>Service quality includes training, guidance, support, and incident response. Use and satisfaction can be assessed through task completion and questionnaires. Expected net benefits include fewer missed notices, reduced repeated enquiries, faster publication, improved targeting, stronger traceability, and a more reliable institutional communication record.</w:t>
      </w:r>
    </w:p>
    <w:p w14:paraId="56A6FD25" w14:textId="77777777" w:rsidR="00F57F74" w:rsidRDefault="00F57F74" w:rsidP="0022409C">
      <w:pPr>
        <w:spacing w:line="240" w:lineRule="auto"/>
        <w:ind w:firstLine="461"/>
        <w:rPr>
          <w:szCs w:val="24"/>
        </w:rPr>
      </w:pPr>
    </w:p>
    <w:p w14:paraId="42843C7D" w14:textId="77777777" w:rsidR="00F57F74" w:rsidRPr="0022409C" w:rsidRDefault="00F57F74" w:rsidP="0022409C">
      <w:pPr>
        <w:spacing w:line="240" w:lineRule="auto"/>
        <w:ind w:firstLine="461"/>
        <w:rPr>
          <w:szCs w:val="24"/>
        </w:rPr>
      </w:pPr>
    </w:p>
    <w:p w14:paraId="0080F263" w14:textId="77777777" w:rsidR="00520878" w:rsidRPr="0022409C" w:rsidRDefault="00000000" w:rsidP="0022409C">
      <w:pPr>
        <w:pStyle w:val="Heading3"/>
        <w:spacing w:line="240" w:lineRule="auto"/>
        <w:rPr>
          <w:szCs w:val="24"/>
        </w:rPr>
      </w:pPr>
      <w:r w:rsidRPr="0022409C">
        <w:rPr>
          <w:szCs w:val="24"/>
        </w:rPr>
        <w:lastRenderedPageBreak/>
        <w:t>2.2.15 Conceptual Framework of the Proposed System</w:t>
      </w:r>
    </w:p>
    <w:p w14:paraId="6DDF6234" w14:textId="77777777" w:rsidR="00520878" w:rsidRPr="0022409C" w:rsidRDefault="00000000" w:rsidP="0022409C">
      <w:pPr>
        <w:spacing w:line="240" w:lineRule="auto"/>
        <w:ind w:firstLine="461"/>
        <w:rPr>
          <w:szCs w:val="24"/>
        </w:rPr>
      </w:pPr>
      <w:r w:rsidRPr="0022409C">
        <w:rPr>
          <w:szCs w:val="24"/>
        </w:rPr>
        <w:t>The conceptual framework follows an Input-Process-Output-Feedback structure. Inputs include verified users, institutional roles, academic structures, announcement content, audience rules, schedules, messages, attachments, notification preferences, and delivery-provider responses. Processes include authentication, authorization, validation, audience resolution, publication, notification creation, email or SMS delivery, read tracking, search, reporting, and audit logging. Outputs include targeted notices, messages, academic schedules, notification history, delivery and read records, archives, dashboards, and reports. Feedback from users, analytics, delivery failures, and testing supports continuous improvement.</w:t>
      </w:r>
    </w:p>
    <w:tbl>
      <w:tblPr>
        <w:tblStyle w:val="TableGrid"/>
        <w:tblW w:w="0" w:type="auto"/>
        <w:jc w:val="center"/>
        <w:tblLook w:val="04A0" w:firstRow="1" w:lastRow="0" w:firstColumn="1" w:lastColumn="0" w:noHBand="0" w:noVBand="1"/>
      </w:tblPr>
      <w:tblGrid>
        <w:gridCol w:w="4644"/>
        <w:gridCol w:w="4644"/>
      </w:tblGrid>
      <w:tr w:rsidR="00520878" w:rsidRPr="0022409C" w14:paraId="0B086242" w14:textId="77777777">
        <w:trPr>
          <w:tblHeader/>
          <w:jc w:val="center"/>
        </w:trPr>
        <w:tc>
          <w:tcPr>
            <w:tcW w:w="4644" w:type="dxa"/>
            <w:shd w:val="clear" w:color="auto" w:fill="E8EEF7"/>
            <w:vAlign w:val="center"/>
          </w:tcPr>
          <w:p w14:paraId="2DC76578" w14:textId="77777777" w:rsidR="00520878" w:rsidRPr="0022409C" w:rsidRDefault="00000000" w:rsidP="0022409C">
            <w:pPr>
              <w:spacing w:after="0" w:line="240" w:lineRule="auto"/>
              <w:jc w:val="center"/>
              <w:rPr>
                <w:szCs w:val="24"/>
              </w:rPr>
            </w:pPr>
            <w:r w:rsidRPr="0022409C">
              <w:rPr>
                <w:b/>
                <w:szCs w:val="24"/>
              </w:rPr>
              <w:t>Framework Element</w:t>
            </w:r>
          </w:p>
        </w:tc>
        <w:tc>
          <w:tcPr>
            <w:tcW w:w="4644" w:type="dxa"/>
            <w:shd w:val="clear" w:color="auto" w:fill="E8EEF7"/>
            <w:vAlign w:val="center"/>
          </w:tcPr>
          <w:p w14:paraId="558C8648" w14:textId="77777777" w:rsidR="00520878" w:rsidRPr="0022409C" w:rsidRDefault="00000000" w:rsidP="0022409C">
            <w:pPr>
              <w:spacing w:after="0" w:line="240" w:lineRule="auto"/>
              <w:jc w:val="center"/>
              <w:rPr>
                <w:szCs w:val="24"/>
              </w:rPr>
            </w:pPr>
            <w:r w:rsidRPr="0022409C">
              <w:rPr>
                <w:b/>
                <w:szCs w:val="24"/>
              </w:rPr>
              <w:t>Application to the Proposed System</w:t>
            </w:r>
          </w:p>
        </w:tc>
      </w:tr>
      <w:tr w:rsidR="00520878" w:rsidRPr="0022409C" w14:paraId="62430994" w14:textId="77777777">
        <w:trPr>
          <w:jc w:val="center"/>
        </w:trPr>
        <w:tc>
          <w:tcPr>
            <w:tcW w:w="4644" w:type="dxa"/>
          </w:tcPr>
          <w:p w14:paraId="5BAE393E" w14:textId="77777777" w:rsidR="00520878" w:rsidRPr="0022409C" w:rsidRDefault="00000000" w:rsidP="0022409C">
            <w:pPr>
              <w:spacing w:after="0" w:line="240" w:lineRule="auto"/>
              <w:jc w:val="left"/>
              <w:rPr>
                <w:szCs w:val="24"/>
              </w:rPr>
            </w:pPr>
            <w:r w:rsidRPr="0022409C">
              <w:rPr>
                <w:szCs w:val="24"/>
              </w:rPr>
              <w:t>Inputs</w:t>
            </w:r>
          </w:p>
        </w:tc>
        <w:tc>
          <w:tcPr>
            <w:tcW w:w="4644" w:type="dxa"/>
          </w:tcPr>
          <w:p w14:paraId="45D6F35D" w14:textId="77777777" w:rsidR="00520878" w:rsidRPr="0022409C" w:rsidRDefault="00000000" w:rsidP="0022409C">
            <w:pPr>
              <w:spacing w:after="0" w:line="240" w:lineRule="auto"/>
              <w:jc w:val="left"/>
              <w:rPr>
                <w:szCs w:val="24"/>
              </w:rPr>
            </w:pPr>
            <w:r w:rsidRPr="0022409C">
              <w:rPr>
                <w:szCs w:val="24"/>
              </w:rPr>
              <w:t>Users, roles, academic structures, content, audience criteria, schedules, messages, attachments, preferences, provider responses.</w:t>
            </w:r>
          </w:p>
        </w:tc>
      </w:tr>
      <w:tr w:rsidR="00520878" w:rsidRPr="0022409C" w14:paraId="24541BAB" w14:textId="77777777">
        <w:trPr>
          <w:jc w:val="center"/>
        </w:trPr>
        <w:tc>
          <w:tcPr>
            <w:tcW w:w="4644" w:type="dxa"/>
          </w:tcPr>
          <w:p w14:paraId="40D367F4" w14:textId="77777777" w:rsidR="00520878" w:rsidRPr="0022409C" w:rsidRDefault="00000000" w:rsidP="0022409C">
            <w:pPr>
              <w:spacing w:after="0" w:line="240" w:lineRule="auto"/>
              <w:jc w:val="left"/>
              <w:rPr>
                <w:szCs w:val="24"/>
              </w:rPr>
            </w:pPr>
            <w:r w:rsidRPr="0022409C">
              <w:rPr>
                <w:szCs w:val="24"/>
              </w:rPr>
              <w:t>Processes</w:t>
            </w:r>
          </w:p>
        </w:tc>
        <w:tc>
          <w:tcPr>
            <w:tcW w:w="4644" w:type="dxa"/>
          </w:tcPr>
          <w:p w14:paraId="0947D8C8" w14:textId="77777777" w:rsidR="00520878" w:rsidRPr="0022409C" w:rsidRDefault="00000000" w:rsidP="0022409C">
            <w:pPr>
              <w:spacing w:after="0" w:line="240" w:lineRule="auto"/>
              <w:jc w:val="left"/>
              <w:rPr>
                <w:szCs w:val="24"/>
              </w:rPr>
            </w:pPr>
            <w:r w:rsidRPr="0022409C">
              <w:rPr>
                <w:szCs w:val="24"/>
              </w:rPr>
              <w:t>Authentication, authorization, validation, audience resolution, publishing, notification delivery, read tracking, search, reporting, and auditing.</w:t>
            </w:r>
          </w:p>
        </w:tc>
      </w:tr>
      <w:tr w:rsidR="00520878" w:rsidRPr="0022409C" w14:paraId="3363195A" w14:textId="77777777">
        <w:trPr>
          <w:jc w:val="center"/>
        </w:trPr>
        <w:tc>
          <w:tcPr>
            <w:tcW w:w="4644" w:type="dxa"/>
          </w:tcPr>
          <w:p w14:paraId="49B62CA3" w14:textId="77777777" w:rsidR="00520878" w:rsidRPr="0022409C" w:rsidRDefault="00000000" w:rsidP="0022409C">
            <w:pPr>
              <w:spacing w:after="0" w:line="240" w:lineRule="auto"/>
              <w:jc w:val="left"/>
              <w:rPr>
                <w:szCs w:val="24"/>
              </w:rPr>
            </w:pPr>
            <w:r w:rsidRPr="0022409C">
              <w:rPr>
                <w:szCs w:val="24"/>
              </w:rPr>
              <w:t>Outputs</w:t>
            </w:r>
          </w:p>
        </w:tc>
        <w:tc>
          <w:tcPr>
            <w:tcW w:w="4644" w:type="dxa"/>
          </w:tcPr>
          <w:p w14:paraId="6CDB47EC" w14:textId="77777777" w:rsidR="00520878" w:rsidRPr="0022409C" w:rsidRDefault="00000000" w:rsidP="0022409C">
            <w:pPr>
              <w:spacing w:after="0" w:line="240" w:lineRule="auto"/>
              <w:jc w:val="left"/>
              <w:rPr>
                <w:szCs w:val="24"/>
              </w:rPr>
            </w:pPr>
            <w:r w:rsidRPr="0022409C">
              <w:rPr>
                <w:szCs w:val="24"/>
              </w:rPr>
              <w:t>Targeted announcements, messages, schedules, notifications, read and delivery records, archives, dashboards, and reports.</w:t>
            </w:r>
          </w:p>
        </w:tc>
      </w:tr>
      <w:tr w:rsidR="00520878" w:rsidRPr="0022409C" w14:paraId="0D2DC828" w14:textId="77777777">
        <w:trPr>
          <w:jc w:val="center"/>
        </w:trPr>
        <w:tc>
          <w:tcPr>
            <w:tcW w:w="4644" w:type="dxa"/>
          </w:tcPr>
          <w:p w14:paraId="7BD06BD5" w14:textId="77777777" w:rsidR="00520878" w:rsidRPr="0022409C" w:rsidRDefault="00000000" w:rsidP="0022409C">
            <w:pPr>
              <w:spacing w:after="0" w:line="240" w:lineRule="auto"/>
              <w:jc w:val="left"/>
              <w:rPr>
                <w:szCs w:val="24"/>
              </w:rPr>
            </w:pPr>
            <w:r w:rsidRPr="0022409C">
              <w:rPr>
                <w:szCs w:val="24"/>
              </w:rPr>
              <w:t>Feedback</w:t>
            </w:r>
          </w:p>
        </w:tc>
        <w:tc>
          <w:tcPr>
            <w:tcW w:w="4644" w:type="dxa"/>
          </w:tcPr>
          <w:p w14:paraId="05C5B7EE" w14:textId="77777777" w:rsidR="00520878" w:rsidRPr="0022409C" w:rsidRDefault="00000000" w:rsidP="0022409C">
            <w:pPr>
              <w:spacing w:after="0" w:line="240" w:lineRule="auto"/>
              <w:jc w:val="left"/>
              <w:rPr>
                <w:szCs w:val="24"/>
              </w:rPr>
            </w:pPr>
            <w:r w:rsidRPr="0022409C">
              <w:rPr>
                <w:szCs w:val="24"/>
              </w:rPr>
              <w:t>User feedback, delivery failures, analytics, security review, and system-testing results.</w:t>
            </w:r>
          </w:p>
        </w:tc>
      </w:tr>
    </w:tbl>
    <w:p w14:paraId="30645DD4" w14:textId="77777777" w:rsidR="00520878" w:rsidRPr="0022409C" w:rsidRDefault="00000000" w:rsidP="0022409C">
      <w:pPr>
        <w:spacing w:before="60" w:after="160" w:line="240" w:lineRule="auto"/>
        <w:jc w:val="center"/>
        <w:rPr>
          <w:szCs w:val="24"/>
        </w:rPr>
      </w:pPr>
      <w:r w:rsidRPr="0022409C">
        <w:rPr>
          <w:i/>
          <w:szCs w:val="24"/>
        </w:rPr>
        <w:t>Table 2.1: Conceptual framework of the Smart Information Dissemination System</w:t>
      </w:r>
    </w:p>
    <w:p w14:paraId="157069CE" w14:textId="77777777" w:rsidR="00520878" w:rsidRPr="0022409C" w:rsidRDefault="00000000" w:rsidP="0022409C">
      <w:pPr>
        <w:pStyle w:val="Heading2"/>
        <w:spacing w:line="240" w:lineRule="auto"/>
        <w:rPr>
          <w:szCs w:val="24"/>
        </w:rPr>
      </w:pPr>
      <w:r w:rsidRPr="0022409C">
        <w:rPr>
          <w:szCs w:val="24"/>
        </w:rPr>
        <w:t>2.3 Empirical/Existing Systems Review</w:t>
      </w:r>
    </w:p>
    <w:p w14:paraId="1497CADF" w14:textId="77777777" w:rsidR="00520878" w:rsidRPr="0022409C" w:rsidRDefault="00000000" w:rsidP="0022409C">
      <w:pPr>
        <w:pStyle w:val="Heading3"/>
        <w:spacing w:line="240" w:lineRule="auto"/>
        <w:rPr>
          <w:szCs w:val="24"/>
        </w:rPr>
      </w:pPr>
      <w:r w:rsidRPr="0022409C">
        <w:rPr>
          <w:szCs w:val="24"/>
        </w:rPr>
        <w:t>2.3.1 Moodle</w:t>
      </w:r>
    </w:p>
    <w:p w14:paraId="1E4E87FC" w14:textId="77777777" w:rsidR="00520878" w:rsidRPr="0022409C" w:rsidRDefault="00000000" w:rsidP="0022409C">
      <w:pPr>
        <w:spacing w:line="240" w:lineRule="auto"/>
        <w:ind w:firstLine="461"/>
        <w:rPr>
          <w:szCs w:val="24"/>
        </w:rPr>
      </w:pPr>
      <w:r w:rsidRPr="0022409C">
        <w:rPr>
          <w:szCs w:val="24"/>
        </w:rPr>
        <w:t>Moodle is an open-source learning management system that supports course announcements, forums, messaging, calendars, and notifications. Its course-centred design is useful for communication between lecturers and enrolled students. However, institution-wide communication to applicants, cross-department audiences, platform administrators, and users outside a course may require additional configuration or separate systems.</w:t>
      </w:r>
    </w:p>
    <w:p w14:paraId="45C38026" w14:textId="77777777" w:rsidR="00520878" w:rsidRPr="0022409C" w:rsidRDefault="00000000" w:rsidP="0022409C">
      <w:pPr>
        <w:pStyle w:val="Heading3"/>
        <w:spacing w:line="240" w:lineRule="auto"/>
        <w:rPr>
          <w:szCs w:val="24"/>
        </w:rPr>
      </w:pPr>
      <w:r w:rsidRPr="0022409C">
        <w:rPr>
          <w:szCs w:val="24"/>
        </w:rPr>
        <w:t>2.3.2 Canvas Learning Management System</w:t>
      </w:r>
    </w:p>
    <w:p w14:paraId="78181515" w14:textId="77777777" w:rsidR="00520878" w:rsidRPr="0022409C" w:rsidRDefault="00000000" w:rsidP="0022409C">
      <w:pPr>
        <w:spacing w:line="240" w:lineRule="auto"/>
        <w:ind w:firstLine="461"/>
        <w:rPr>
          <w:szCs w:val="24"/>
        </w:rPr>
      </w:pPr>
      <w:r w:rsidRPr="0022409C">
        <w:rPr>
          <w:szCs w:val="24"/>
        </w:rPr>
        <w:t>Canvas provides course announcements, inbox messaging, calendars, notifications, and user preferences. It demonstrates the value of connecting communication with enrolment and course identity. The limitation in relation to this project is that the main communication model is organised around courses and learning activities, whereas the proposed system also targets institutional, departmental, programme, applicant, and administrative audiences.</w:t>
      </w:r>
    </w:p>
    <w:p w14:paraId="4EEDBA51" w14:textId="77777777" w:rsidR="00520878" w:rsidRPr="0022409C" w:rsidRDefault="00000000" w:rsidP="0022409C">
      <w:pPr>
        <w:pStyle w:val="Heading3"/>
        <w:spacing w:line="240" w:lineRule="auto"/>
        <w:rPr>
          <w:szCs w:val="24"/>
        </w:rPr>
      </w:pPr>
      <w:r w:rsidRPr="0022409C">
        <w:rPr>
          <w:szCs w:val="24"/>
        </w:rPr>
        <w:t>2.3.3 Microsoft Teams for Education</w:t>
      </w:r>
    </w:p>
    <w:p w14:paraId="1111A0A7" w14:textId="77777777" w:rsidR="00520878" w:rsidRPr="0022409C" w:rsidRDefault="00000000" w:rsidP="0022409C">
      <w:pPr>
        <w:spacing w:line="240" w:lineRule="auto"/>
        <w:ind w:firstLine="461"/>
        <w:rPr>
          <w:szCs w:val="24"/>
        </w:rPr>
      </w:pPr>
      <w:r w:rsidRPr="0022409C">
        <w:rPr>
          <w:szCs w:val="24"/>
        </w:rPr>
        <w:t>Microsoft Teams for Education supports channels, posts, announcements, meetings, files, and notifications. It is effective for real-time collaboration, but the conversational structure can make long-term retrieval and institution-wide governance difficult when many independent teams and channels are created. The proposed system places greater emphasis on official notice status, structured academic audiences, archives, and audit records.</w:t>
      </w:r>
    </w:p>
    <w:p w14:paraId="6C4CD75E" w14:textId="77777777" w:rsidR="00520878" w:rsidRPr="0022409C" w:rsidRDefault="00000000" w:rsidP="0022409C">
      <w:pPr>
        <w:pStyle w:val="Heading3"/>
        <w:spacing w:line="240" w:lineRule="auto"/>
        <w:rPr>
          <w:szCs w:val="24"/>
        </w:rPr>
      </w:pPr>
      <w:r w:rsidRPr="0022409C">
        <w:rPr>
          <w:szCs w:val="24"/>
        </w:rPr>
        <w:lastRenderedPageBreak/>
        <w:t>2.3.4 Conventional University Portals</w:t>
      </w:r>
    </w:p>
    <w:p w14:paraId="5AEF33E6" w14:textId="77777777" w:rsidR="00520878" w:rsidRPr="0022409C" w:rsidRDefault="00000000" w:rsidP="0022409C">
      <w:pPr>
        <w:spacing w:line="240" w:lineRule="auto"/>
        <w:ind w:firstLine="461"/>
        <w:rPr>
          <w:szCs w:val="24"/>
        </w:rPr>
      </w:pPr>
      <w:r w:rsidRPr="0022409C">
        <w:rPr>
          <w:szCs w:val="24"/>
        </w:rPr>
        <w:t>University portals typically provide authentication, student records, fee information, registration, results, and selected announcements. They connect communication with verified identities but may offer limited audience targeting, messaging, delivery status, notification preferences, or read tracking. The proposed system focuses specifically on communication while providing an integration point for existing student-information services.</w:t>
      </w:r>
    </w:p>
    <w:p w14:paraId="25A6D70C" w14:textId="77777777" w:rsidR="00520878" w:rsidRPr="0022409C" w:rsidRDefault="00000000" w:rsidP="0022409C">
      <w:pPr>
        <w:pStyle w:val="Heading3"/>
        <w:spacing w:line="240" w:lineRule="auto"/>
        <w:rPr>
          <w:szCs w:val="24"/>
        </w:rPr>
      </w:pPr>
      <w:r w:rsidRPr="0022409C">
        <w:rPr>
          <w:szCs w:val="24"/>
        </w:rPr>
        <w:t>2.3.5 Email and Informal Messaging Groups</w:t>
      </w:r>
    </w:p>
    <w:p w14:paraId="0C94AEB2" w14:textId="77777777" w:rsidR="00520878" w:rsidRPr="0022409C" w:rsidRDefault="00000000" w:rsidP="0022409C">
      <w:pPr>
        <w:spacing w:line="240" w:lineRule="auto"/>
        <w:ind w:firstLine="461"/>
        <w:rPr>
          <w:szCs w:val="24"/>
        </w:rPr>
      </w:pPr>
      <w:r w:rsidRPr="0022409C">
        <w:rPr>
          <w:szCs w:val="24"/>
        </w:rPr>
        <w:t>Email and messaging groups remain important because they are widely available. Email provides direct delivery and an electronic record, while messaging applications provide speed and familiarity. Their limitation is fragmentation: user groups, roles, official status, delivery history, message versions, and archives are not always governed by one institutional data model.</w:t>
      </w:r>
    </w:p>
    <w:tbl>
      <w:tblPr>
        <w:tblStyle w:val="TableGrid"/>
        <w:tblW w:w="0" w:type="auto"/>
        <w:jc w:val="center"/>
        <w:tblLook w:val="04A0" w:firstRow="1" w:lastRow="0" w:firstColumn="1" w:lastColumn="0" w:noHBand="0" w:noVBand="1"/>
      </w:tblPr>
      <w:tblGrid>
        <w:gridCol w:w="2322"/>
        <w:gridCol w:w="2322"/>
        <w:gridCol w:w="2322"/>
        <w:gridCol w:w="2322"/>
      </w:tblGrid>
      <w:tr w:rsidR="00520878" w:rsidRPr="0022409C" w14:paraId="29F3B755" w14:textId="77777777">
        <w:trPr>
          <w:tblHeader/>
          <w:jc w:val="center"/>
        </w:trPr>
        <w:tc>
          <w:tcPr>
            <w:tcW w:w="2322" w:type="dxa"/>
            <w:shd w:val="clear" w:color="auto" w:fill="E8EEF7"/>
            <w:vAlign w:val="center"/>
          </w:tcPr>
          <w:p w14:paraId="3EFE9325" w14:textId="77777777" w:rsidR="00520878" w:rsidRPr="0022409C" w:rsidRDefault="00000000" w:rsidP="0022409C">
            <w:pPr>
              <w:spacing w:after="0" w:line="240" w:lineRule="auto"/>
              <w:jc w:val="center"/>
              <w:rPr>
                <w:szCs w:val="24"/>
              </w:rPr>
            </w:pPr>
            <w:r w:rsidRPr="0022409C">
              <w:rPr>
                <w:b/>
                <w:szCs w:val="24"/>
              </w:rPr>
              <w:t>System/Approach</w:t>
            </w:r>
          </w:p>
        </w:tc>
        <w:tc>
          <w:tcPr>
            <w:tcW w:w="2322" w:type="dxa"/>
            <w:shd w:val="clear" w:color="auto" w:fill="E8EEF7"/>
            <w:vAlign w:val="center"/>
          </w:tcPr>
          <w:p w14:paraId="475FB9EC" w14:textId="77777777" w:rsidR="00520878" w:rsidRPr="0022409C" w:rsidRDefault="00000000" w:rsidP="0022409C">
            <w:pPr>
              <w:spacing w:after="0" w:line="240" w:lineRule="auto"/>
              <w:jc w:val="center"/>
              <w:rPr>
                <w:szCs w:val="24"/>
              </w:rPr>
            </w:pPr>
            <w:r w:rsidRPr="0022409C">
              <w:rPr>
                <w:b/>
                <w:szCs w:val="24"/>
              </w:rPr>
              <w:t>Relevant Functions</w:t>
            </w:r>
          </w:p>
        </w:tc>
        <w:tc>
          <w:tcPr>
            <w:tcW w:w="2322" w:type="dxa"/>
            <w:shd w:val="clear" w:color="auto" w:fill="E8EEF7"/>
            <w:vAlign w:val="center"/>
          </w:tcPr>
          <w:p w14:paraId="3E6C7783" w14:textId="77777777" w:rsidR="00520878" w:rsidRPr="0022409C" w:rsidRDefault="00000000" w:rsidP="0022409C">
            <w:pPr>
              <w:spacing w:after="0" w:line="240" w:lineRule="auto"/>
              <w:jc w:val="center"/>
              <w:rPr>
                <w:szCs w:val="24"/>
              </w:rPr>
            </w:pPr>
            <w:r w:rsidRPr="0022409C">
              <w:rPr>
                <w:b/>
                <w:szCs w:val="24"/>
              </w:rPr>
              <w:t>Strengths</w:t>
            </w:r>
          </w:p>
        </w:tc>
        <w:tc>
          <w:tcPr>
            <w:tcW w:w="2322" w:type="dxa"/>
            <w:shd w:val="clear" w:color="auto" w:fill="E8EEF7"/>
            <w:vAlign w:val="center"/>
          </w:tcPr>
          <w:p w14:paraId="6231C231" w14:textId="77777777" w:rsidR="00520878" w:rsidRPr="0022409C" w:rsidRDefault="00000000" w:rsidP="0022409C">
            <w:pPr>
              <w:spacing w:after="0" w:line="240" w:lineRule="auto"/>
              <w:jc w:val="center"/>
              <w:rPr>
                <w:szCs w:val="24"/>
              </w:rPr>
            </w:pPr>
            <w:r w:rsidRPr="0022409C">
              <w:rPr>
                <w:b/>
                <w:szCs w:val="24"/>
              </w:rPr>
              <w:t>Limitations or Gap</w:t>
            </w:r>
          </w:p>
        </w:tc>
      </w:tr>
      <w:tr w:rsidR="00520878" w:rsidRPr="0022409C" w14:paraId="11C7113E" w14:textId="77777777">
        <w:trPr>
          <w:jc w:val="center"/>
        </w:trPr>
        <w:tc>
          <w:tcPr>
            <w:tcW w:w="2322" w:type="dxa"/>
          </w:tcPr>
          <w:p w14:paraId="05CCF014" w14:textId="77777777" w:rsidR="00520878" w:rsidRPr="0022409C" w:rsidRDefault="00000000" w:rsidP="0022409C">
            <w:pPr>
              <w:spacing w:after="0" w:line="240" w:lineRule="auto"/>
              <w:jc w:val="left"/>
              <w:rPr>
                <w:szCs w:val="24"/>
              </w:rPr>
            </w:pPr>
            <w:r w:rsidRPr="0022409C">
              <w:rPr>
                <w:szCs w:val="24"/>
              </w:rPr>
              <w:t>Moodle</w:t>
            </w:r>
          </w:p>
        </w:tc>
        <w:tc>
          <w:tcPr>
            <w:tcW w:w="2322" w:type="dxa"/>
          </w:tcPr>
          <w:p w14:paraId="2222EB96" w14:textId="77777777" w:rsidR="00520878" w:rsidRPr="0022409C" w:rsidRDefault="00000000" w:rsidP="0022409C">
            <w:pPr>
              <w:spacing w:after="0" w:line="240" w:lineRule="auto"/>
              <w:jc w:val="left"/>
              <w:rPr>
                <w:szCs w:val="24"/>
              </w:rPr>
            </w:pPr>
            <w:r w:rsidRPr="0022409C">
              <w:rPr>
                <w:szCs w:val="24"/>
              </w:rPr>
              <w:t>Course announcements, forums, messaging, calendars, notifications.</w:t>
            </w:r>
          </w:p>
        </w:tc>
        <w:tc>
          <w:tcPr>
            <w:tcW w:w="2322" w:type="dxa"/>
          </w:tcPr>
          <w:p w14:paraId="30B49570" w14:textId="77777777" w:rsidR="00520878" w:rsidRPr="0022409C" w:rsidRDefault="00000000" w:rsidP="0022409C">
            <w:pPr>
              <w:spacing w:after="0" w:line="240" w:lineRule="auto"/>
              <w:jc w:val="left"/>
              <w:rPr>
                <w:szCs w:val="24"/>
              </w:rPr>
            </w:pPr>
            <w:r w:rsidRPr="0022409C">
              <w:rPr>
                <w:szCs w:val="24"/>
              </w:rPr>
              <w:t>Strong course-based communication.</w:t>
            </w:r>
          </w:p>
        </w:tc>
        <w:tc>
          <w:tcPr>
            <w:tcW w:w="2322" w:type="dxa"/>
          </w:tcPr>
          <w:p w14:paraId="1AD5A928" w14:textId="77777777" w:rsidR="00520878" w:rsidRPr="0022409C" w:rsidRDefault="00000000" w:rsidP="0022409C">
            <w:pPr>
              <w:spacing w:after="0" w:line="240" w:lineRule="auto"/>
              <w:jc w:val="left"/>
              <w:rPr>
                <w:szCs w:val="24"/>
              </w:rPr>
            </w:pPr>
            <w:r w:rsidRPr="0022409C">
              <w:rPr>
                <w:szCs w:val="24"/>
              </w:rPr>
              <w:t>Limited institution-wide and applicant-oriented audience management.</w:t>
            </w:r>
          </w:p>
        </w:tc>
      </w:tr>
      <w:tr w:rsidR="00520878" w:rsidRPr="0022409C" w14:paraId="662B9A0F" w14:textId="77777777">
        <w:trPr>
          <w:jc w:val="center"/>
        </w:trPr>
        <w:tc>
          <w:tcPr>
            <w:tcW w:w="2322" w:type="dxa"/>
          </w:tcPr>
          <w:p w14:paraId="1CED235C" w14:textId="77777777" w:rsidR="00520878" w:rsidRPr="0022409C" w:rsidRDefault="00000000" w:rsidP="0022409C">
            <w:pPr>
              <w:spacing w:after="0" w:line="240" w:lineRule="auto"/>
              <w:jc w:val="left"/>
              <w:rPr>
                <w:szCs w:val="24"/>
              </w:rPr>
            </w:pPr>
            <w:r w:rsidRPr="0022409C">
              <w:rPr>
                <w:szCs w:val="24"/>
              </w:rPr>
              <w:t>Canvas</w:t>
            </w:r>
          </w:p>
        </w:tc>
        <w:tc>
          <w:tcPr>
            <w:tcW w:w="2322" w:type="dxa"/>
          </w:tcPr>
          <w:p w14:paraId="50723DDD" w14:textId="77777777" w:rsidR="00520878" w:rsidRPr="0022409C" w:rsidRDefault="00000000" w:rsidP="0022409C">
            <w:pPr>
              <w:spacing w:after="0" w:line="240" w:lineRule="auto"/>
              <w:jc w:val="left"/>
              <w:rPr>
                <w:szCs w:val="24"/>
              </w:rPr>
            </w:pPr>
            <w:r w:rsidRPr="0022409C">
              <w:rPr>
                <w:szCs w:val="24"/>
              </w:rPr>
              <w:t>Announcements, inbox, calendars, preferences.</w:t>
            </w:r>
          </w:p>
        </w:tc>
        <w:tc>
          <w:tcPr>
            <w:tcW w:w="2322" w:type="dxa"/>
          </w:tcPr>
          <w:p w14:paraId="49BC1F07" w14:textId="77777777" w:rsidR="00520878" w:rsidRPr="0022409C" w:rsidRDefault="00000000" w:rsidP="0022409C">
            <w:pPr>
              <w:spacing w:after="0" w:line="240" w:lineRule="auto"/>
              <w:jc w:val="left"/>
              <w:rPr>
                <w:szCs w:val="24"/>
              </w:rPr>
            </w:pPr>
            <w:r w:rsidRPr="0022409C">
              <w:rPr>
                <w:szCs w:val="24"/>
              </w:rPr>
              <w:t>Integrated with course enrolments.</w:t>
            </w:r>
          </w:p>
        </w:tc>
        <w:tc>
          <w:tcPr>
            <w:tcW w:w="2322" w:type="dxa"/>
          </w:tcPr>
          <w:p w14:paraId="50FF1DEB" w14:textId="77777777" w:rsidR="00520878" w:rsidRPr="0022409C" w:rsidRDefault="00000000" w:rsidP="0022409C">
            <w:pPr>
              <w:spacing w:after="0" w:line="240" w:lineRule="auto"/>
              <w:jc w:val="left"/>
              <w:rPr>
                <w:szCs w:val="24"/>
              </w:rPr>
            </w:pPr>
            <w:r w:rsidRPr="0022409C">
              <w:rPr>
                <w:szCs w:val="24"/>
              </w:rPr>
              <w:t>Primarily learning-management and course-centred.</w:t>
            </w:r>
          </w:p>
        </w:tc>
      </w:tr>
      <w:tr w:rsidR="00520878" w:rsidRPr="0022409C" w14:paraId="6EE69AED" w14:textId="77777777">
        <w:trPr>
          <w:jc w:val="center"/>
        </w:trPr>
        <w:tc>
          <w:tcPr>
            <w:tcW w:w="2322" w:type="dxa"/>
          </w:tcPr>
          <w:p w14:paraId="31C21B8D" w14:textId="77777777" w:rsidR="00520878" w:rsidRPr="0022409C" w:rsidRDefault="00000000" w:rsidP="0022409C">
            <w:pPr>
              <w:spacing w:after="0" w:line="240" w:lineRule="auto"/>
              <w:jc w:val="left"/>
              <w:rPr>
                <w:szCs w:val="24"/>
              </w:rPr>
            </w:pPr>
            <w:r w:rsidRPr="0022409C">
              <w:rPr>
                <w:szCs w:val="24"/>
              </w:rPr>
              <w:t>Microsoft Teams</w:t>
            </w:r>
          </w:p>
        </w:tc>
        <w:tc>
          <w:tcPr>
            <w:tcW w:w="2322" w:type="dxa"/>
          </w:tcPr>
          <w:p w14:paraId="7EA7AB7D" w14:textId="77777777" w:rsidR="00520878" w:rsidRPr="0022409C" w:rsidRDefault="00000000" w:rsidP="0022409C">
            <w:pPr>
              <w:spacing w:after="0" w:line="240" w:lineRule="auto"/>
              <w:jc w:val="left"/>
              <w:rPr>
                <w:szCs w:val="24"/>
              </w:rPr>
            </w:pPr>
            <w:r w:rsidRPr="0022409C">
              <w:rPr>
                <w:szCs w:val="24"/>
              </w:rPr>
              <w:t>Channels, posts, announcements, meetings, files.</w:t>
            </w:r>
          </w:p>
        </w:tc>
        <w:tc>
          <w:tcPr>
            <w:tcW w:w="2322" w:type="dxa"/>
          </w:tcPr>
          <w:p w14:paraId="016ACE41" w14:textId="77777777" w:rsidR="00520878" w:rsidRPr="0022409C" w:rsidRDefault="00000000" w:rsidP="0022409C">
            <w:pPr>
              <w:spacing w:after="0" w:line="240" w:lineRule="auto"/>
              <w:jc w:val="left"/>
              <w:rPr>
                <w:szCs w:val="24"/>
              </w:rPr>
            </w:pPr>
            <w:r w:rsidRPr="0022409C">
              <w:rPr>
                <w:szCs w:val="24"/>
              </w:rPr>
              <w:t>Strong collaboration and real-time interaction.</w:t>
            </w:r>
          </w:p>
        </w:tc>
        <w:tc>
          <w:tcPr>
            <w:tcW w:w="2322" w:type="dxa"/>
          </w:tcPr>
          <w:p w14:paraId="79774031" w14:textId="77777777" w:rsidR="00520878" w:rsidRPr="0022409C" w:rsidRDefault="00000000" w:rsidP="0022409C">
            <w:pPr>
              <w:spacing w:after="0" w:line="240" w:lineRule="auto"/>
              <w:jc w:val="left"/>
              <w:rPr>
                <w:szCs w:val="24"/>
              </w:rPr>
            </w:pPr>
            <w:r w:rsidRPr="0022409C">
              <w:rPr>
                <w:szCs w:val="24"/>
              </w:rPr>
              <w:t>Fragmented across teams and channels; weaker formal notice governance.</w:t>
            </w:r>
          </w:p>
        </w:tc>
      </w:tr>
      <w:tr w:rsidR="00520878" w:rsidRPr="0022409C" w14:paraId="79C77A4E" w14:textId="77777777">
        <w:trPr>
          <w:jc w:val="center"/>
        </w:trPr>
        <w:tc>
          <w:tcPr>
            <w:tcW w:w="2322" w:type="dxa"/>
          </w:tcPr>
          <w:p w14:paraId="1FD25688" w14:textId="77777777" w:rsidR="00520878" w:rsidRPr="0022409C" w:rsidRDefault="00000000" w:rsidP="0022409C">
            <w:pPr>
              <w:spacing w:after="0" w:line="240" w:lineRule="auto"/>
              <w:jc w:val="left"/>
              <w:rPr>
                <w:szCs w:val="24"/>
              </w:rPr>
            </w:pPr>
            <w:r w:rsidRPr="0022409C">
              <w:rPr>
                <w:szCs w:val="24"/>
              </w:rPr>
              <w:t>University portal</w:t>
            </w:r>
          </w:p>
        </w:tc>
        <w:tc>
          <w:tcPr>
            <w:tcW w:w="2322" w:type="dxa"/>
          </w:tcPr>
          <w:p w14:paraId="634E708D" w14:textId="77777777" w:rsidR="00520878" w:rsidRPr="0022409C" w:rsidRDefault="00000000" w:rsidP="0022409C">
            <w:pPr>
              <w:spacing w:after="0" w:line="240" w:lineRule="auto"/>
              <w:jc w:val="left"/>
              <w:rPr>
                <w:szCs w:val="24"/>
              </w:rPr>
            </w:pPr>
            <w:r w:rsidRPr="0022409C">
              <w:rPr>
                <w:szCs w:val="24"/>
              </w:rPr>
              <w:t>Authentication, academic records, selected notices.</w:t>
            </w:r>
          </w:p>
        </w:tc>
        <w:tc>
          <w:tcPr>
            <w:tcW w:w="2322" w:type="dxa"/>
          </w:tcPr>
          <w:p w14:paraId="5340C68F" w14:textId="77777777" w:rsidR="00520878" w:rsidRPr="0022409C" w:rsidRDefault="00000000" w:rsidP="0022409C">
            <w:pPr>
              <w:spacing w:after="0" w:line="240" w:lineRule="auto"/>
              <w:jc w:val="left"/>
              <w:rPr>
                <w:szCs w:val="24"/>
              </w:rPr>
            </w:pPr>
            <w:r w:rsidRPr="0022409C">
              <w:rPr>
                <w:szCs w:val="24"/>
              </w:rPr>
              <w:t>Verified institutional identity and self-service.</w:t>
            </w:r>
          </w:p>
        </w:tc>
        <w:tc>
          <w:tcPr>
            <w:tcW w:w="2322" w:type="dxa"/>
          </w:tcPr>
          <w:p w14:paraId="770E4705" w14:textId="77777777" w:rsidR="00520878" w:rsidRPr="0022409C" w:rsidRDefault="00000000" w:rsidP="0022409C">
            <w:pPr>
              <w:spacing w:after="0" w:line="240" w:lineRule="auto"/>
              <w:jc w:val="left"/>
              <w:rPr>
                <w:szCs w:val="24"/>
              </w:rPr>
            </w:pPr>
            <w:r w:rsidRPr="0022409C">
              <w:rPr>
                <w:szCs w:val="24"/>
              </w:rPr>
              <w:t>Communication functions may be limited or distributed.</w:t>
            </w:r>
          </w:p>
        </w:tc>
      </w:tr>
      <w:tr w:rsidR="00520878" w:rsidRPr="0022409C" w14:paraId="4813C697" w14:textId="77777777">
        <w:trPr>
          <w:jc w:val="center"/>
        </w:trPr>
        <w:tc>
          <w:tcPr>
            <w:tcW w:w="2322" w:type="dxa"/>
          </w:tcPr>
          <w:p w14:paraId="74AC0D53" w14:textId="77777777" w:rsidR="00520878" w:rsidRPr="0022409C" w:rsidRDefault="00000000" w:rsidP="0022409C">
            <w:pPr>
              <w:spacing w:after="0" w:line="240" w:lineRule="auto"/>
              <w:jc w:val="left"/>
              <w:rPr>
                <w:szCs w:val="24"/>
              </w:rPr>
            </w:pPr>
            <w:r w:rsidRPr="0022409C">
              <w:rPr>
                <w:szCs w:val="24"/>
              </w:rPr>
              <w:t>Email/social groups</w:t>
            </w:r>
          </w:p>
        </w:tc>
        <w:tc>
          <w:tcPr>
            <w:tcW w:w="2322" w:type="dxa"/>
          </w:tcPr>
          <w:p w14:paraId="07882743" w14:textId="77777777" w:rsidR="00520878" w:rsidRPr="0022409C" w:rsidRDefault="00000000" w:rsidP="0022409C">
            <w:pPr>
              <w:spacing w:after="0" w:line="240" w:lineRule="auto"/>
              <w:jc w:val="left"/>
              <w:rPr>
                <w:szCs w:val="24"/>
              </w:rPr>
            </w:pPr>
            <w:r w:rsidRPr="0022409C">
              <w:rPr>
                <w:szCs w:val="24"/>
              </w:rPr>
              <w:t>Direct messages and rapid informal distribution.</w:t>
            </w:r>
          </w:p>
        </w:tc>
        <w:tc>
          <w:tcPr>
            <w:tcW w:w="2322" w:type="dxa"/>
          </w:tcPr>
          <w:p w14:paraId="0D56DD6E" w14:textId="77777777" w:rsidR="00520878" w:rsidRPr="0022409C" w:rsidRDefault="00000000" w:rsidP="0022409C">
            <w:pPr>
              <w:spacing w:after="0" w:line="240" w:lineRule="auto"/>
              <w:jc w:val="left"/>
              <w:rPr>
                <w:szCs w:val="24"/>
              </w:rPr>
            </w:pPr>
            <w:r w:rsidRPr="0022409C">
              <w:rPr>
                <w:szCs w:val="24"/>
              </w:rPr>
              <w:t>Familiar and widely available.</w:t>
            </w:r>
          </w:p>
        </w:tc>
        <w:tc>
          <w:tcPr>
            <w:tcW w:w="2322" w:type="dxa"/>
          </w:tcPr>
          <w:p w14:paraId="58797F41" w14:textId="77777777" w:rsidR="00520878" w:rsidRPr="0022409C" w:rsidRDefault="00000000" w:rsidP="0022409C">
            <w:pPr>
              <w:spacing w:after="0" w:line="240" w:lineRule="auto"/>
              <w:jc w:val="left"/>
              <w:rPr>
                <w:szCs w:val="24"/>
              </w:rPr>
            </w:pPr>
            <w:r w:rsidRPr="0022409C">
              <w:rPr>
                <w:szCs w:val="24"/>
              </w:rPr>
              <w:t>Weak targeting governance, traceability, and authoritative archiving.</w:t>
            </w:r>
          </w:p>
        </w:tc>
      </w:tr>
      <w:tr w:rsidR="00520878" w:rsidRPr="0022409C" w14:paraId="141B193E" w14:textId="77777777">
        <w:trPr>
          <w:jc w:val="center"/>
        </w:trPr>
        <w:tc>
          <w:tcPr>
            <w:tcW w:w="2322" w:type="dxa"/>
          </w:tcPr>
          <w:p w14:paraId="39B670DD" w14:textId="77777777" w:rsidR="00520878" w:rsidRPr="0022409C" w:rsidRDefault="00000000" w:rsidP="0022409C">
            <w:pPr>
              <w:spacing w:after="0" w:line="240" w:lineRule="auto"/>
              <w:jc w:val="left"/>
              <w:rPr>
                <w:szCs w:val="24"/>
              </w:rPr>
            </w:pPr>
            <w:r w:rsidRPr="0022409C">
              <w:rPr>
                <w:szCs w:val="24"/>
              </w:rPr>
              <w:t>Proposed system</w:t>
            </w:r>
          </w:p>
        </w:tc>
        <w:tc>
          <w:tcPr>
            <w:tcW w:w="2322" w:type="dxa"/>
          </w:tcPr>
          <w:p w14:paraId="2714983E" w14:textId="77777777" w:rsidR="00520878" w:rsidRPr="0022409C" w:rsidRDefault="00000000" w:rsidP="0022409C">
            <w:pPr>
              <w:spacing w:after="0" w:line="240" w:lineRule="auto"/>
              <w:jc w:val="left"/>
              <w:rPr>
                <w:szCs w:val="24"/>
              </w:rPr>
            </w:pPr>
            <w:r w:rsidRPr="0022409C">
              <w:rPr>
                <w:szCs w:val="24"/>
              </w:rPr>
              <w:t>Targeted notices, messages, schedules, notifications, preferences, read/delivery tracking, search, reporting, and audit logs.</w:t>
            </w:r>
          </w:p>
        </w:tc>
        <w:tc>
          <w:tcPr>
            <w:tcW w:w="2322" w:type="dxa"/>
          </w:tcPr>
          <w:p w14:paraId="5C2140B6" w14:textId="77777777" w:rsidR="00520878" w:rsidRPr="0022409C" w:rsidRDefault="00000000" w:rsidP="0022409C">
            <w:pPr>
              <w:spacing w:after="0" w:line="240" w:lineRule="auto"/>
              <w:jc w:val="left"/>
              <w:rPr>
                <w:szCs w:val="24"/>
              </w:rPr>
            </w:pPr>
            <w:r w:rsidRPr="0022409C">
              <w:rPr>
                <w:szCs w:val="24"/>
              </w:rPr>
              <w:t>Purpose-built institution-wide communication model.</w:t>
            </w:r>
          </w:p>
        </w:tc>
        <w:tc>
          <w:tcPr>
            <w:tcW w:w="2322" w:type="dxa"/>
          </w:tcPr>
          <w:p w14:paraId="02BC7D2F" w14:textId="77777777" w:rsidR="00520878" w:rsidRPr="0022409C" w:rsidRDefault="00000000" w:rsidP="0022409C">
            <w:pPr>
              <w:spacing w:after="0" w:line="240" w:lineRule="auto"/>
              <w:jc w:val="left"/>
              <w:rPr>
                <w:szCs w:val="24"/>
              </w:rPr>
            </w:pPr>
            <w:r w:rsidRPr="0022409C">
              <w:rPr>
                <w:szCs w:val="24"/>
              </w:rPr>
              <w:t>Initial prototype depends on external service availability and institutional data quality.</w:t>
            </w:r>
          </w:p>
        </w:tc>
      </w:tr>
    </w:tbl>
    <w:p w14:paraId="6EA41698" w14:textId="77777777" w:rsidR="00520878" w:rsidRDefault="00000000" w:rsidP="0022409C">
      <w:pPr>
        <w:spacing w:before="60" w:after="160" w:line="240" w:lineRule="auto"/>
        <w:jc w:val="center"/>
        <w:rPr>
          <w:i/>
          <w:szCs w:val="24"/>
        </w:rPr>
      </w:pPr>
      <w:r w:rsidRPr="0022409C">
        <w:rPr>
          <w:i/>
          <w:szCs w:val="24"/>
        </w:rPr>
        <w:t>Table 2.2: Comparative review of selected communication systems</w:t>
      </w:r>
    </w:p>
    <w:p w14:paraId="75241C5C" w14:textId="77777777" w:rsidR="00987C3E" w:rsidRPr="0022409C" w:rsidRDefault="00987C3E" w:rsidP="0022409C">
      <w:pPr>
        <w:spacing w:before="60" w:after="160" w:line="240" w:lineRule="auto"/>
        <w:jc w:val="center"/>
        <w:rPr>
          <w:szCs w:val="24"/>
        </w:rPr>
      </w:pPr>
    </w:p>
    <w:p w14:paraId="2803C978" w14:textId="77777777" w:rsidR="00520878" w:rsidRPr="0022409C" w:rsidRDefault="00000000" w:rsidP="0022409C">
      <w:pPr>
        <w:pStyle w:val="Heading3"/>
        <w:spacing w:line="240" w:lineRule="auto"/>
        <w:rPr>
          <w:szCs w:val="24"/>
        </w:rPr>
      </w:pPr>
      <w:r w:rsidRPr="0022409C">
        <w:rPr>
          <w:szCs w:val="24"/>
        </w:rPr>
        <w:lastRenderedPageBreak/>
        <w:t>2.3.6 Identified Research and System Gap</w:t>
      </w:r>
    </w:p>
    <w:p w14:paraId="3454CB00" w14:textId="77777777" w:rsidR="00520878" w:rsidRPr="0022409C" w:rsidRDefault="00000000" w:rsidP="0022409C">
      <w:pPr>
        <w:spacing w:line="240" w:lineRule="auto"/>
        <w:ind w:firstLine="461"/>
        <w:rPr>
          <w:szCs w:val="24"/>
        </w:rPr>
      </w:pPr>
      <w:r w:rsidRPr="0022409C">
        <w:rPr>
          <w:szCs w:val="24"/>
        </w:rPr>
        <w:t>The reviewed systems show that announcements, messages, calendars, portals, and notifications are established technologies. The gap is not the absence of digital communication tools. The gap is the continued fragmentation of official institutional information across course systems, portals, email, social groups, and physical notice boards.</w:t>
      </w:r>
    </w:p>
    <w:p w14:paraId="33FC80A3" w14:textId="77777777" w:rsidR="00520878" w:rsidRPr="0022409C" w:rsidRDefault="00000000" w:rsidP="0022409C">
      <w:pPr>
        <w:spacing w:line="240" w:lineRule="auto"/>
        <w:ind w:firstLine="461"/>
        <w:rPr>
          <w:szCs w:val="24"/>
        </w:rPr>
      </w:pPr>
      <w:r w:rsidRPr="0022409C">
        <w:rPr>
          <w:szCs w:val="24"/>
        </w:rPr>
        <w:t>A need remains for a focused platform that treats the web application as the authoritative communication source and supports six institutional user roles, structured academic audiences, applicant communication, announcement approval and scheduling, in-app notifications, email or SMS delivery, notification preferences, read and delivery tracking, messaging threads, academic schedules, attachments, search, archives, reporting, and audit logs within one relational model. The proposed project addresses this gap at an achievable undergraduate-project scale.</w:t>
      </w:r>
    </w:p>
    <w:p w14:paraId="78DFCB8C" w14:textId="77777777" w:rsidR="00520878" w:rsidRPr="0022409C" w:rsidRDefault="00000000" w:rsidP="0022409C">
      <w:pPr>
        <w:pStyle w:val="Heading2"/>
        <w:spacing w:line="240" w:lineRule="auto"/>
        <w:rPr>
          <w:szCs w:val="24"/>
        </w:rPr>
      </w:pPr>
      <w:r w:rsidRPr="0022409C">
        <w:rPr>
          <w:szCs w:val="24"/>
        </w:rPr>
        <w:t>2.4 Chapter Summary</w:t>
      </w:r>
    </w:p>
    <w:p w14:paraId="3C90AE00" w14:textId="77777777" w:rsidR="00520878" w:rsidRPr="0022409C" w:rsidRDefault="00000000" w:rsidP="0022409C">
      <w:pPr>
        <w:spacing w:line="240" w:lineRule="auto"/>
        <w:ind w:firstLine="461"/>
        <w:rPr>
          <w:szCs w:val="24"/>
        </w:rPr>
      </w:pPr>
      <w:r w:rsidRPr="0022409C">
        <w:rPr>
          <w:szCs w:val="24"/>
        </w:rPr>
        <w:t>This chapter reviewed the concepts, theories, related works, and existing systems relevant to the Smart Information Dissemination System. It discussed centralized communication, audience targeting, notifications, read and delivery tracking, messaging, schedules, archives, access control, audit logs, information quality, usability, accessibility, privacy, and security. The Technology Acceptance Model and the DeLone and McLean model were applied to adoption and evaluation. The review identified a gap for a centralized, institution-wide, role-aware, and traceable communication platform. Chapter Three presents the methodology and system design.</w:t>
      </w:r>
    </w:p>
    <w:p w14:paraId="156FFE75" w14:textId="77777777" w:rsidR="00520878" w:rsidRPr="0022409C" w:rsidRDefault="00000000" w:rsidP="0022409C">
      <w:pPr>
        <w:spacing w:line="240" w:lineRule="auto"/>
        <w:rPr>
          <w:szCs w:val="24"/>
        </w:rPr>
      </w:pPr>
      <w:r w:rsidRPr="0022409C">
        <w:rPr>
          <w:szCs w:val="24"/>
        </w:rPr>
        <w:br w:type="page"/>
      </w:r>
    </w:p>
    <w:p w14:paraId="04819AC9" w14:textId="77777777" w:rsidR="00520878" w:rsidRPr="0022409C" w:rsidRDefault="00000000" w:rsidP="0022409C">
      <w:pPr>
        <w:spacing w:after="240" w:line="240" w:lineRule="auto"/>
        <w:jc w:val="center"/>
        <w:rPr>
          <w:szCs w:val="24"/>
        </w:rPr>
      </w:pPr>
      <w:r w:rsidRPr="0022409C">
        <w:rPr>
          <w:b/>
          <w:szCs w:val="24"/>
        </w:rPr>
        <w:lastRenderedPageBreak/>
        <w:t>REFERENCES</w:t>
      </w:r>
    </w:p>
    <w:p w14:paraId="7B1BC10C" w14:textId="77777777" w:rsidR="00520878" w:rsidRPr="0022409C" w:rsidRDefault="00000000" w:rsidP="0022409C">
      <w:pPr>
        <w:spacing w:line="240" w:lineRule="auto"/>
        <w:ind w:left="720" w:hanging="720"/>
        <w:jc w:val="left"/>
        <w:rPr>
          <w:szCs w:val="24"/>
        </w:rPr>
      </w:pPr>
      <w:r w:rsidRPr="0022409C">
        <w:rPr>
          <w:szCs w:val="24"/>
        </w:rPr>
        <w:t>Davis, F. D. (1989). Perceived usefulness, perceived ease of use, and user acceptance of information technology. MIS Quarterly, 13(3), 319-340.</w:t>
      </w:r>
    </w:p>
    <w:p w14:paraId="72C9D3C1" w14:textId="77777777" w:rsidR="00520878" w:rsidRPr="0022409C" w:rsidRDefault="00000000" w:rsidP="0022409C">
      <w:pPr>
        <w:spacing w:line="240" w:lineRule="auto"/>
        <w:ind w:left="720" w:hanging="720"/>
        <w:jc w:val="left"/>
        <w:rPr>
          <w:szCs w:val="24"/>
        </w:rPr>
      </w:pPr>
      <w:r w:rsidRPr="0022409C">
        <w:rPr>
          <w:szCs w:val="24"/>
        </w:rPr>
        <w:t>DeLone, W. H., &amp; McLean, E. R. (2003). The DeLone and McLean model of information systems success: A ten-year update. Journal of Management Information Systems, 19(4), 9-30.</w:t>
      </w:r>
    </w:p>
    <w:p w14:paraId="43CD909E" w14:textId="77777777" w:rsidR="00520878" w:rsidRPr="0022409C" w:rsidRDefault="00000000" w:rsidP="0022409C">
      <w:pPr>
        <w:spacing w:line="240" w:lineRule="auto"/>
        <w:ind w:left="720" w:hanging="720"/>
        <w:jc w:val="left"/>
        <w:rPr>
          <w:szCs w:val="24"/>
        </w:rPr>
      </w:pPr>
      <w:r w:rsidRPr="0022409C">
        <w:rPr>
          <w:szCs w:val="24"/>
        </w:rPr>
        <w:t>Fielding, R. T., &amp; Taylor, R. N. (2000). Architectural styles and the design of network-based software architectures. University of California, Irvine.</w:t>
      </w:r>
    </w:p>
    <w:p w14:paraId="4031E0D4" w14:textId="77777777" w:rsidR="00520878" w:rsidRPr="0022409C" w:rsidRDefault="00000000" w:rsidP="0022409C">
      <w:pPr>
        <w:spacing w:line="240" w:lineRule="auto"/>
        <w:ind w:left="720" w:hanging="720"/>
        <w:jc w:val="left"/>
        <w:rPr>
          <w:szCs w:val="24"/>
        </w:rPr>
      </w:pPr>
      <w:r w:rsidRPr="0022409C">
        <w:rPr>
          <w:szCs w:val="24"/>
        </w:rPr>
        <w:t>Instructure. (n.d.). Canvas guides: Announcements, inbox, calendar, and notifications.</w:t>
      </w:r>
    </w:p>
    <w:p w14:paraId="548B0047" w14:textId="77777777" w:rsidR="00520878" w:rsidRPr="0022409C" w:rsidRDefault="00000000" w:rsidP="0022409C">
      <w:pPr>
        <w:spacing w:line="240" w:lineRule="auto"/>
        <w:ind w:left="720" w:hanging="720"/>
        <w:jc w:val="left"/>
        <w:rPr>
          <w:szCs w:val="24"/>
        </w:rPr>
      </w:pPr>
      <w:r w:rsidRPr="0022409C">
        <w:rPr>
          <w:szCs w:val="24"/>
        </w:rPr>
        <w:t>Microsoft. (n.d.). Microsoft Teams for Education.</w:t>
      </w:r>
    </w:p>
    <w:p w14:paraId="739686C5" w14:textId="77777777" w:rsidR="00520878" w:rsidRPr="0022409C" w:rsidRDefault="00000000" w:rsidP="0022409C">
      <w:pPr>
        <w:spacing w:line="240" w:lineRule="auto"/>
        <w:ind w:left="720" w:hanging="720"/>
        <w:jc w:val="left"/>
        <w:rPr>
          <w:szCs w:val="24"/>
        </w:rPr>
      </w:pPr>
      <w:r w:rsidRPr="0022409C">
        <w:rPr>
          <w:szCs w:val="24"/>
        </w:rPr>
        <w:t>MoodleDocs. (n.d.). Announcements, messaging, calendar, and notifications.</w:t>
      </w:r>
    </w:p>
    <w:p w14:paraId="70BD31BE" w14:textId="77777777" w:rsidR="00520878" w:rsidRPr="0022409C" w:rsidRDefault="00000000" w:rsidP="0022409C">
      <w:pPr>
        <w:spacing w:line="240" w:lineRule="auto"/>
        <w:ind w:left="720" w:hanging="720"/>
        <w:jc w:val="left"/>
        <w:rPr>
          <w:szCs w:val="24"/>
        </w:rPr>
      </w:pPr>
      <w:r w:rsidRPr="0022409C">
        <w:rPr>
          <w:szCs w:val="24"/>
        </w:rPr>
        <w:t>Nielsen, J. (1993). Usability engineering. Academic Press.</w:t>
      </w:r>
    </w:p>
    <w:p w14:paraId="252A41BB" w14:textId="77777777" w:rsidR="00520878" w:rsidRPr="0022409C" w:rsidRDefault="00000000" w:rsidP="0022409C">
      <w:pPr>
        <w:spacing w:line="240" w:lineRule="auto"/>
        <w:ind w:left="720" w:hanging="720"/>
        <w:jc w:val="left"/>
        <w:rPr>
          <w:szCs w:val="24"/>
        </w:rPr>
      </w:pPr>
      <w:r w:rsidRPr="0022409C">
        <w:rPr>
          <w:szCs w:val="24"/>
        </w:rPr>
        <w:t>OWASP Foundation. (n.d.). OWASP Application Security Verification Standard.</w:t>
      </w:r>
    </w:p>
    <w:p w14:paraId="61287893" w14:textId="77777777" w:rsidR="00520878" w:rsidRPr="0022409C" w:rsidRDefault="00000000" w:rsidP="0022409C">
      <w:pPr>
        <w:spacing w:line="240" w:lineRule="auto"/>
        <w:ind w:left="720" w:hanging="720"/>
        <w:jc w:val="left"/>
        <w:rPr>
          <w:szCs w:val="24"/>
        </w:rPr>
      </w:pPr>
      <w:r w:rsidRPr="0022409C">
        <w:rPr>
          <w:szCs w:val="24"/>
        </w:rPr>
        <w:t>Wang, R. Y., &amp; Strong, D. M. (1996). Beyond accuracy: What data quality means to data consumers. Journal of Management Information Systems, 12(4), 5-33.</w:t>
      </w:r>
    </w:p>
    <w:p w14:paraId="68A690D7" w14:textId="77777777" w:rsidR="00520878" w:rsidRPr="0022409C" w:rsidRDefault="00000000" w:rsidP="0022409C">
      <w:pPr>
        <w:spacing w:line="240" w:lineRule="auto"/>
        <w:ind w:left="720" w:hanging="720"/>
        <w:jc w:val="left"/>
        <w:rPr>
          <w:szCs w:val="24"/>
        </w:rPr>
      </w:pPr>
      <w:r w:rsidRPr="0022409C">
        <w:rPr>
          <w:szCs w:val="24"/>
        </w:rPr>
        <w:t>World Wide Web Consortium. (2024). Web Content Accessibility Guidelines (WCAG) 2.2.</w:t>
      </w:r>
    </w:p>
    <w:sectPr w:rsidR="00520878" w:rsidRPr="0022409C" w:rsidSect="00034616">
      <w:footerReference w:type="default" r:id="rId8"/>
      <w:pgSz w:w="12240" w:h="15840"/>
      <w:pgMar w:top="1440" w:right="1440" w:bottom="1224" w:left="1512" w:header="432" w:footer="50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140E4" w14:textId="77777777" w:rsidR="00F65978" w:rsidRDefault="00F65978">
      <w:pPr>
        <w:spacing w:after="0" w:line="240" w:lineRule="auto"/>
      </w:pPr>
      <w:r>
        <w:separator/>
      </w:r>
    </w:p>
  </w:endnote>
  <w:endnote w:type="continuationSeparator" w:id="0">
    <w:p w14:paraId="082608B7" w14:textId="77777777" w:rsidR="00F65978" w:rsidRDefault="00F65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5CE17" w14:textId="77777777" w:rsidR="00520878" w:rsidRDefault="00000000">
    <w:pPr>
      <w:pStyle w:val="Footer"/>
      <w:jc w:val="center"/>
    </w:pPr>
    <w:r>
      <w:fldChar w:fldCharType="begin"/>
    </w:r>
    <w:r>
      <w:instrText>PAGE</w:instrText>
    </w:r>
    <w:r w:rsidR="0022409C">
      <w:fldChar w:fldCharType="separate"/>
    </w:r>
    <w:r w:rsidR="0022409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041F1" w14:textId="77777777" w:rsidR="00F65978" w:rsidRDefault="00F65978">
      <w:pPr>
        <w:spacing w:after="0" w:line="240" w:lineRule="auto"/>
      </w:pPr>
      <w:r>
        <w:separator/>
      </w:r>
    </w:p>
  </w:footnote>
  <w:footnote w:type="continuationSeparator" w:id="0">
    <w:p w14:paraId="22E439C7" w14:textId="77777777" w:rsidR="00F65978" w:rsidRDefault="00F659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4908701">
    <w:abstractNumId w:val="8"/>
  </w:num>
  <w:num w:numId="2" w16cid:durableId="1097485651">
    <w:abstractNumId w:val="6"/>
  </w:num>
  <w:num w:numId="3" w16cid:durableId="1429499661">
    <w:abstractNumId w:val="5"/>
  </w:num>
  <w:num w:numId="4" w16cid:durableId="138883011">
    <w:abstractNumId w:val="4"/>
  </w:num>
  <w:num w:numId="5" w16cid:durableId="638144920">
    <w:abstractNumId w:val="7"/>
  </w:num>
  <w:num w:numId="6" w16cid:durableId="720446874">
    <w:abstractNumId w:val="3"/>
  </w:num>
  <w:num w:numId="7" w16cid:durableId="2111310470">
    <w:abstractNumId w:val="2"/>
  </w:num>
  <w:num w:numId="8" w16cid:durableId="946816092">
    <w:abstractNumId w:val="1"/>
  </w:num>
  <w:num w:numId="9" w16cid:durableId="1754163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8EA"/>
    <w:rsid w:val="0022409C"/>
    <w:rsid w:val="0029639D"/>
    <w:rsid w:val="00326F90"/>
    <w:rsid w:val="00520878"/>
    <w:rsid w:val="00987C3E"/>
    <w:rsid w:val="00AA1D8D"/>
    <w:rsid w:val="00B47730"/>
    <w:rsid w:val="00CB0664"/>
    <w:rsid w:val="00D16A60"/>
    <w:rsid w:val="00D85E5F"/>
    <w:rsid w:val="00F57F74"/>
    <w:rsid w:val="00F65978"/>
    <w:rsid w:val="00FC30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CAF295"/>
  <w14:defaultImageDpi w14:val="300"/>
  <w15:docId w15:val="{C03C3DD2-E314-42CD-91EA-B882870C2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D85E5F"/>
    <w:pPr>
      <w:keepNext/>
      <w:keepLines/>
      <w:spacing w:before="200"/>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D85E5F"/>
    <w:pPr>
      <w:keepNext/>
      <w:keepLines/>
      <w:spacing w:before="20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D85E5F"/>
    <w:pPr>
      <w:keepNext/>
      <w:keepLines/>
      <w:spacing w:before="20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D85E5F"/>
    <w:pPr>
      <w:keepNext/>
      <w:keepLines/>
      <w:spacing w:before="200"/>
      <w:outlineLvl w:val="3"/>
    </w:pPr>
    <w:rPr>
      <w:rFonts w:eastAsiaTheme="majorEastAsia"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85E5F"/>
    <w:rPr>
      <w:rFonts w:ascii="Times New Roman" w:eastAsiaTheme="majorEastAsia" w:hAnsi="Times New Roman" w:cstheme="majorBidi"/>
      <w:b/>
      <w:bCs/>
      <w:color w:val="000000"/>
      <w:sz w:val="24"/>
      <w:szCs w:val="28"/>
    </w:rPr>
  </w:style>
  <w:style w:type="character" w:customStyle="1" w:styleId="Heading2Char">
    <w:name w:val="Heading 2 Char"/>
    <w:basedOn w:val="DefaultParagraphFont"/>
    <w:link w:val="Heading2"/>
    <w:uiPriority w:val="9"/>
    <w:rsid w:val="00D85E5F"/>
    <w:rPr>
      <w:rFonts w:ascii="Times New Roman" w:eastAsiaTheme="majorEastAsia" w:hAnsi="Times New Roman" w:cstheme="majorBidi"/>
      <w:b/>
      <w:bCs/>
      <w:color w:val="000000"/>
      <w:sz w:val="24"/>
      <w:szCs w:val="26"/>
    </w:rPr>
  </w:style>
  <w:style w:type="character" w:customStyle="1" w:styleId="Heading3Char">
    <w:name w:val="Heading 3 Char"/>
    <w:basedOn w:val="DefaultParagraphFont"/>
    <w:link w:val="Heading3"/>
    <w:uiPriority w:val="9"/>
    <w:rsid w:val="00D85E5F"/>
    <w:rPr>
      <w:rFonts w:ascii="Times New Roman" w:eastAsiaTheme="majorEastAsia" w:hAnsi="Times New Roman" w:cstheme="majorBidi"/>
      <w:b/>
      <w:bCs/>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D85E5F"/>
    <w:rPr>
      <w:rFonts w:ascii="Times New Roman" w:eastAsiaTheme="majorEastAsia" w:hAnsi="Times New Roman" w:cstheme="majorBidi"/>
      <w:b/>
      <w:bCs/>
      <w:i/>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7</Pages>
  <Words>2455</Words>
  <Characters>14000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Kirito Kirigaya</cp:lastModifiedBy>
  <cp:revision>7</cp:revision>
  <dcterms:created xsi:type="dcterms:W3CDTF">2013-12-23T23:15:00Z</dcterms:created>
  <dcterms:modified xsi:type="dcterms:W3CDTF">2026-07-30T15:08:00Z</dcterms:modified>
  <cp:category/>
</cp:coreProperties>
</file>