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A4D5" w14:textId="77777777" w:rsidR="002B14DD" w:rsidRDefault="006D54D1">
      <w:pPr>
        <w:rPr>
          <w:sz w:val="36"/>
          <w:szCs w:val="36"/>
        </w:rPr>
      </w:pPr>
      <w:r>
        <w:rPr>
          <w:sz w:val="36"/>
          <w:szCs w:val="36"/>
        </w:rPr>
        <w:t>Suggested titles:</w:t>
      </w:r>
    </w:p>
    <w:p w14:paraId="378F771D" w14:textId="77777777" w:rsidR="002B14DD" w:rsidRDefault="006D54D1">
      <w:pPr>
        <w:numPr>
          <w:ilvl w:val="1"/>
          <w:numId w:val="1"/>
        </w:numPr>
        <w:rPr>
          <w:sz w:val="36"/>
          <w:szCs w:val="36"/>
        </w:rPr>
      </w:pPr>
      <w:r>
        <w:rPr>
          <w:sz w:val="36"/>
          <w:szCs w:val="36"/>
        </w:rPr>
        <w:t>Perceptual difficulty modulates the direction of information flow in familiar face recognition</w:t>
      </w:r>
    </w:p>
    <w:p w14:paraId="15D9776B" w14:textId="77777777" w:rsidR="002B14DD" w:rsidRDefault="006D54D1">
      <w:pPr>
        <w:numPr>
          <w:ilvl w:val="1"/>
          <w:numId w:val="1"/>
        </w:numPr>
        <w:rPr>
          <w:sz w:val="36"/>
          <w:szCs w:val="36"/>
        </w:rPr>
      </w:pPr>
      <w:r>
        <w:rPr>
          <w:sz w:val="36"/>
          <w:szCs w:val="36"/>
        </w:rPr>
        <w:t>Representational analysis reveals a dynamical information processing for familiar face perception under perceptual uncertainty</w:t>
      </w:r>
    </w:p>
    <w:p w14:paraId="52C6FC37" w14:textId="77777777" w:rsidR="002B14DD" w:rsidRDefault="006D54D1">
      <w:pPr>
        <w:numPr>
          <w:ilvl w:val="1"/>
          <w:numId w:val="1"/>
        </w:numPr>
        <w:rPr>
          <w:sz w:val="36"/>
          <w:szCs w:val="36"/>
        </w:rPr>
      </w:pPr>
      <w:r>
        <w:rPr>
          <w:sz w:val="36"/>
          <w:szCs w:val="36"/>
        </w:rPr>
        <w:t>Dynamics of information flow for familiar face perception under perceptual uncertainty</w:t>
      </w:r>
    </w:p>
    <w:p w14:paraId="36C6BA99" w14:textId="77777777" w:rsidR="002B14DD" w:rsidRDefault="002B14DD">
      <w:pPr>
        <w:ind w:left="720"/>
        <w:rPr>
          <w:sz w:val="36"/>
          <w:szCs w:val="36"/>
        </w:rPr>
      </w:pPr>
    </w:p>
    <w:p w14:paraId="256C91A2" w14:textId="3205389B" w:rsidR="009C3245" w:rsidRDefault="006D54D1" w:rsidP="009C3245">
      <w:pPr>
        <w:pStyle w:val="Heading1"/>
      </w:pPr>
      <w:r>
        <w:t>Abstract</w:t>
      </w:r>
    </w:p>
    <w:p w14:paraId="00F159A6" w14:textId="47E132F4" w:rsidR="002B14DD" w:rsidRDefault="006D54D1" w:rsidP="00C87648">
      <w:pPr>
        <w:jc w:val="both"/>
        <w:rPr>
          <w:szCs w:val="24"/>
        </w:rPr>
      </w:pPr>
      <w:r>
        <w:rPr>
          <w:szCs w:val="24"/>
        </w:rPr>
        <w:t xml:space="preserve">Humans are rapid and accurate in recognizing familiar faces. While previous neuroimaging studies are dominated by the evidence supporting the contribution of feed-forward neural mechanisms, the spatiotemporal dynamics of familiar face processing has remained unsettled. We hypothesized here that feedback mechanisms should play role as they do in object recognition. This </w:t>
      </w:r>
      <w:bookmarkStart w:id="0" w:name="_1vwgl1bu4l2x"/>
      <w:bookmarkEnd w:id="0"/>
      <w:r>
        <w:rPr>
          <w:szCs w:val="24"/>
        </w:rPr>
        <w:t xml:space="preserve">study builds upon the extant literature of face familiarity processing in three major ways. We employed an active familiar/unfamiliar face categorization paradigm with variable levels of perceptual difficulty, which revealed the contribution of top-down cognitive processes when sensory evidence was not enough. This extends previous studies, which showed the domination of bottom-up sensory mechanisms potentially overlooking the effect of task on activating cognitive neural networks. We also employed a spectrum of familiarity levels including famous, personally familiar and self faces to show enhanced representations for more familiar faces in a </w:t>
      </w:r>
      <w:r>
        <w:rPr>
          <w:szCs w:val="24"/>
        </w:rPr>
        <w:lastRenderedPageBreak/>
        <w:t xml:space="preserve">neural familiarity spectrum. Finally, to follow the categorical face information across peri-frontal and peri-occipital areas, we developed a novel multi-variate informational connectivity method, which can be utilized to track predicted aspects of information across the brain on a large range of cognitive tasks. These findings extend previous work by unveiling the neural networks involved in familiar face recognition and the situations and tools needed to capture their contribution. </w:t>
      </w:r>
    </w:p>
    <w:p w14:paraId="4608F585" w14:textId="77777777" w:rsidR="002B14DD" w:rsidRDefault="002B14DD">
      <w:pPr>
        <w:rPr>
          <w:szCs w:val="24"/>
        </w:rPr>
      </w:pPr>
    </w:p>
    <w:p w14:paraId="60BFBC58" w14:textId="77777777" w:rsidR="002B14DD" w:rsidRDefault="006D54D1">
      <w:pPr>
        <w:jc w:val="both"/>
        <w:rPr>
          <w:szCs w:val="24"/>
        </w:rPr>
      </w:pPr>
      <w:r>
        <w:rPr>
          <w:b/>
          <w:bCs/>
          <w:i/>
          <w:szCs w:val="24"/>
        </w:rPr>
        <w:t>Keywords</w:t>
      </w:r>
      <w:r>
        <w:rPr>
          <w:b/>
          <w:bCs/>
          <w:szCs w:val="24"/>
        </w:rPr>
        <w:t>:</w:t>
      </w:r>
      <w:r>
        <w:rPr>
          <w:szCs w:val="24"/>
        </w:rPr>
        <w:t xml:space="preserve"> Face Recognition, Familiar Faces, </w:t>
      </w:r>
      <w:r>
        <w:rPr>
          <w:szCs w:val="24"/>
          <w:highlight w:val="white"/>
        </w:rPr>
        <w:t>Multivariate Pattern Analysis (MVPA), Representational Similarity Analysis (RSA)</w:t>
      </w:r>
      <w:r>
        <w:rPr>
          <w:szCs w:val="24"/>
        </w:rPr>
        <w:t>, Informational Connectivity</w:t>
      </w:r>
    </w:p>
    <w:p w14:paraId="36A956C8" w14:textId="77777777" w:rsidR="002B14DD" w:rsidRDefault="006D54D1">
      <w:pPr>
        <w:pStyle w:val="Heading1"/>
      </w:pPr>
      <w:r>
        <w:t xml:space="preserve">Introduction </w:t>
      </w:r>
    </w:p>
    <w:p w14:paraId="19731631" w14:textId="77777777" w:rsidR="002B14DD" w:rsidRDefault="006D54D1">
      <w:pPr>
        <w:ind w:firstLine="720"/>
        <w:jc w:val="both"/>
      </w:pPr>
      <w:r>
        <w:rPr>
          <w:szCs w:val="24"/>
        </w:rPr>
        <w:t xml:space="preserve">Faces are crucial to our social interactions, allowing us to extract information about identity, gender, age, familiarity, intent and emotion. Familiar faces are categorized more quickly and accurately than unfamiliar ones, and this advantage is more pronounced under difficult viewing conditions, where categorizing unfamiliar faces often fails (Ramon and Gobbini, 2018; Young and Burton, 2018). The neural correlates of this behavioral advantage suggests an enhanced representation of familiar over unfamiliar faces in the brain (Dobs et al., 2019; Landi and Freiwald, 2017). It is not yet clear how face familiarity is processed and what neural networks contribute specifically to </w:t>
      </w:r>
      <w:r>
        <w:rPr>
          <w:i/>
          <w:iCs/>
          <w:szCs w:val="24"/>
        </w:rPr>
        <w:t>familiar</w:t>
      </w:r>
      <w:r>
        <w:rPr>
          <w:szCs w:val="24"/>
        </w:rPr>
        <w:t xml:space="preserve"> face recognition.</w:t>
      </w:r>
    </w:p>
    <w:p w14:paraId="6F271FFA" w14:textId="77777777" w:rsidR="002B14DD" w:rsidRDefault="006D54D1">
      <w:pPr>
        <w:ind w:firstLine="720"/>
        <w:jc w:val="both"/>
        <w:rPr>
          <w:szCs w:val="24"/>
        </w:rPr>
      </w:pPr>
      <w:r>
        <w:rPr>
          <w:szCs w:val="24"/>
        </w:rPr>
        <w:t xml:space="preserve">Recent human studies have compared the neural dynamics for familiar versus unfamiliar face processing (Ambrus et al., 2019; Collins et al., 2018; Dobs et al., 2019). In particular, they have explored the </w:t>
      </w:r>
      <w:r>
        <w:t>possibility that the face familiarity effect occurs because these faces have been seen repeatedly, which facilitates the flow of information through the occipito-temporal system in a bottom-up feedfoward manner (</w:t>
      </w:r>
      <w:r>
        <w:rPr>
          <w:szCs w:val="24"/>
        </w:rPr>
        <w:t>di Oleggio Castello and Gobbini, 2015; Ellis et al., 1979; Young and Burton, 2018</w:t>
      </w:r>
      <w:r>
        <w:t xml:space="preserve">). Alternatively, it maybe that familiar faces have existing representations that facilitate processing of incoming information through top-down feedback mechanisms </w:t>
      </w:r>
      <w:r>
        <w:rPr>
          <w:szCs w:val="24"/>
        </w:rPr>
        <w:t xml:space="preserve">(Gobbini and Haxby, 2006; Kramer et al., 2018). Using the high temporal resolution of electroencephalography </w:t>
      </w:r>
      <w:r>
        <w:rPr>
          <w:szCs w:val="24"/>
        </w:rPr>
        <w:lastRenderedPageBreak/>
        <w:t>(EEG) and magnetoencephalography (MEG), the most recent studies have shown that familiarity affects the initial time windows of face processing in the brain, which are generally attributed to the feed-forward mechanisms of the brain (Ambrus et al., 2019; Dobs et al., 2019). Here, we explore the flow of information in the brain to assess this hypothesis further, by building upon the extant literature on familiar face processing in various ways as follow.</w:t>
      </w:r>
    </w:p>
    <w:p w14:paraId="4B02B347" w14:textId="77777777" w:rsidR="002B14DD" w:rsidRDefault="006D54D1">
      <w:pPr>
        <w:ind w:firstLine="720"/>
        <w:jc w:val="both"/>
        <w:rPr>
          <w:szCs w:val="24"/>
        </w:rPr>
      </w:pPr>
      <w:r>
        <w:rPr>
          <w:szCs w:val="24"/>
        </w:rPr>
        <w:t>In the recent studies that showed support for a feed-forward explanation of the face familiarity effect, participants were asked to detect predetermined faces or find a match between faces in series of consecutively presented faces (Ambrus et al., 2019; Dobs et al., 2019). This makes familiarity rather irrelevant to the task of the participant. Such indirect (or passive) tasks may reduce the involvement of top-down familiarity-related feedback mechanisms as it has been the case in a recent study (Kay et al., 2017), limiting our inference from the results. Therefore, we need active tasks which allow potential familiarity effects to be evoked in the brain.</w:t>
      </w:r>
    </w:p>
    <w:p w14:paraId="41A49591" w14:textId="77777777" w:rsidR="002B14DD" w:rsidRDefault="006D54D1">
      <w:pPr>
        <w:ind w:firstLine="720"/>
        <w:jc w:val="both"/>
        <w:rPr>
          <w:szCs w:val="24"/>
        </w:rPr>
      </w:pPr>
      <w:r>
        <w:rPr>
          <w:szCs w:val="24"/>
        </w:rPr>
        <w:t>Moreover, while previous univariate event-related potential (ERP) studies have shown that the amplitude of ERPs were modulated by face familiarity (Henson et al., 2008; Kaufmann et al., 2009; Schweinberger et al., 2002; Huang et al., 2017), there were studies which failed to capture this familiarity effect at single-electrode level, but observed it at multi-electrode level (using multivariate pattern analysis (MVPA); Ambrus et al., 2019). Therefore, it remains ambiguous whether the observed familiarity effects are outputs of a chain of brain networks or specific to particular brain areas.</w:t>
      </w:r>
    </w:p>
    <w:p w14:paraId="620AAF4B" w14:textId="77777777" w:rsidR="002B14DD" w:rsidRDefault="006D54D1">
      <w:pPr>
        <w:ind w:firstLine="720"/>
        <w:jc w:val="both"/>
        <w:rPr>
          <w:szCs w:val="24"/>
        </w:rPr>
      </w:pPr>
      <w:r>
        <w:rPr>
          <w:szCs w:val="24"/>
        </w:rPr>
        <w:t xml:space="preserve">Most of the mentioned studies used celebrity faces only. As familiar faces can range widely from celebrity faces to highly familiar ones such as family members, relatives, friends, and even one’s own face (Ramon and Gobbini, 2018), these results might not reflect the full “familiarity spectrum”, if the brain implements such a spectrum at all. A full understanding of familiar face recognition requires characterizing the computational steps and representations for sub-categories of familiar faces, including personally familiar, visually familiar, famous, and experimentally learned faces. Such face categories might not only differ in terms of their visual representations and their </w:t>
      </w:r>
      <w:r>
        <w:rPr>
          <w:szCs w:val="24"/>
        </w:rPr>
        <w:lastRenderedPageBreak/>
        <w:t xml:space="preserve">information coding, but also the availability of personal knowledge, relationships, and emotions associated with the identities in question (Ramon and Gobbini, 2018). These categories may therefore vary in terms of the potential for top-down influences in the process. To our knowledge, only a few functional magnetic resonance imaging (fMRI) studies have investigated the differences between different categories of familiar faces (Ida Gobbini et al., 2004; Landi and Freiwald, 2017; Leibenluft et al., 2004; Ramon et al., 2015; Sugiura et al., 2015; Taylor et al., 2009), and there are no studies that systematically compare the temporal dynamics of information processing for this "familiarity spectrum". Timing information is crucial in making these comparisons as feed-forward and feed-back information flow often differ in the temporal dynamics. </w:t>
      </w:r>
    </w:p>
    <w:p w14:paraId="4EF3C55C" w14:textId="77777777" w:rsidR="002B14DD" w:rsidRDefault="006D54D1">
      <w:pPr>
        <w:ind w:firstLine="720"/>
        <w:jc w:val="both"/>
        <w:rPr>
          <w:szCs w:val="24"/>
        </w:rPr>
      </w:pPr>
      <w:r>
        <w:rPr>
          <w:szCs w:val="24"/>
        </w:rPr>
        <w:t>Finally, we now have the potential to examine the interaction of information between feed-forward and feedback mechanisms to characterize their potential spatiotemporal contribution to familiar face recognition using the idea of informational connectivity (Anzellotti and Coutanche, 2018). This requires novel methods, which can directly track the flow of information from a given brain area to a destination area and link this flow to task goals. Such analyses can provide important insights towards understanding the neural mechanisms underlying familiar face recognition in humans.</w:t>
      </w:r>
    </w:p>
    <w:p w14:paraId="78E73096" w14:textId="77777777" w:rsidR="002B14DD" w:rsidRDefault="006D54D1">
      <w:pPr>
        <w:ind w:firstLine="720"/>
        <w:jc w:val="both"/>
        <w:rPr>
          <w:szCs w:val="24"/>
        </w:rPr>
      </w:pPr>
      <w:r>
        <w:rPr>
          <w:szCs w:val="24"/>
        </w:rPr>
        <w:t>In our study, participants performed an active familiar vs. unfamiliar face categorization task on sequences of images selected from four face categories (i.e., unfamiliar, famous, personally familiar, and self faces), with dynamically updating noise patterns, while their EEG data were recorded. By varying the signal-to-noise ratio of each image sequence, using perceptual noise, we were able to investigate how information for the different familiar categories gradually builds up in the electrical activity recordable by scalp electrodes during stimulus presentation, and how this is related to the amount of sensory evidence (perceptual difficulty). The manipulation of sensory evidence also allowed us to investigate when and how feedback information flow affects familiar face recognition. U</w:t>
      </w:r>
      <w:r>
        <w:rPr>
          <w:szCs w:val="24"/>
          <w:highlight w:val="white"/>
        </w:rPr>
        <w:t xml:space="preserve">sing </w:t>
      </w:r>
      <w:r>
        <w:rPr>
          <w:szCs w:val="24"/>
        </w:rPr>
        <w:t xml:space="preserve">univariate and multivariate pattern analyses, </w:t>
      </w:r>
      <w:r>
        <w:rPr>
          <w:szCs w:val="24"/>
          <w:highlight w:val="white"/>
        </w:rPr>
        <w:t xml:space="preserve">representational similarity analysis (RSA) and a novel information-connectivity analysis method, we reveal the temporal dynamics of </w:t>
      </w:r>
      <w:r>
        <w:rPr>
          <w:szCs w:val="24"/>
        </w:rPr>
        <w:t>neural representations for different levels of face familiarity</w:t>
      </w:r>
      <w:r>
        <w:rPr>
          <w:szCs w:val="24"/>
          <w:highlight w:val="white"/>
        </w:rPr>
        <w:t xml:space="preserve">. Our results show that self and personally familiar faces lead to higher </w:t>
      </w:r>
      <w:r>
        <w:rPr>
          <w:szCs w:val="24"/>
        </w:rPr>
        <w:t xml:space="preserve">perceptual </w:t>
      </w:r>
      <w:r>
        <w:rPr>
          <w:szCs w:val="24"/>
        </w:rPr>
        <w:lastRenderedPageBreak/>
        <w:t xml:space="preserve">categorization </w:t>
      </w:r>
      <w:r>
        <w:rPr>
          <w:szCs w:val="24"/>
          <w:highlight w:val="white"/>
        </w:rPr>
        <w:t xml:space="preserve">accuracy and enhanced representation in the brain even under highly noisy conditions while famous (visually familiar) and unfamiliar face </w:t>
      </w:r>
      <w:r>
        <w:rPr>
          <w:szCs w:val="24"/>
        </w:rPr>
        <w:t xml:space="preserve">categorization is only possible in low-noise conditions. Importantly, our novel information flow analysis reveals that in low-noise conditions, the feedforward sweep of face category information processing is dominant while at higher levels of noise, the face category information is feedback dominated. Such a gradual change in feedback versus feedforward dominance as a function of noise level supports a dynamic exchange of information between higher-order (frontal) cognitive and visual areas depending on the amount of sensory evidence. </w:t>
      </w:r>
    </w:p>
    <w:p w14:paraId="583FE659" w14:textId="77777777" w:rsidR="002B14DD" w:rsidRDefault="006D54D1">
      <w:pPr>
        <w:pStyle w:val="Heading1"/>
      </w:pPr>
      <w:bookmarkStart w:id="1" w:name="_bldudi4loio1"/>
      <w:bookmarkEnd w:id="1"/>
      <w:r>
        <w:t>Results</w:t>
      </w:r>
    </w:p>
    <w:p w14:paraId="2674C7EA" w14:textId="77777777" w:rsidR="002B14DD" w:rsidRDefault="006D54D1">
      <w:pPr>
        <w:pStyle w:val="Heading2"/>
      </w:pPr>
      <w:bookmarkStart w:id="2" w:name="_ywyp85cvwlt5"/>
      <w:bookmarkEnd w:id="2"/>
      <w:r>
        <w:t>Levels of familiarity are reflected in behavioral performance</w:t>
      </w:r>
    </w:p>
    <w:p w14:paraId="69261ED7" w14:textId="77777777" w:rsidR="002B14DD" w:rsidRDefault="006D54D1">
      <w:pPr>
        <w:ind w:firstLine="720"/>
        <w:jc w:val="both"/>
      </w:pPr>
      <w:r>
        <w:rPr>
          <w:color w:val="222222"/>
          <w:szCs w:val="24"/>
          <w:highlight w:val="white"/>
        </w:rPr>
        <w:t>We designed a paradigm to study</w:t>
      </w:r>
      <w:r>
        <w:rPr>
          <w:szCs w:val="24"/>
        </w:rPr>
        <w:t xml:space="preserve"> how the stimulus- and decision-related activations for different face categories are built up on the scalp gradually during stimulus presentation and how these build-up activations are related to the amount of sensory evidence.</w:t>
      </w:r>
      <w:r>
        <w:rPr>
          <w:color w:val="222222"/>
          <w:szCs w:val="24"/>
          <w:highlight w:val="white"/>
        </w:rPr>
        <w:t xml:space="preserve"> We recorded EEG data from human participants (n=18) while they categorized faces images as familiar or unfamiliar.</w:t>
      </w:r>
      <w:r>
        <w:rPr>
          <w:color w:val="222222"/>
          <w:szCs w:val="24"/>
        </w:rPr>
        <w:t xml:space="preserve"> </w:t>
      </w:r>
      <w:r>
        <w:rPr>
          <w:szCs w:val="24"/>
        </w:rPr>
        <w:t xml:space="preserve">We also varied the amount of sensory evidence by manipulating the phase coherence of images on different trials (Figure 1A). </w:t>
      </w:r>
      <w:r>
        <w:rPr>
          <w:color w:val="222222"/>
          <w:szCs w:val="24"/>
          <w:highlight w:val="white"/>
        </w:rPr>
        <w:t xml:space="preserve"> </w:t>
      </w:r>
      <w:r>
        <w:rPr>
          <w:color w:val="222222"/>
          <w:szCs w:val="24"/>
        </w:rPr>
        <w:t xml:space="preserve">In each 1.2 second (max) sequence of image presentation (trial), the pattern of noise changed in each frame while the face image and the overall coherence level remained the same. </w:t>
      </w:r>
      <w:r>
        <w:rPr>
          <w:color w:val="222222"/>
          <w:szCs w:val="24"/>
          <w:highlight w:val="white"/>
        </w:rPr>
        <w:t>Familiar face images were selected from celebrity faces, participants’ own, and personally familiar faces (e.g., friends, family members, relatives) while unfamiliar face images were completely unknown to participants</w:t>
      </w:r>
      <w:r>
        <w:rPr>
          <w:color w:val="222222"/>
          <w:szCs w:val="24"/>
        </w:rPr>
        <w:t xml:space="preserve"> </w:t>
      </w:r>
      <w:r>
        <w:t xml:space="preserve"> </w:t>
      </w:r>
      <w:r>
        <w:rPr>
          <w:color w:val="222222"/>
          <w:szCs w:val="24"/>
        </w:rPr>
        <w:t>prior to the experiment</w:t>
      </w:r>
      <w:r>
        <w:rPr>
          <w:color w:val="222222"/>
          <w:szCs w:val="24"/>
          <w:highlight w:val="white"/>
        </w:rPr>
        <w:t xml:space="preserve">. </w:t>
      </w:r>
      <w:r>
        <w:rPr>
          <w:szCs w:val="24"/>
        </w:rPr>
        <w:t xml:space="preserve">Within each block of trials, familiar and unfamiliar face images with different coherence levels were presented in random order. </w:t>
      </w:r>
    </w:p>
    <w:p w14:paraId="460C0CD2" w14:textId="7CB94E9E" w:rsidR="002B14DD" w:rsidRDefault="006D54D1" w:rsidP="00A14959">
      <w:pPr>
        <w:ind w:firstLine="720"/>
        <w:jc w:val="both"/>
      </w:pPr>
      <w:r>
        <w:rPr>
          <w:szCs w:val="24"/>
        </w:rPr>
        <w:t xml:space="preserve">We quantified our behavioral results using accuracy and reaction times on correct trials. Specifically, accuracy was the proportion of images from either familiar or unfamiliar categories which were correctly categorized. We also calculated the accuracy and reaction times for the subcategories of the familiar category (i.e. famous, personally </w:t>
      </w:r>
      <w:r>
        <w:rPr>
          <w:szCs w:val="24"/>
        </w:rPr>
        <w:lastRenderedPageBreak/>
        <w:t xml:space="preserve">familiar and self). All participants performed nearly perfectly (Accuracy &gt; 0.92) at the highest phase coherence (55%), and their accuracy was near chance at the lowest coherence (22%, Accuracy ~ 0.62, Figure 1B). The correct reaction times show participants were quicker </w:t>
      </w:r>
      <w:r w:rsidR="00A14959">
        <w:rPr>
          <w:szCs w:val="24"/>
        </w:rPr>
        <w:t xml:space="preserve">high </w:t>
      </w:r>
      <w:r>
        <w:rPr>
          <w:szCs w:val="24"/>
        </w:rPr>
        <w:t>phase coherence levels</w:t>
      </w:r>
      <w:r w:rsidR="00A14959">
        <w:rPr>
          <w:szCs w:val="24"/>
        </w:rPr>
        <w:t xml:space="preserve"> than lower ones</w:t>
      </w:r>
      <w:r>
        <w:rPr>
          <w:szCs w:val="24"/>
        </w:rPr>
        <w:t xml:space="preserve"> (p &lt; 0.001, F=124.058)</w:t>
      </w:r>
      <w:r w:rsidR="00A14959">
        <w:rPr>
          <w:szCs w:val="24"/>
        </w:rPr>
        <w:t xml:space="preserve">. </w:t>
      </w:r>
      <w:r>
        <w:rPr>
          <w:szCs w:val="24"/>
        </w:rPr>
        <w:t>We further calculated the accuracy separately for three familiar face sub-categories: famous, personally familiar, and self. Note that participants performed a two-alternative forced choice task for familiar vs. unfamiliar faces and we did not specifically ask participants to categorize these sub-categories. The calculated accuracy here is the ratio of correct responses within each of these familiar sub-categories. The results show a gradual increase in accuracy as a function of phase coherence and familiarity (Figure 1D, p&lt;0.001, F=188.708, two-way ANOVA. Bonferroni corrected p value, factors: coherence level and face category), showing that participants were most accurate in categorizing their own (self), then personally familiar, and finally famous (or visually familiar) faces. The reaction time analysis also showed a similar pattern where participants were fastest to categorize self faces than personally familiar and famous faces (Figure 1E, p&lt;0.001, F=174.063, two-way ANOVA. Bonferroni corrected p value, factors: coherence level and face category).</w:t>
      </w:r>
    </w:p>
    <w:p w14:paraId="5754A2BD" w14:textId="77777777" w:rsidR="002B14DD" w:rsidRDefault="006D54D1">
      <w:pPr>
        <w:ind w:firstLine="720"/>
        <w:jc w:val="both"/>
      </w:pPr>
      <w:r>
        <w:t xml:space="preserve">  </w:t>
      </w:r>
    </w:p>
    <w:p w14:paraId="64F40D51" w14:textId="77777777" w:rsidR="002B14DD" w:rsidRDefault="006D54D1">
      <w:pPr>
        <w:keepNext/>
        <w:jc w:val="center"/>
      </w:pPr>
      <w:r>
        <w:rPr>
          <w:noProof/>
          <w:lang w:eastAsia="en-US"/>
        </w:rPr>
        <w:lastRenderedPageBreak/>
        <w:drawing>
          <wp:inline distT="0" distB="0" distL="0" distR="0" wp14:anchorId="4822CF3E" wp14:editId="70B8D198">
            <wp:extent cx="3931920" cy="6651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933908" cy="6655154"/>
                    </a:xfrm>
                    <a:prstGeom prst="rect">
                      <a:avLst/>
                    </a:prstGeom>
                  </pic:spPr>
                </pic:pic>
              </a:graphicData>
            </a:graphic>
          </wp:inline>
        </w:drawing>
      </w:r>
    </w:p>
    <w:p w14:paraId="01AFC268" w14:textId="77777777" w:rsidR="002B14DD" w:rsidRDefault="006D54D1">
      <w:pPr>
        <w:pStyle w:val="Caption"/>
        <w:jc w:val="both"/>
        <w:rPr>
          <w:i w:val="0"/>
          <w:iCs w:val="0"/>
          <w:sz w:val="20"/>
          <w:szCs w:val="20"/>
        </w:rPr>
      </w:pPr>
      <w:r>
        <w:rPr>
          <w:b/>
          <w:bCs/>
          <w:i w:val="0"/>
          <w:iCs w:val="0"/>
          <w:sz w:val="20"/>
          <w:szCs w:val="20"/>
        </w:rPr>
        <w:t>Figure 1</w:t>
      </w:r>
      <w:r>
        <w:rPr>
          <w:b/>
          <w:bCs/>
          <w:i w:val="0"/>
          <w:iCs w:val="0"/>
          <w:sz w:val="20"/>
          <w:szCs w:val="20"/>
          <w:lang w:val="en-AU"/>
        </w:rPr>
        <w:t>.</w:t>
      </w:r>
      <w:r>
        <w:rPr>
          <w:b/>
          <w:bCs/>
          <w:i w:val="0"/>
          <w:iCs w:val="0"/>
          <w:sz w:val="20"/>
          <w:szCs w:val="20"/>
        </w:rPr>
        <w:t xml:space="preserve"> Experimental design and behavioral results for familiar vs. unfamiliar face categorization.</w:t>
      </w:r>
      <w:r>
        <w:rPr>
          <w:i w:val="0"/>
          <w:iCs w:val="0"/>
          <w:sz w:val="20"/>
          <w:szCs w:val="20"/>
        </w:rPr>
        <w:t xml:space="preserve"> (A) Upper row shows a sample face image (from the famous category) at the four different phase coherence levels (22, 30, 45, and 55%) used in this experiment, in addition to the original image (not used). Lower row shows schematic representation of the experimental paradigm. In each trial, a black fixation cross was presented for 300-600 ms (randomly selected). Then, a noisy and rapidly updating (every 16.7 ms) stimulus of a face image (unfamiliar, famous, personally familiar, or self), at one of the four possible phase coherence levels, was presented until response, for a maximum of 1.2 s. Participants had to categorize the stimulus as familiar or unfamiliar by pressing one of two buttons (button mappings counterbalanced over blocks). There was then a variable intertrial interval (ITI) lasting between 1-1.2 s (randomly chosen). (B) Mean </w:t>
      </w:r>
      <w:r>
        <w:rPr>
          <w:i w:val="0"/>
          <w:iCs w:val="0"/>
          <w:sz w:val="20"/>
          <w:szCs w:val="20"/>
        </w:rPr>
        <w:lastRenderedPageBreak/>
        <w:t>accuracy for face categorization, as a function of coherence levels; (C) Median reaction times for the face categorization, as a function of coherence levels. (D) and (E) show the results for each of the familiar face sub-category familiarity levels. Error bars are the standard error of the mean across participants.</w:t>
      </w:r>
    </w:p>
    <w:p w14:paraId="2C63F120" w14:textId="77777777" w:rsidR="00480D15" w:rsidRPr="00E810FD" w:rsidRDefault="00480D15" w:rsidP="00E810FD">
      <w:pPr>
        <w:ind w:firstLine="720"/>
        <w:jc w:val="both"/>
        <w:rPr>
          <w:szCs w:val="24"/>
        </w:rPr>
      </w:pPr>
    </w:p>
    <w:p w14:paraId="4EC1CB6C" w14:textId="0FD9AA38" w:rsidR="002B14DD" w:rsidRDefault="006D54D1">
      <w:pPr>
        <w:pStyle w:val="Heading2"/>
      </w:pPr>
      <w:r>
        <w:t xml:space="preserve">Event-related potentials reflect behavioral familiarity effects </w:t>
      </w:r>
    </w:p>
    <w:p w14:paraId="7BA5DE8D" w14:textId="77777777" w:rsidR="002B14DD" w:rsidRDefault="006D54D1">
      <w:pPr>
        <w:ind w:firstLine="720"/>
        <w:jc w:val="both"/>
        <w:rPr>
          <w:szCs w:val="24"/>
        </w:rPr>
      </w:pPr>
      <w:r>
        <w:rPr>
          <w:szCs w:val="24"/>
        </w:rPr>
        <w:t xml:space="preserve">Our behavioral results showed that there is a graded increase in participants’ performance as a function of familiarity level - i.e., participants achieve higher performance if the faces are more familiar to them. As an initial, more traditional, pass at the data, we explored how the neural responses were modulated by different levels of familiarity and coherence by averaging event-related potentials (ERP) across participants for different familiarity levels and phase coherences (Figure 2B). This is important as a recent work failed to capture familiar face identity information from single electrodes (Ambrus et al., 2019). At high coherence, the averaged ERPs demonstrated an early, category-irrelevant, evoked response, followed by an increase in the amplitude proportional to familiarity levels, showing that self faces elicited the highest ERP amplitude, followed by personally familiar, famous, and unfamiliar faces (Figure 2B for 55% phase coherence). This observation of late differentiation between familiarity levels at later time points seems to support evidence accumulation over time, which is more pronounced at higher coherence levels where the brain had access to reliable information to accumulate. We also observed a similar pattern between the ERPs of different familiarity levels at the time of decision. Such a differentiation disappeared at a very low coherence level where the amount of sensory evidence, and behavioral performance, was very low (Figure 2A for 22% phase coherence). These results reveal neural correlates of perceptual differences in categorizing different familiar face category under difficult conditions.    </w:t>
      </w:r>
    </w:p>
    <w:p w14:paraId="2557C2C8" w14:textId="4BE0F4E3" w:rsidR="002B14DD" w:rsidRDefault="00A551E1">
      <w:pPr>
        <w:keepNext/>
        <w:jc w:val="center"/>
      </w:pPr>
      <w:r>
        <w:rPr>
          <w:noProof/>
        </w:rPr>
        <w:lastRenderedPageBreak/>
        <w:drawing>
          <wp:inline distT="0" distB="0" distL="0" distR="0" wp14:anchorId="101F945D" wp14:editId="0EFB51DC">
            <wp:extent cx="5241164"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831" cy="5531527"/>
                    </a:xfrm>
                    <a:prstGeom prst="rect">
                      <a:avLst/>
                    </a:prstGeom>
                  </pic:spPr>
                </pic:pic>
              </a:graphicData>
            </a:graphic>
          </wp:inline>
        </w:drawing>
      </w:r>
    </w:p>
    <w:p w14:paraId="32D83A5D" w14:textId="77777777" w:rsidR="002B14DD" w:rsidRDefault="006D54D1">
      <w:pPr>
        <w:pStyle w:val="Caption"/>
        <w:jc w:val="both"/>
        <w:rPr>
          <w:i w:val="0"/>
          <w:iCs w:val="0"/>
          <w:sz w:val="20"/>
          <w:szCs w:val="20"/>
        </w:rPr>
      </w:pPr>
      <w:r>
        <w:rPr>
          <w:b/>
          <w:bCs/>
          <w:i w:val="0"/>
          <w:iCs w:val="0"/>
          <w:sz w:val="20"/>
          <w:szCs w:val="20"/>
        </w:rPr>
        <w:t>Figure 2</w:t>
      </w:r>
      <w:r>
        <w:rPr>
          <w:b/>
          <w:bCs/>
          <w:i w:val="0"/>
          <w:iCs w:val="0"/>
          <w:sz w:val="20"/>
          <w:szCs w:val="20"/>
          <w:lang w:val="en-AU"/>
        </w:rPr>
        <w:t>.</w:t>
      </w:r>
      <w:r>
        <w:rPr>
          <w:b/>
          <w:bCs/>
          <w:i w:val="0"/>
          <w:iCs w:val="0"/>
          <w:sz w:val="20"/>
          <w:szCs w:val="20"/>
        </w:rPr>
        <w:t xml:space="preserve"> The effect of familiarity and sensory evidence on event-related potentials (ERPs).</w:t>
      </w:r>
      <w:r>
        <w:rPr>
          <w:b/>
          <w:i w:val="0"/>
          <w:iCs w:val="0"/>
          <w:sz w:val="20"/>
          <w:szCs w:val="20"/>
        </w:rPr>
        <w:t xml:space="preserve"> </w:t>
      </w:r>
      <w:r>
        <w:rPr>
          <w:i w:val="0"/>
          <w:iCs w:val="0"/>
          <w:sz w:val="20"/>
          <w:szCs w:val="20"/>
        </w:rPr>
        <w:t xml:space="preserve">Averaged ERPs for (A) 22% and (B) 55% phase coherence levels and four face categories across all participants for an electrode at a centroparietal site (CP2). Note that the left panels show stimulus aligned ERPs while the right panel shows response aligned ERPs. </w:t>
      </w:r>
    </w:p>
    <w:p w14:paraId="2C43D51B" w14:textId="77777777" w:rsidR="002B14DD" w:rsidRDefault="002B14DD">
      <w:pPr>
        <w:jc w:val="center"/>
      </w:pPr>
    </w:p>
    <w:p w14:paraId="4153460C" w14:textId="77777777" w:rsidR="002B14DD" w:rsidRDefault="006D54D1">
      <w:pPr>
        <w:pStyle w:val="Heading2"/>
      </w:pPr>
      <w:bookmarkStart w:id="3" w:name="_kvwk1mp4tcqm"/>
      <w:bookmarkEnd w:id="3"/>
      <w:r>
        <w:t xml:space="preserve">Dynamics of neural representation and evidence accumulation for different face familiarity levels </w:t>
      </w:r>
    </w:p>
    <w:p w14:paraId="32B32103" w14:textId="77777777" w:rsidR="002B14DD" w:rsidRDefault="006D54D1">
      <w:pPr>
        <w:ind w:firstLine="720"/>
        <w:jc w:val="both"/>
        <w:rPr>
          <w:szCs w:val="24"/>
        </w:rPr>
      </w:pPr>
      <w:r>
        <w:rPr>
          <w:color w:val="222222"/>
          <w:szCs w:val="24"/>
          <w:highlight w:val="white"/>
        </w:rPr>
        <w:t>Our results so far are consistent with previous event-related studies showing that the amplitude of ERPs is modulated by the familiarity of the face (</w:t>
      </w:r>
      <w:r>
        <w:rPr>
          <w:szCs w:val="24"/>
        </w:rPr>
        <w:t xml:space="preserve">Henson et al., 2008; </w:t>
      </w:r>
      <w:r>
        <w:rPr>
          <w:szCs w:val="24"/>
        </w:rPr>
        <w:lastRenderedPageBreak/>
        <w:t>Kaufmann et al., 2009; Schweinberger et al., 2002; Huang et al., 2017</w:t>
      </w:r>
      <w:r>
        <w:rPr>
          <w:color w:val="222222"/>
          <w:szCs w:val="24"/>
          <w:highlight w:val="white"/>
        </w:rPr>
        <w:t xml:space="preserve">). Our key analyses, however, use multivariate pattern analysis and representational similarity analysis on these EEG data to quantify time course of familiar vs. unfamiliar face processing. </w:t>
      </w:r>
      <w:r>
        <w:rPr>
          <w:color w:val="222222"/>
          <w:szCs w:val="24"/>
        </w:rPr>
        <w:t>Compared to</w:t>
      </w:r>
      <w:r>
        <w:rPr>
          <w:szCs w:val="24"/>
        </w:rPr>
        <w:t xml:space="preserve"> traditional single-channel (univariate) ERP analysis, MVPA allows us to capture the whole-brain widespread and potentially subtle differences between the processing dynamics of different familiarity levels (Ambrus et al., 2019; Dobs et al., 2019).</w:t>
      </w:r>
      <w:r>
        <w:rPr>
          <w:color w:val="222222"/>
          <w:szCs w:val="24"/>
          <w:highlight w:val="white"/>
        </w:rPr>
        <w:t xml:space="preserve"> Specifically, we asked: </w:t>
      </w:r>
      <w:r>
        <w:rPr>
          <w:szCs w:val="24"/>
        </w:rPr>
        <w:t xml:space="preserve">(1) how the coding dynamics of stimulus- and response-related activity change depending on the level of face familiarity; and (2) how manipulation of sensory evidence (phase coherence) affects neural representation and coding of different familiarity levels. </w:t>
      </w:r>
    </w:p>
    <w:p w14:paraId="1D064416" w14:textId="77777777" w:rsidR="002B14DD" w:rsidRDefault="006D54D1">
      <w:pPr>
        <w:ind w:firstLine="720"/>
        <w:jc w:val="both"/>
        <w:rPr>
          <w:szCs w:val="24"/>
        </w:rPr>
      </w:pPr>
      <w:r>
        <w:rPr>
          <w:szCs w:val="24"/>
        </w:rPr>
        <w:t xml:space="preserve">To obtain the temporal evolution of information across time, we trained the classifier, on every time point, with 90% of the trials from both familiar and unfamiliar datasets and tested them on the 10% left-out portion of the two datasets in 10-fold cross-validation (see </w:t>
      </w:r>
      <w:r>
        <w:rPr>
          <w:i/>
          <w:iCs/>
          <w:szCs w:val="24"/>
        </w:rPr>
        <w:t>methods</w:t>
      </w:r>
      <w:r>
        <w:rPr>
          <w:szCs w:val="24"/>
        </w:rPr>
        <w:t xml:space="preserve">). Our decoding analysis (correct trials) showed that during the early time points (until ~200 ms) after stimulus onset, the decoding accuracy was near chance for all coherence levels (Figure 3A), whereas the decoding accuracy for face identity in previous studies peaked around this time point (Dobs et al., 2019). This ramping up temporal profile suggests an accumulation of sensory evidence in the brain across the time course of stimulus presentation. The decoding accuracy then gradually increases over time and peaks around 500ms post-stimulus for the highest coherence level (55%) but remains around chance for the lower coherence level (22%, Figure 3A). The accuracy for intermediate coherence levels (30% and 45%) falls between these two bounds but only reaches significance above chance for the 45% coherence level. </w:t>
      </w:r>
    </w:p>
    <w:p w14:paraId="146ECB39" w14:textId="77777777" w:rsidR="002B14DD" w:rsidRDefault="006D54D1">
      <w:pPr>
        <w:ind w:firstLine="720"/>
        <w:jc w:val="both"/>
      </w:pPr>
      <w:r>
        <w:rPr>
          <w:szCs w:val="24"/>
        </w:rPr>
        <w:t xml:space="preserve">To examine if neural responses can be decoded at finer </w:t>
      </w:r>
      <w:r>
        <w:rPr>
          <w:color w:val="222222"/>
          <w:szCs w:val="24"/>
          <w:highlight w:val="white"/>
        </w:rPr>
        <w:t xml:space="preserve">categorization levels, we separately calculated the decoding accuracy for each of the familiar face subcategories (after collapsing the data across all coherence levels and decoding familiar vs unfamiliar trials as explained above): unfamiliar, famous, personally familiar, and self faces (Figure 3B).  The decoding accuracy was highest for self faces, both for stimulus- and response-aligned trials, followed by personally familiar, famous and unfamiliar faces. </w:t>
      </w:r>
      <w:r>
        <w:rPr>
          <w:szCs w:val="24"/>
        </w:rPr>
        <w:t xml:space="preserve">Accuracy for the response-aligned signals shows that the decoding gradually increased to peak </w:t>
      </w:r>
      <w:r>
        <w:rPr>
          <w:szCs w:val="24"/>
        </w:rPr>
        <w:lastRenderedPageBreak/>
        <w:t>decoding at ~100 ms before the response was given. This temporal evolution of decoding accuracy is indicative of an evidence accumulation process which begins after early visual perception and has a processing time that depends on the strength of the sensory evidence (Hanks and Summerfield, 2017; Philiastides et al., 2006).</w:t>
      </w:r>
    </w:p>
    <w:p w14:paraId="79770B44" w14:textId="77777777" w:rsidR="002B14DD" w:rsidRDefault="006D54D1">
      <w:pPr>
        <w:ind w:firstLine="720"/>
        <w:jc w:val="both"/>
        <w:rPr>
          <w:szCs w:val="24"/>
        </w:rPr>
      </w:pPr>
      <w:r>
        <w:rPr>
          <w:szCs w:val="24"/>
        </w:rPr>
        <w:t>To determine whether the neural dynamics and decoding accuracy during stimulus presentation prior to response are indeed associated with the perceptual task, as captured by our participants’ behavioral performance, we calculated the correlation between decoding accuracy and perceptual performance. The correlation was calculated between 16 data points from decoding accuracy and behavioral hit rates (4 face categories * four phase coherence levels), collapsed over participants. The correlation peaked around 500 ms post stimulus (Figure 3C), which is just before the response was given. This is consistent with an evidence accumulation mechanism aiming at deciding whether to press the button for ‘familiar’ or ‘unfamiliar’, which took another ~100 ms to turn into action (finger movement).</w:t>
      </w:r>
    </w:p>
    <w:p w14:paraId="66F82D6E" w14:textId="77777777" w:rsidR="002B14DD" w:rsidRDefault="002B14DD">
      <w:pPr>
        <w:ind w:firstLine="720"/>
        <w:jc w:val="both"/>
        <w:rPr>
          <w:szCs w:val="24"/>
        </w:rPr>
      </w:pPr>
    </w:p>
    <w:p w14:paraId="59F3CD5F" w14:textId="77777777" w:rsidR="002B14DD" w:rsidRDefault="002B14DD"/>
    <w:p w14:paraId="791A8B60" w14:textId="77777777" w:rsidR="002B14DD" w:rsidRDefault="002B14DD"/>
    <w:p w14:paraId="0A61E83A" w14:textId="762D0108" w:rsidR="002B14DD" w:rsidRDefault="00A551E1">
      <w:pPr>
        <w:keepNext/>
        <w:jc w:val="center"/>
      </w:pPr>
      <w:r w:rsidRPr="00A551E1">
        <w:rPr>
          <w:noProof/>
        </w:rPr>
        <w:lastRenderedPageBreak/>
        <w:drawing>
          <wp:inline distT="0" distB="0" distL="0" distR="0" wp14:anchorId="50DC8D90" wp14:editId="3D1DE82C">
            <wp:extent cx="4529810" cy="723519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428" cy="7240969"/>
                    </a:xfrm>
                    <a:prstGeom prst="rect">
                      <a:avLst/>
                    </a:prstGeom>
                    <a:noFill/>
                    <a:ln>
                      <a:noFill/>
                    </a:ln>
                  </pic:spPr>
                </pic:pic>
              </a:graphicData>
            </a:graphic>
          </wp:inline>
        </w:drawing>
      </w:r>
    </w:p>
    <w:p w14:paraId="6916A068" w14:textId="77777777" w:rsidR="002B14DD" w:rsidRDefault="006D54D1">
      <w:pPr>
        <w:pStyle w:val="Caption"/>
        <w:jc w:val="both"/>
        <w:rPr>
          <w:i w:val="0"/>
          <w:iCs w:val="0"/>
          <w:sz w:val="20"/>
          <w:szCs w:val="20"/>
        </w:rPr>
      </w:pPr>
      <w:r>
        <w:rPr>
          <w:b/>
          <w:i w:val="0"/>
          <w:iCs w:val="0"/>
          <w:sz w:val="20"/>
          <w:szCs w:val="20"/>
        </w:rPr>
        <w:t xml:space="preserve">Figure 3. Decoding of face familiarity from EEG signals.  </w:t>
      </w:r>
      <w:r>
        <w:rPr>
          <w:i w:val="0"/>
          <w:iCs w:val="0"/>
          <w:sz w:val="20"/>
          <w:szCs w:val="20"/>
        </w:rPr>
        <w:t xml:space="preserve">(A) Time course of decoding accuracy for familiar versus unfamiliar faces from EEG signals for four different phase coherence levels (22%, 30%, 45%, and 55%). (B) Time course of decoding accuracy for four face categories (i.e., unfamiliar, famous, personally familiar, and self faces) from EEG signals collapsed over phase coherence levels. The chance accuracy is 0.5. Thickened lines indicate the time points when the accuracy was significantly above chance </w:t>
      </w:r>
      <w:r>
        <w:rPr>
          <w:i w:val="0"/>
          <w:iCs w:val="0"/>
          <w:sz w:val="20"/>
          <w:szCs w:val="20"/>
        </w:rPr>
        <w:lastRenderedPageBreak/>
        <w:t>level (sign rank test, FDR corrected across time, p&lt;0.05). (C) Correlation between behavioral performance and decoding accuracy (across all conditions) over time. Thickened lines indicate the time points when the correlation was significant. The left panels show average decoding accuracy for stimulus-aligned trials while the right panel shows the results for response-aligned trials (averaged over 18 participants).</w:t>
      </w:r>
    </w:p>
    <w:p w14:paraId="24149D7C" w14:textId="77777777" w:rsidR="002B14DD" w:rsidRDefault="002B14DD">
      <w:pPr>
        <w:jc w:val="both"/>
        <w:rPr>
          <w:sz w:val="20"/>
          <w:szCs w:val="20"/>
        </w:rPr>
      </w:pPr>
    </w:p>
    <w:p w14:paraId="45EA6082" w14:textId="77777777" w:rsidR="002B14DD" w:rsidRDefault="002B14DD">
      <w:pPr>
        <w:jc w:val="both"/>
        <w:rPr>
          <w:sz w:val="20"/>
          <w:szCs w:val="20"/>
        </w:rPr>
      </w:pPr>
    </w:p>
    <w:p w14:paraId="4B85397C" w14:textId="77777777" w:rsidR="002B14DD" w:rsidRDefault="006D54D1">
      <w:pPr>
        <w:ind w:firstLine="720"/>
        <w:jc w:val="both"/>
        <w:rPr>
          <w:szCs w:val="24"/>
        </w:rPr>
      </w:pPr>
      <w:r>
        <w:rPr>
          <w:szCs w:val="24"/>
        </w:rPr>
        <w:t>To rule out the contribution of low-level stimulus differences between conditions, which could potentially drive the differences between categories (e.g. self faces being more frontal than famous faces, leading to brighter images and therefore the separability of self from frontal faces), we carried out a supplementary analysis using RSA (Dobs et al., 2019; Ambrus et al., 2019). Despite equalizing the frequency content, pixel intensities, and the contrast of the images</w:t>
      </w:r>
      <w:r>
        <w:rPr>
          <w:szCs w:val="24"/>
          <w:lang w:val="en-AU"/>
        </w:rPr>
        <w:t xml:space="preserve"> in our dataset,</w:t>
      </w:r>
      <w:r>
        <w:rPr>
          <w:szCs w:val="24"/>
        </w:rPr>
        <w:t xml:space="preserve"> the face images might be associated with other differences in low-level image properties. To that end, we created a model representational dissimilarity matrix (RDM) to determine when neural representations categorize familiar face categories under different phase coherence levels. Briefly, neural RDMs are constructed by calculating the correlations (or dissimilarities) of the brain response to different face stimuli and provide abstract representation of information encoding in the brain. Model RDMs reflect our predicted representations in the brain (see </w:t>
      </w:r>
      <w:r>
        <w:rPr>
          <w:i/>
          <w:iCs/>
          <w:szCs w:val="24"/>
        </w:rPr>
        <w:t>Methods</w:t>
      </w:r>
      <w:r>
        <w:rPr>
          <w:szCs w:val="24"/>
        </w:rPr>
        <w:t>). The model RDMs were created for familiar-unfamiliar (Figure 4A) as well as the sub-category familiarity levels (Figure 4B). We then computed partial Spearman correlations between the corresponding model and neural RDMs for every time point and participant, while partialling out a low-level feature model RDM (Figure 4).</w:t>
      </w:r>
    </w:p>
    <w:p w14:paraId="50FB3737" w14:textId="77777777" w:rsidR="002B14DD" w:rsidRDefault="006D54D1">
      <w:pPr>
        <w:ind w:firstLine="720"/>
        <w:jc w:val="both"/>
        <w:rPr>
          <w:szCs w:val="24"/>
        </w:rPr>
      </w:pPr>
      <w:r>
        <w:rPr>
          <w:szCs w:val="24"/>
        </w:rPr>
        <w:t xml:space="preserve">The analysis revealed the emergence of categorical representation for high level categories (familiar vs. unfamiliar faces) at around 270 ms post stimulus for the highest coherence level (55%, Figure 4A). The onset of significant representation is slightly later for lower coherence levels (e.g., 45%, Figure 4A), which may suggest the need for additional processing time to evaluate the sensory evidence before decision making. Although the subcategory familiarity dynamics also shows some gradual accumulation of information (Figure 4B), especially for the 45% and 55% coherence, they are not as clear as when considering the familiar-unfamiliar model (Figure 4A). This might be because the familiar-unfamiliar model not only captures information about stimulus categories (being </w:t>
      </w:r>
      <w:r>
        <w:rPr>
          <w:szCs w:val="24"/>
        </w:rPr>
        <w:lastRenderedPageBreak/>
        <w:t>familiar vs unfamiliar), but it also captures the participants’ task (decision and response), which is a familiar-unfamiliar categorization. Although the task information contributes to the subcategory familiarity model, in the familiar-unfamiliar model it completely matches, which might be a reason for the less noisy representation of the latter model.</w:t>
      </w:r>
    </w:p>
    <w:p w14:paraId="50822BC5" w14:textId="6E10879F" w:rsidR="002B14DD" w:rsidRDefault="00A551E1">
      <w:pPr>
        <w:keepNext/>
        <w:jc w:val="center"/>
      </w:pPr>
      <w:r w:rsidRPr="00A551E1">
        <w:rPr>
          <w:noProof/>
        </w:rPr>
        <w:drawing>
          <wp:inline distT="0" distB="0" distL="0" distR="0" wp14:anchorId="7FEC0DE0" wp14:editId="54BF7DCA">
            <wp:extent cx="5207977" cy="5021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837" cy="5024338"/>
                    </a:xfrm>
                    <a:prstGeom prst="rect">
                      <a:avLst/>
                    </a:prstGeom>
                    <a:noFill/>
                    <a:ln>
                      <a:noFill/>
                    </a:ln>
                  </pic:spPr>
                </pic:pic>
              </a:graphicData>
            </a:graphic>
          </wp:inline>
        </w:drawing>
      </w:r>
    </w:p>
    <w:p w14:paraId="2CD608E6" w14:textId="77777777" w:rsidR="002B14DD" w:rsidRDefault="006D54D1">
      <w:pPr>
        <w:pStyle w:val="Caption"/>
        <w:jc w:val="both"/>
        <w:rPr>
          <w:i w:val="0"/>
          <w:iCs w:val="0"/>
          <w:sz w:val="20"/>
          <w:szCs w:val="20"/>
        </w:rPr>
      </w:pPr>
      <w:r>
        <w:rPr>
          <w:b/>
          <w:bCs/>
          <w:i w:val="0"/>
          <w:iCs w:val="0"/>
          <w:sz w:val="20"/>
          <w:szCs w:val="20"/>
        </w:rPr>
        <w:t>Figure 4</w:t>
      </w:r>
      <w:r>
        <w:rPr>
          <w:b/>
          <w:bCs/>
          <w:i w:val="0"/>
          <w:iCs w:val="0"/>
          <w:sz w:val="20"/>
          <w:szCs w:val="20"/>
          <w:lang w:val="en-AU"/>
        </w:rPr>
        <w:t xml:space="preserve">. </w:t>
      </w:r>
      <w:r>
        <w:rPr>
          <w:b/>
          <w:bCs/>
          <w:i w:val="0"/>
          <w:iCs w:val="0"/>
          <w:sz w:val="20"/>
          <w:szCs w:val="20"/>
        </w:rPr>
        <w:t>Representations of face</w:t>
      </w:r>
      <w:r>
        <w:rPr>
          <w:b/>
          <w:i w:val="0"/>
          <w:iCs w:val="0"/>
          <w:sz w:val="20"/>
          <w:szCs w:val="20"/>
        </w:rPr>
        <w:t xml:space="preserve"> familiarity and categories revealed by RSA. </w:t>
      </w:r>
      <w:r>
        <w:rPr>
          <w:i w:val="0"/>
          <w:iCs w:val="0"/>
          <w:sz w:val="20"/>
          <w:szCs w:val="20"/>
        </w:rPr>
        <w:t xml:space="preserve">Time course of partial Spearman correlations between neural RDMs and model RDM (shown as insets) for (A) face familiarity; and (B) face categories, unfamiliar, famous, personally familiar, and self faces, after partialling out contributions from low-level features (see Methods). Each coloured trace shows the correlations over time for one phase coherence level. Thickened lines indicate timepoints where the correlation is significant (sign permutation test, FDR-corrected significance level at p &lt; 0.05), and black horizontal dotted lines indicate 0 correlation. The left panels show the results for stimulus aligned trials while the right panels represent the results for response-aligned trials. </w:t>
      </w:r>
    </w:p>
    <w:p w14:paraId="2A201B59" w14:textId="77777777" w:rsidR="002B14DD" w:rsidRDefault="002B14DD">
      <w:pPr>
        <w:jc w:val="both"/>
        <w:rPr>
          <w:b/>
        </w:rPr>
      </w:pPr>
    </w:p>
    <w:p w14:paraId="2CC5FD39" w14:textId="77777777" w:rsidR="002B14DD" w:rsidRDefault="006D54D1">
      <w:pPr>
        <w:pStyle w:val="Heading2"/>
      </w:pPr>
      <w:bookmarkStart w:id="4" w:name="_syng2k8uvbo5"/>
      <w:bookmarkEnd w:id="4"/>
      <w:r>
        <w:lastRenderedPageBreak/>
        <w:t>Task difficulty and familiarity level affect information flow across the brain</w:t>
      </w:r>
    </w:p>
    <w:p w14:paraId="42905005" w14:textId="77777777" w:rsidR="002B14DD" w:rsidRDefault="006D54D1">
      <w:pPr>
        <w:ind w:firstLine="720"/>
        <w:jc w:val="both"/>
        <w:rPr>
          <w:szCs w:val="24"/>
        </w:rPr>
      </w:pPr>
      <w:r>
        <w:rPr>
          <w:szCs w:val="24"/>
        </w:rPr>
        <w:t xml:space="preserve">Here, we investigated how the dynamics of feedforward and feedback information flow changes during the accumulation of sensory evidence and the evolution over a trial of neural representations of faces images. Combining RSA and a novel Granger causality based connectivity method, we quantified the relationships between the evolution of information based on peri-occipital EEG sensors and those of the peri-frontal sensors. Briefly, feedforward information flow is quantified as the degree to which the information on peri-occipital sensors contributed to the information on peri-frontal sensors at a later time point in moving the frontal representation closer to that required for task goals, and </w:t>
      </w:r>
      <w:r>
        <w:rPr>
          <w:i/>
          <w:iCs/>
          <w:szCs w:val="24"/>
        </w:rPr>
        <w:t>vice versa</w:t>
      </w:r>
      <w:r>
        <w:rPr>
          <w:szCs w:val="24"/>
        </w:rPr>
        <w:t xml:space="preserve"> for feedback flow (Figure 5A).</w:t>
      </w:r>
    </w:p>
    <w:p w14:paraId="355AA144" w14:textId="2DBCB51E" w:rsidR="002B14DD" w:rsidRDefault="00A551E1">
      <w:pPr>
        <w:keepNext/>
        <w:jc w:val="center"/>
      </w:pPr>
      <w:r w:rsidRPr="00A551E1">
        <w:rPr>
          <w:noProof/>
        </w:rPr>
        <w:lastRenderedPageBreak/>
        <w:drawing>
          <wp:inline distT="0" distB="0" distL="0" distR="0" wp14:anchorId="24BDFE55" wp14:editId="03C2F962">
            <wp:extent cx="4189329" cy="7562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2324" cy="7568257"/>
                    </a:xfrm>
                    <a:prstGeom prst="rect">
                      <a:avLst/>
                    </a:prstGeom>
                    <a:noFill/>
                    <a:ln>
                      <a:noFill/>
                    </a:ln>
                  </pic:spPr>
                </pic:pic>
              </a:graphicData>
            </a:graphic>
          </wp:inline>
        </w:drawing>
      </w:r>
    </w:p>
    <w:p w14:paraId="70E9722F" w14:textId="1E323ECC" w:rsidR="002B14DD" w:rsidRDefault="006D54D1" w:rsidP="005562A9">
      <w:pPr>
        <w:pStyle w:val="Caption"/>
        <w:jc w:val="both"/>
        <w:rPr>
          <w:i w:val="0"/>
          <w:iCs w:val="0"/>
          <w:sz w:val="20"/>
          <w:szCs w:val="20"/>
        </w:rPr>
      </w:pPr>
      <w:r>
        <w:rPr>
          <w:b/>
          <w:bCs/>
          <w:i w:val="0"/>
          <w:iCs w:val="0"/>
          <w:sz w:val="20"/>
          <w:szCs w:val="20"/>
        </w:rPr>
        <w:t>Figure 5</w:t>
      </w:r>
      <w:r>
        <w:rPr>
          <w:b/>
          <w:bCs/>
          <w:i w:val="0"/>
          <w:iCs w:val="0"/>
          <w:sz w:val="20"/>
          <w:szCs w:val="20"/>
          <w:lang w:val="en-AU"/>
        </w:rPr>
        <w:t>.</w:t>
      </w:r>
      <w:r>
        <w:rPr>
          <w:b/>
          <w:bCs/>
          <w:i w:val="0"/>
          <w:iCs w:val="0"/>
          <w:sz w:val="20"/>
          <w:szCs w:val="20"/>
        </w:rPr>
        <w:t xml:space="preserve"> Feedforward and feedback information flows revealed by RSA. (A)</w:t>
      </w:r>
      <w:r>
        <w:rPr>
          <w:i w:val="0"/>
          <w:iCs w:val="0"/>
          <w:sz w:val="20"/>
          <w:szCs w:val="20"/>
        </w:rPr>
        <w:t xml:space="preserve"> A schematic presentation of the method for calculating Granger causal connectivity between the peri-frontal and peri-occipital </w:t>
      </w:r>
      <w:r>
        <w:rPr>
          <w:i w:val="0"/>
          <w:iCs w:val="0"/>
          <w:sz w:val="20"/>
          <w:szCs w:val="20"/>
        </w:rPr>
        <w:lastRenderedPageBreak/>
        <w:t xml:space="preserve">sensors, termed feedforward and feedback information flows. Feedforward information flow is calculated as the correlation between the present peri-frontal neural RDM and the predicted model RDM minus the same correlation when the past peri-occipital neural RDM is partialled out from it. </w:t>
      </w:r>
      <w:r>
        <w:rPr>
          <w:b/>
          <w:i w:val="0"/>
          <w:iCs w:val="0"/>
          <w:sz w:val="20"/>
          <w:szCs w:val="20"/>
        </w:rPr>
        <w:t xml:space="preserve">(B) </w:t>
      </w:r>
      <w:r>
        <w:rPr>
          <w:i w:val="0"/>
          <w:iCs w:val="0"/>
          <w:sz w:val="20"/>
          <w:szCs w:val="20"/>
        </w:rPr>
        <w:t xml:space="preserve">Time course of partial Spearman correlations representing the partial correlations between the peri-occipital (black) and peri-frontal (brown) EEG sensors and the model (see the inset in A) while including (solid) and excluding (dashed) the effect of the other area at phase coherence of 55%. The shaded area shows the decline in partial correlation of the current area with the model after excluding (partialling out) the RDM of the other area. Note that in both the dashed and solid lines, the low-level image statistics are partialled out of the correlations, so we call them partial in both cases. </w:t>
      </w:r>
      <w:r>
        <w:rPr>
          <w:b/>
          <w:bCs/>
          <w:i w:val="0"/>
          <w:iCs w:val="0"/>
          <w:sz w:val="20"/>
          <w:szCs w:val="20"/>
        </w:rPr>
        <w:t>(C)</w:t>
      </w:r>
      <w:r>
        <w:rPr>
          <w:i w:val="0"/>
          <w:iCs w:val="0"/>
          <w:sz w:val="20"/>
          <w:szCs w:val="20"/>
        </w:rPr>
        <w:t xml:space="preserve"> Feedforward (brown) and feedback (black) information flows obtained by calculating the value of the shaded areas in the corresponding curves in B. </w:t>
      </w:r>
      <w:r>
        <w:rPr>
          <w:b/>
          <w:bCs/>
          <w:i w:val="0"/>
          <w:iCs w:val="0"/>
          <w:sz w:val="20"/>
          <w:szCs w:val="20"/>
        </w:rPr>
        <w:t>(D)</w:t>
      </w:r>
      <w:r>
        <w:rPr>
          <w:i w:val="0"/>
          <w:iCs w:val="0"/>
          <w:sz w:val="20"/>
          <w:szCs w:val="20"/>
        </w:rPr>
        <w:t xml:space="preserve"> Direction of information flow for different coherence levels, determined as the difference between feedforward and feedback information flows showed in C. Thickened lines indicate time points at which the difference is significantly different from zero (sign permutation test and corrected significance level at p &lt; 0.05), and black dotted lines indicate 0 correlation. The left panels show the results for stimulus aligned trials while the right panels represent the results for response-aligned trials.</w:t>
      </w:r>
    </w:p>
    <w:p w14:paraId="46CE7607" w14:textId="77777777" w:rsidR="002B14DD" w:rsidRDefault="002B14DD">
      <w:pPr>
        <w:ind w:firstLine="720"/>
        <w:jc w:val="both"/>
        <w:rPr>
          <w:szCs w:val="24"/>
        </w:rPr>
      </w:pPr>
    </w:p>
    <w:p w14:paraId="7992B53E" w14:textId="77777777" w:rsidR="002B14DD" w:rsidRDefault="006D54D1">
      <w:pPr>
        <w:ind w:firstLine="720"/>
        <w:jc w:val="both"/>
        <w:rPr>
          <w:szCs w:val="24"/>
        </w:rPr>
      </w:pPr>
      <w:r>
        <w:rPr>
          <w:szCs w:val="24"/>
        </w:rPr>
        <w:t xml:space="preserve">The results show that at the highest coherence level (55%, Figure 5B), information flow is dominantly in the feedforward direction. This is illustrated using the shaded area in Figure 5B where partialling out the peri-frontal from peri-occipital correlations only marginally reduces the total peri-occipital correlation (Figure 5B, black curves and shaded area), meaning that there is limited information transformation from peri-frontal to occipital. In contrast, partialling out the peri-occipital from peri-frontal correlations leads to significant reduction in peri-frontal correlation, meaning that much of the peri-frontal is feedforward (Figure 5B, brown curves and shaded area). This trend is also obvious for response-aligned trials. </w:t>
      </w:r>
    </w:p>
    <w:p w14:paraId="0C400F67" w14:textId="77777777" w:rsidR="002B14DD" w:rsidRDefault="006D54D1">
      <w:pPr>
        <w:ind w:firstLine="720"/>
        <w:jc w:val="both"/>
        <w:rPr>
          <w:b/>
        </w:rPr>
      </w:pPr>
      <w:r>
        <w:rPr>
          <w:szCs w:val="24"/>
        </w:rPr>
        <w:t xml:space="preserve">These differences are better represented in Figure 5C where the peaks of feedforward and feedback curves show that the feed-forward information is dominant earlier, followed by feedback information flow, as shown by later peak of feedback dynamics. These results suggest that when the sensory evidence is high, feedforward information flow may be sufficient for categorical representation and decision making while feedback only slightly enhances the representation. However, in lower coherence levels (i.e., low sensory evidence), the direction of information is dominantly feedback (Figure 5D), which may indicate that feedback enhances task-relevant information in sensory areas to help performance. Our systematic manipulation of sensory evidence imposed a range of perceptual difficulties which ultimately affect the dynamics and contribution of feedback and feedforward mechanisms in the brain. This is </w:t>
      </w:r>
      <w:r>
        <w:t xml:space="preserve">clearly </w:t>
      </w:r>
      <w:r>
        <w:rPr>
          <w:szCs w:val="24"/>
        </w:rPr>
        <w:lastRenderedPageBreak/>
        <w:t>demonstrated in Figure 5D where decreasing the sensory evidence leads to more engagement of feedback mechanisms.</w:t>
      </w:r>
    </w:p>
    <w:p w14:paraId="109B89E9" w14:textId="77777777" w:rsidR="002B14DD" w:rsidRDefault="006D54D1">
      <w:pPr>
        <w:ind w:firstLine="720"/>
        <w:jc w:val="both"/>
      </w:pPr>
      <w:r>
        <w:t>Importantly, as shown in Figure 4, the model used in Figure 5A captures both the information related to familiar versus unfamiliar categories, but also could contain information about the participant’s decision and response. This might contribute to the observed feedback information in the low coherence (22%) condition. To reduce the influence of the other factors (i.e. decision and response) and examine whether the flow of information varies based on the levels of face familiarity (i.e. unfamiliar, famous, personally familiar and self), we also tested other sets of models targeting the flow of information specific to individual categories (Figure 6). As the results show, the category of self faces shows the highest amount of feedforward flow of information starting to accumulate after the stimulus onset, reaching significance at around 500 ms in the stimulus-aligned window. However, less familiar categories fail to reach significance in either direction. In the response-aligned trials, there are more significant time points for the Self face category while the personally familiar category shows some non-significant feedforward flow and the famous category barely detaches from baseline. These results suggest that while the information about the three familiarity levels might be processed by the neural mechanisms of the feedforward visual stream, only the familiarity information in the Self category is reliable enough to be captured by our connectivity analysis method.</w:t>
      </w:r>
    </w:p>
    <w:p w14:paraId="3A06588E" w14:textId="77777777" w:rsidR="002B14DD" w:rsidRDefault="006D54D1">
      <w:pPr>
        <w:ind w:firstLine="720"/>
        <w:jc w:val="both"/>
        <w:rPr>
          <w:szCs w:val="24"/>
        </w:rPr>
      </w:pPr>
      <w:r>
        <w:rPr>
          <w:szCs w:val="24"/>
        </w:rPr>
        <w:t>Altogether, the results of information connectivity analysis suggest that in familiar face recognition, both top-down and bottom-up mechanisms play a role, however, the amount of sensory evidence is an important factor that determines their contribution. It also suggests that the degree to which sensory information is processed feedforward can be modulated by the familiarity level.</w:t>
      </w:r>
    </w:p>
    <w:p w14:paraId="2080202C" w14:textId="77777777" w:rsidR="002B14DD" w:rsidRDefault="002B14DD"/>
    <w:p w14:paraId="6E5EF0A1" w14:textId="77777777" w:rsidR="002B14DD" w:rsidRDefault="002B14DD"/>
    <w:p w14:paraId="4B42369D" w14:textId="77777777" w:rsidR="002B14DD" w:rsidRDefault="002B14DD"/>
    <w:p w14:paraId="4636150E" w14:textId="77777777" w:rsidR="002B14DD" w:rsidRDefault="002B14DD">
      <w:pPr>
        <w:jc w:val="both"/>
        <w:rPr>
          <w:b/>
        </w:rPr>
      </w:pPr>
    </w:p>
    <w:p w14:paraId="23D282C5" w14:textId="77777777" w:rsidR="002B14DD" w:rsidRDefault="002B14DD"/>
    <w:p w14:paraId="5DEF7A62" w14:textId="5CAABEFF" w:rsidR="002B14DD" w:rsidRDefault="00A551E1">
      <w:pPr>
        <w:keepNext/>
        <w:jc w:val="center"/>
      </w:pPr>
      <w:r w:rsidRPr="00A551E1">
        <w:rPr>
          <w:noProof/>
        </w:rPr>
        <w:drawing>
          <wp:inline distT="0" distB="0" distL="0" distR="0" wp14:anchorId="74C8EBA7" wp14:editId="4813A554">
            <wp:extent cx="5574030" cy="3540343"/>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18" cy="3541923"/>
                    </a:xfrm>
                    <a:prstGeom prst="rect">
                      <a:avLst/>
                    </a:prstGeom>
                    <a:noFill/>
                    <a:ln>
                      <a:noFill/>
                    </a:ln>
                  </pic:spPr>
                </pic:pic>
              </a:graphicData>
            </a:graphic>
          </wp:inline>
        </w:drawing>
      </w:r>
    </w:p>
    <w:p w14:paraId="4736F1FE" w14:textId="77777777" w:rsidR="002B14DD" w:rsidRDefault="006D54D1">
      <w:pPr>
        <w:pStyle w:val="Caption"/>
        <w:jc w:val="both"/>
        <w:rPr>
          <w:i w:val="0"/>
          <w:iCs w:val="0"/>
          <w:sz w:val="20"/>
          <w:szCs w:val="20"/>
        </w:rPr>
      </w:pPr>
      <w:r>
        <w:rPr>
          <w:b/>
          <w:bCs/>
          <w:i w:val="0"/>
          <w:iCs w:val="0"/>
          <w:sz w:val="20"/>
          <w:szCs w:val="20"/>
        </w:rPr>
        <w:t>Figure 6</w:t>
      </w:r>
      <w:r>
        <w:rPr>
          <w:b/>
          <w:bCs/>
          <w:i w:val="0"/>
          <w:iCs w:val="0"/>
          <w:sz w:val="20"/>
          <w:szCs w:val="20"/>
          <w:lang w:val="en-AU"/>
        </w:rPr>
        <w:t xml:space="preserve">. </w:t>
      </w:r>
      <w:r>
        <w:rPr>
          <w:b/>
          <w:bCs/>
          <w:i w:val="0"/>
          <w:iCs w:val="0"/>
          <w:sz w:val="20"/>
          <w:szCs w:val="20"/>
        </w:rPr>
        <w:t xml:space="preserve">Directions of </w:t>
      </w:r>
      <w:r>
        <w:rPr>
          <w:b/>
          <w:i w:val="0"/>
          <w:iCs w:val="0"/>
          <w:sz w:val="20"/>
          <w:szCs w:val="20"/>
        </w:rPr>
        <w:t>information flows for different familiarity levels using their corresponding RDM models.</w:t>
      </w:r>
      <w:r>
        <w:rPr>
          <w:i w:val="0"/>
          <w:iCs w:val="0"/>
          <w:sz w:val="20"/>
          <w:szCs w:val="20"/>
        </w:rPr>
        <w:t xml:space="preserve"> The models, as depicted on the top, are constructed so that they measure how much and with what temporal dynamics the information about each of the familiarity levels as well as the unfamiliar category are formed in the recorded brain activity. The yellow areas in the models refer to the target category and the gray areas reflect the representations which were not used in the calculation of partial correlations. Thickened lines indicate time points at which the difference is significantly different from zero (sign permutation test and corrected significance level at p &lt; 0.05), and black dotted lines indicate 0 correlation. The left panel show the result for stimulus aligned trials while the right panels represent the result for response-aligned trials.</w:t>
      </w:r>
    </w:p>
    <w:p w14:paraId="21EE88CC" w14:textId="77777777" w:rsidR="002B14DD" w:rsidRDefault="002B14DD"/>
    <w:p w14:paraId="5702C6AF" w14:textId="77777777" w:rsidR="002B14DD" w:rsidRDefault="006D54D1">
      <w:pPr>
        <w:pStyle w:val="Heading1"/>
      </w:pPr>
      <w:bookmarkStart w:id="5" w:name="_9eaywytfo5jt"/>
      <w:bookmarkEnd w:id="5"/>
      <w:r>
        <w:t>Discussion</w:t>
      </w:r>
    </w:p>
    <w:p w14:paraId="208D19D8" w14:textId="77777777" w:rsidR="002B14DD" w:rsidRDefault="006D54D1">
      <w:pPr>
        <w:ind w:firstLine="720"/>
        <w:jc w:val="both"/>
        <w:rPr>
          <w:szCs w:val="24"/>
        </w:rPr>
      </w:pPr>
      <w:r>
        <w:rPr>
          <w:szCs w:val="24"/>
        </w:rPr>
        <w:t xml:space="preserve">The main question of this study was to investigate the neural mechanisms of familiar face recognition and see determine how (if at all) perceptual difficulty and levels of familiarity affect face processing. </w:t>
      </w:r>
      <w:r>
        <w:t xml:space="preserve">We developed novel informational connectivity analyses to disentangle the contribution of peri-occipital to peri-frontal and the opposite </w:t>
      </w:r>
      <w:r>
        <w:lastRenderedPageBreak/>
        <w:t>flows to the advantage of familiar over unfamiliar faces in human perception.</w:t>
      </w:r>
      <w:r>
        <w:rPr>
          <w:szCs w:val="24"/>
        </w:rPr>
        <w:t xml:space="preserve"> In a familiar / unfamiliar face categorization task, we showed that manipulating the strength of the available sensory evidence and/or familiarity affected the neural responses and in turn their informational content about face category. This paradigm allowed us to find neural correlates for a large body of behavioral literature supporting the advantage of familiar over unfamiliar face processing in the brain and showed how the neural structures could process information differently when familiarity and sensory evidence are manipulated.</w:t>
      </w:r>
    </w:p>
    <w:p w14:paraId="60252705" w14:textId="77777777" w:rsidR="002B14DD" w:rsidRDefault="006D54D1">
      <w:pPr>
        <w:ind w:firstLine="720"/>
        <w:jc w:val="both"/>
        <w:rPr>
          <w:szCs w:val="24"/>
        </w:rPr>
      </w:pPr>
      <w:r>
        <w:rPr>
          <w:szCs w:val="24"/>
        </w:rPr>
        <w:t>Perception of faces and objects has been proposed to comprise both feedforward and feedback neural mechanisms (Fenske et al., 2006; Lee and Mumford, 2003; Bar et al., 2006; Felleman et al., 1991; Summerfield et al., 2006; Delorme et al., 2004; Kietzmann et al., 2019; Mohsenzadeh et al., 2018). The complex interplay of feedforward and feedback information in the brain has been debated for decades to depend on a range of factors such as levels of categorization (superordinate vs. basic level; Besson et al., 2017; Praß et al., 2013), task difficulty (Chen et al., 2008; Kay et al., 2017; Woolgar et al., 2015) and perceptual difficulty (Fan et al., 2020; Hupe et al., 1998; Gilbert and Li, 2013; Gilbert and Sigman, 2007; Lamme and Roelfsema, 2000). However, previous experimental paradigms and analyses were not specifically designed to dissociate feedback and feed-forward information flows in familiar face recognition. Using a novel RSA-based connectivity analyses, we showed, for the first time, that when the perceptual difficulty is low (high sensory evidence) the categorical face information is predominantly streamed through feedforward mechanisms. On the other hand, the flow of categorical face information is dominantly fed back when the perceptual difficulty of stimuli increase (low sensory evidence). These findings support the description of perception as involving a bidirectional feedforward/feedback flow of information (Lamme and Roelfsema, 2000; Super et al., 2001), with the key finding that the contribution of feedback can be in proportion to the amount of sensory evidence about the stimulus (Kay et al., 2017; Ress et al., 2000; Lamme et al., 2002; Pratte et al., 2013). Specifically, the increase in feedback information may provide some initial guesses (Bar et al., 2006), when encountered with noisy stimuli as in the case of visual imagery in which the sensory evidence is zero (Dijkstra et al., 2018).</w:t>
      </w:r>
    </w:p>
    <w:p w14:paraId="0C56C376" w14:textId="77777777" w:rsidR="002B14DD" w:rsidRDefault="006D54D1">
      <w:pPr>
        <w:ind w:firstLine="720"/>
        <w:jc w:val="both"/>
        <w:rPr>
          <w:szCs w:val="24"/>
        </w:rPr>
      </w:pPr>
      <w:r>
        <w:rPr>
          <w:szCs w:val="24"/>
        </w:rPr>
        <w:lastRenderedPageBreak/>
        <w:t>Moreover, previous human studies have observed increased activity in lower visual areas when the cognitive and perceptual tasks were difficult, which they attributed to top-down contributions (Ress et al., 2000; Kay et al., 2017). However, as a result of low temporal resolution of fMRI, those studies remained silent about the precise temporal evolution of this top-down contributions or the validity of their hypothesized direction. Importantly, the observed increased activity in lower visual areas does not necessarily correspond to the enhancement of neural representations in those areas- it does not mean the information is improved towards the task goals. Electrophysiological studies in animals have also shown that cortical feedback projections robustly modulate responses of early visual areas when sensory evidence is low or the stimulus is difficult to segregate from the background figure (Hupe et al., 1998). A recent study has also found cortical feedback that modulated the activity of neurons in the dorsolateral geniculate nucleus (dLGN), which was less consistent when using simple grating stimuli (Spacek et al., 2019). Therefore, our feedback results are consistent with those studies as we only observed feedback when the sensory evidence was low for our highly complex face stimuli. Specifically, varying perceptual difficulty seems to have engaged different networks and processing mechanisms as less difficult stimuli (high-coherence faces) were probably processed dominantly by the feedforward information mechanisms while more difficult stimuli (low-coherence faces) might need both mechanisms.</w:t>
      </w:r>
    </w:p>
    <w:p w14:paraId="779534C5" w14:textId="77777777" w:rsidR="002B14DD" w:rsidRDefault="006D54D1">
      <w:pPr>
        <w:ind w:firstLine="720"/>
        <w:jc w:val="both"/>
        <w:rPr>
          <w:szCs w:val="24"/>
        </w:rPr>
      </w:pPr>
      <w:r>
        <w:rPr>
          <w:szCs w:val="24"/>
        </w:rPr>
        <w:t xml:space="preserve">The RSA-based connectivity method proposed in this study develops a recent shift towards multi-variate brain connectivity methods (Anzellotti and Coutanche, 2018), and introduces several advantages over the current methods of connectivity analyses. In particular, while traditional brain connectivity methods considered simultaneous (or time-shifted) correlated activations of different brain areas as connectivity, they are unable to examine how (if at all) relevant </w:t>
      </w:r>
      <w:r>
        <w:rPr>
          <w:i/>
          <w:iCs/>
          <w:szCs w:val="24"/>
        </w:rPr>
        <w:t>information</w:t>
      </w:r>
      <w:r>
        <w:rPr>
          <w:szCs w:val="24"/>
        </w:rPr>
        <w:t xml:space="preserve"> is transferred across those areas. Those methods examine inter-area interactions through indirect measures of connectivity such as gamma-band synchronization (Gregoriou et al., 2009), shifting power (Bar et al., 2006) or causality in the activity patterns (Summerfield et al., 2006; Fan et al., 2020), rather than showing the transfer of relevant </w:t>
      </w:r>
      <w:r>
        <w:rPr>
          <w:bCs/>
          <w:i/>
          <w:szCs w:val="24"/>
        </w:rPr>
        <w:t>information</w:t>
      </w:r>
      <w:r>
        <w:rPr>
          <w:szCs w:val="24"/>
        </w:rPr>
        <w:t xml:space="preserve">. A recent study developed an RSA-based connectivity method to solve these issues (Goddard et al., 2016). However, that method cannot tell us </w:t>
      </w:r>
      <w:r>
        <w:rPr>
          <w:i/>
          <w:iCs/>
          <w:szCs w:val="24"/>
        </w:rPr>
        <w:t>what</w:t>
      </w:r>
      <w:r>
        <w:rPr>
          <w:szCs w:val="24"/>
        </w:rPr>
        <w:t xml:space="preserve"> aspects of the representation are enhanced (Karimi-Rouzbahani, </w:t>
      </w:r>
      <w:r>
        <w:rPr>
          <w:szCs w:val="24"/>
        </w:rPr>
        <w:lastRenderedPageBreak/>
        <w:t>2018; Karimi-Rouzbahani et al., 2019). In other words, we cannot tell if the transferred information is contributing or deteriorating the representations at the destination area. Our novel connectivity analysis method allowed us to explicitly determine the direction and the temporal evolution of the relevant information transferred from the peri-frontal to peri-occipital areas and vice versa. The relevance of the transferred information is determined by the amount that the representations in the destination area are shifted towards our predefined predicted models fed into the analyses. This way, we could determine the temporal dynamics of the contributory element of the transferred information.</w:t>
      </w:r>
    </w:p>
    <w:p w14:paraId="32165E88" w14:textId="77777777" w:rsidR="002B14DD" w:rsidRDefault="006D54D1">
      <w:pPr>
        <w:ind w:firstLine="720"/>
        <w:jc w:val="both"/>
        <w:rPr>
          <w:szCs w:val="24"/>
        </w:rPr>
      </w:pPr>
      <w:r>
        <w:rPr>
          <w:szCs w:val="24"/>
        </w:rPr>
        <w:t>A second factor that might play a role in determining the direction of information flow may be the familiarity of the stimulus, which might influence its perceptual difficulty for the observer. We found that feed-forward information flow dominated for self and personally familiar faces, for which the level of familiarity was higher compared to the other less-familiar categories. This is consistent with enhanced representations of more familiar face categories in the feed-forward pathways (Dobs et al., 2019; di Oleggio Castello and Gobbini, 2015; Ellis et al., 1979; Young and Burton, 2018), which will in turn require less top-down contributions, which have been suggested to facilitate the perception of relevant information (Bar et al., 2006; Gilbert and Sigman, 2007). These results are, however, in contrast to the recent study which did not see significant differences between the temporal dynamics of familiar and unfamiliar face representaions (Fan et al., 2020). This can be explained by several reasons, the most important being the use of only famous faces in the familiar category in that study, for which we also did not observe a significant difference from the unfamiliar category.</w:t>
      </w:r>
    </w:p>
    <w:p w14:paraId="1F354FB7" w14:textId="77777777" w:rsidR="002B14DD" w:rsidRDefault="006D54D1">
      <w:pPr>
        <w:ind w:firstLine="720"/>
        <w:jc w:val="both"/>
        <w:rPr>
          <w:szCs w:val="24"/>
        </w:rPr>
      </w:pPr>
      <w:r>
        <w:rPr>
          <w:szCs w:val="24"/>
        </w:rPr>
        <w:t xml:space="preserve">One technical aspect of our study is that, most previous studies of familiar face processing used event-related paradigms (Dobs et al., 2019; Ambrus, 2019; Fan et al., 2020) where face images were steadily presented for long periods (&gt; 200 ms). Although these and other studies showed that face familiarity modulates the early components of the ERP waveforms, such as N170, N250, and P300 (Henson et al., 2008; Kaufmann et al., 2009; Schweinberger et al., 2002; Huang et al., 2017), such designs can cause the domination of feed-forward processing making the measurement of feedback contributions (Goddard et al., 2016; Karimi-Rouzbahani, 2018) and recovering the effects </w:t>
      </w:r>
      <w:r>
        <w:rPr>
          <w:szCs w:val="24"/>
        </w:rPr>
        <w:lastRenderedPageBreak/>
        <w:t xml:space="preserve">of familiarity rather difficult from brain signals (Fan et al., 2020). Here, we tried to avoid the domination of feedforward flows of information by using a dynamic stimulation paradigm. This dynamic masking also slowed down the process of evidence accumulation so that it became more trackable in time. </w:t>
      </w:r>
    </w:p>
    <w:p w14:paraId="5B3FDDD2" w14:textId="77777777" w:rsidR="002B14DD" w:rsidRDefault="006D54D1">
      <w:pPr>
        <w:ind w:firstLine="720"/>
        <w:jc w:val="both"/>
        <w:rPr>
          <w:szCs w:val="24"/>
        </w:rPr>
      </w:pPr>
      <w:r>
        <w:rPr>
          <w:szCs w:val="24"/>
        </w:rPr>
        <w:t>Our behavioral results support previous studies, where participants’ performance for more familiar faces were more robust against perceptual noise (i.e. low sensory evidence) compared to less familiar faces such as famous faces (Kramer et al., 2018; Young and Burton, 2018). Note that although participants performed a two-alternative forced-choice task (familiar vs. unfamiliar) and were not cued about different levels of face familiarity, we could clearly observe the effect of different levels of familiarity on performance. For example, participants were accurate in categorizing personally familiar and self faces even when the sensory evidence was the lowest compared to similar conditions for famous faces, where the participants’ performance was even below chance. The reason behind the quicker and more accurate recognition of personally familiar and self faces might be that the participants usually have long-term exposure to all possible variations of those under different lighting conditions (through interactions or looking in the mirror, respectively). This is usually not the case for famous faces, which are often encountered and recognized in the media through two-dimensional images (Kramer et al., 2018; Young and Burton, 2018). This makes the famous face recognition highly dependent on 2D visual features which can be distorted by adding noise to the image, as in our experiment, which can increase the difficulty for participants to decide if the noisy famous face image was a familiar or unfamiliar face. Our results suggest that this stimulus manipulation makes the famous faces effectively a somewhat “unfamiliar” choice to participants.</w:t>
      </w:r>
    </w:p>
    <w:p w14:paraId="3C2D9FED" w14:textId="77777777" w:rsidR="002B14DD" w:rsidRDefault="006D54D1">
      <w:pPr>
        <w:ind w:firstLine="720"/>
        <w:jc w:val="both"/>
        <w:rPr>
          <w:szCs w:val="24"/>
        </w:rPr>
      </w:pPr>
      <w:r>
        <w:rPr>
          <w:szCs w:val="24"/>
        </w:rPr>
        <w:t xml:space="preserve">One of the main advantages of this study to previous ones is using MVPA, which allows capturing subtle but widespread effects of familiarity from whole-brain data. While this approach has been recently adopted by a few studies to investigate face processing in the brain (Vida et al., 2017; Nemrodov et al., 2016; Nemrodov et al., 2018; Ambrus et al,. 2019; Dobs et al., 2019), none of them used different levels of familiarity in their datasets. Therefore, it has remained unknown, how (if at all) there is a neural advantage </w:t>
      </w:r>
      <w:r>
        <w:rPr>
          <w:szCs w:val="24"/>
        </w:rPr>
        <w:lastRenderedPageBreak/>
        <w:t xml:space="preserve">for more familiar faces. Our analyses show a gradual increase in decoding accuracy after stimulus onset and before response. The decoding accuracy for familiar faces is higher than for unfamiliar faces, being maximal for self and personally familiar faces and lower for famous faces and unfamiliar faces. Previous ERP studies, which proposed neural correlates for different levels of familiar faces, have interpreted the differences in the signal amplitudes as neural correlates of levels of familiarity (Miyakoshi et al., 2010; Keyes et al., 2010; Henson et al., 2008; Huang et al., 2017). Importantly, a higher ERP amplitude for more familiar faces found in previous studies, does not necessarily reflect a higher amount of information for that category. Importantly, our MVPA results provided quantified neural representational advantage for more familiar faces compared to less familiar ones (i.e. higher decoding for the former than the latter) to suggest that more familiar faces lead to more distinguishable neural representations as well. To make sure if our MVPA results did not diverge from the previously observed differences in ERPs for different familiarity levels, we also evaluated single electrode signals (Miyakoshi et al., 2010; Keyes et al., 2010; Henson et al., 2008; Huang et al., 2017) and showed that the amplitude of responses are well explained by familiarity levels, with strongest response to self faces and weakest responses to unfamiliar faces. </w:t>
      </w:r>
    </w:p>
    <w:p w14:paraId="3D5D0A62" w14:textId="77777777" w:rsidR="002B14DD" w:rsidRDefault="006D54D1">
      <w:pPr>
        <w:ind w:firstLine="720"/>
        <w:jc w:val="both"/>
        <w:rPr>
          <w:szCs w:val="24"/>
        </w:rPr>
      </w:pPr>
      <w:r>
        <w:rPr>
          <w:szCs w:val="24"/>
        </w:rPr>
        <w:t>Decoding accuracy was also proportional to the amount of sensory evidence: the higher the coherence levels, the higher the decoding accuracy. We observed that the decoding accuracy “ramped-up” and reached its maximum ~100 ms before participants’ expressed their decisions (key press). These results provide direct evidence for sensory evidence accumulation and decision making processes during face processing in humans, consistent with previously reported data in monkey and recent single-trial ERP studies (Kelly et al., 2013; Hanks and Summerfield, 2017; Philiastides et al., 2006; Philiastides and Sajda, 2006; Shadlen and Newsome, 2001). The significant correlation between MVPA and our behavioral results showed, for the first time, a direct relationship between neural representation and behavioral outcomes with regard to familiar face processing. This means that the behavioral advantages of self faces and the condition with the highest sensory evidence (highest coherence) were probably driven by the enhanced neural representations in those conditions. Importantly, we removed the influence of low-level features (image statistics) in driving the classifiers using an RSA-</w:t>
      </w:r>
      <w:r>
        <w:rPr>
          <w:szCs w:val="24"/>
        </w:rPr>
        <w:lastRenderedPageBreak/>
        <w:t>based correlational analysis that partialled out the relevant low-level features from neural data. Our RSA-based analysis,  which has only been recently implemented in a couple of studies (Dobs et al., 2019; Ambrus et al., 2019), showed that even after partialling out the effect of low-level features, the representations for personally familiar and self faces are stronger than unfamiliar faces.</w:t>
      </w:r>
    </w:p>
    <w:p w14:paraId="35642FCA" w14:textId="77777777" w:rsidR="002B14DD" w:rsidRDefault="006D54D1">
      <w:pPr>
        <w:ind w:firstLine="720"/>
        <w:jc w:val="both"/>
        <w:rPr>
          <w:szCs w:val="24"/>
        </w:rPr>
      </w:pPr>
      <w:r>
        <w:t xml:space="preserve">In conclusion, this study showed that the processing of face information involves both feedforward and feedback flow of information in the brain, and which predominates depends on the strength of incoming perceptual evidence and the familiary of the face stimulus. To do that, we developed novel connectivity analysis methods to disentangle feedforward and feedback contributions to the advantage of familiar over unfamiliar faces in human perception. </w:t>
      </w:r>
      <w:r>
        <w:rPr>
          <w:szCs w:val="24"/>
        </w:rPr>
        <w:t xml:space="preserve">This connectivity method can be applied to study a wide range of cognitive processes, wherever information is represented in the brain and transferred across areas. </w:t>
      </w:r>
      <w:r>
        <w:t>We also showed for the first time that the behavioral advantage for familiar face processing is robustly reflected in neural representations of familiar faces in the brain and can be quantified using multi-variate pattern analyses. These new findings and methods open new avenues for exploring object recognition in general, and the impact of different behavioral tasks on the direction of information flow in the brain.</w:t>
      </w:r>
    </w:p>
    <w:p w14:paraId="5F8A1838" w14:textId="77777777" w:rsidR="002B14DD" w:rsidRDefault="002B14DD">
      <w:pPr>
        <w:ind w:firstLine="720"/>
        <w:jc w:val="both"/>
        <w:rPr>
          <w:lang w:val="en-AU"/>
        </w:rPr>
      </w:pPr>
    </w:p>
    <w:p w14:paraId="4FD01341" w14:textId="77777777" w:rsidR="002B14DD" w:rsidRDefault="006D54D1">
      <w:pPr>
        <w:pStyle w:val="Heading1"/>
      </w:pPr>
      <w:bookmarkStart w:id="6" w:name="_26ubr1x7qwqk"/>
      <w:bookmarkEnd w:id="6"/>
      <w:r>
        <w:t>Materials and Methods</w:t>
      </w:r>
    </w:p>
    <w:p w14:paraId="7C7F8890" w14:textId="77777777" w:rsidR="002B14DD" w:rsidRDefault="006D54D1">
      <w:pPr>
        <w:pStyle w:val="Heading2"/>
      </w:pPr>
      <w:r>
        <w:t>Participants</w:t>
      </w:r>
    </w:p>
    <w:p w14:paraId="43A7085B" w14:textId="77777777" w:rsidR="002B14DD" w:rsidRDefault="006D54D1">
      <w:pPr>
        <w:ind w:firstLine="720"/>
        <w:jc w:val="both"/>
        <w:rPr>
          <w:szCs w:val="24"/>
        </w:rPr>
      </w:pPr>
      <w:r>
        <w:rPr>
          <w:szCs w:val="24"/>
        </w:rPr>
        <w:t>We recorded from 18 participants (15 male, aged between 20-26 years, all with normal or corrected-to-normal vision). Participants were students from the Faculty of Mathematics and Computer Science at the University of Tehran, Iran. All participants voluntarily participated to the experiments and gave their written consent prior to participation. All experimental protocols were approved by the ethical committee of the University of Tehran. All experiments were carried out in accordance with the guidelines of the Declaration of Helsinki.</w:t>
      </w:r>
    </w:p>
    <w:p w14:paraId="79F85143" w14:textId="77777777" w:rsidR="002B14DD" w:rsidRDefault="006D54D1">
      <w:pPr>
        <w:pStyle w:val="Heading2"/>
      </w:pPr>
      <w:r>
        <w:lastRenderedPageBreak/>
        <w:t>Stimuli</w:t>
      </w:r>
    </w:p>
    <w:p w14:paraId="46527F1C" w14:textId="77777777" w:rsidR="002B14DD" w:rsidRDefault="006D54D1">
      <w:pPr>
        <w:ind w:firstLine="720"/>
        <w:jc w:val="both"/>
        <w:rPr>
          <w:szCs w:val="24"/>
        </w:rPr>
      </w:pPr>
      <w:r>
        <w:rPr>
          <w:szCs w:val="24"/>
        </w:rPr>
        <w:t>We presented face images of four categories including unfamiliar, famous, personally familiar, and self faces. The unfamiliar faces (n=120) were unknown to participants. The famous faces (n=40) were pictures of celebrities, politicians, and other well-known people. These faces were selected from different publicly available face databases</w:t>
      </w:r>
      <w:r>
        <w:rPr>
          <w:rStyle w:val="FootnoteAnchor"/>
          <w:szCs w:val="24"/>
        </w:rPr>
        <w:footnoteReference w:id="1"/>
      </w:r>
      <w:r>
        <w:rPr>
          <w:szCs w:val="24"/>
        </w:rPr>
        <w:t xml:space="preserve"> (unfamiliar: 246, famous: 150). In both categories, half of the images were female, and half were male. Note that we use the term gender to refer to the sex of a face. To ensure that all </w:t>
      </w:r>
      <w:r>
        <w:t xml:space="preserve">participants </w:t>
      </w:r>
      <w:r>
        <w:rPr>
          <w:szCs w:val="24"/>
        </w:rPr>
        <w:t>knew the famous face identities, participants completed a screening task prior to the study. In this screening, we presented them with the names of famous people in our data set and asked if they were familiar with the person.</w:t>
      </w:r>
    </w:p>
    <w:p w14:paraId="65E3341B" w14:textId="77777777" w:rsidR="002B14DD" w:rsidRDefault="006D54D1">
      <w:pPr>
        <w:ind w:firstLine="720"/>
        <w:jc w:val="both"/>
        <w:rPr>
          <w:szCs w:val="24"/>
        </w:rPr>
      </w:pPr>
      <w:r>
        <w:rPr>
          <w:szCs w:val="24"/>
        </w:rPr>
        <w:t>The personally familiar faces were selected from participants’ family, close relatives, and friends while self images were images of participants. The images of personally familiar and self faces were selected to have different backgrounds and appearances. On average, we collected n=45 for personally familiar and n=45 for self faces for every individual participant. All images were cropped to have 400×400 pixels and were converted to grey scale. We ensured that spatial frequency, luminance, and contrast were equalized across all images. The magnitude spectrum of each image was adjusted to the average magnitude spectrum of all images in the database.</w:t>
      </w:r>
    </w:p>
    <w:p w14:paraId="5852CEF7" w14:textId="77777777" w:rsidR="002B14DD" w:rsidRDefault="006D54D1">
      <w:pPr>
        <w:ind w:firstLine="720"/>
        <w:jc w:val="both"/>
        <w:rPr>
          <w:szCs w:val="24"/>
        </w:rPr>
      </w:pPr>
      <w:r>
        <w:rPr>
          <w:szCs w:val="24"/>
        </w:rPr>
        <w:t xml:space="preserve">The phase spectrum was manipulated to generate noisy images characterized by their percentage phase coherence (Dakin et al., 2002). We used a total of four different phase coherence values (22%, 30%, 45%, and 55%), chosen based on behavioral pilot experiments so overall behavioral performance spanned the psychophysical dynamic range. Specifically, the participants scored 52.1%, 64.7%, 85.2% and 98.7% in the mentioned coherence levels in the piloting. At each of the four phase coherence levels, </w:t>
      </w:r>
      <w:r>
        <w:rPr>
          <w:szCs w:val="24"/>
        </w:rPr>
        <w:lastRenderedPageBreak/>
        <w:t>we generated multiple frames for every image: the number of frames generated depended on the reaction time of the participants as explained below.</w:t>
      </w:r>
    </w:p>
    <w:p w14:paraId="7BDACDCB" w14:textId="77777777" w:rsidR="002B14DD" w:rsidRDefault="006D54D1">
      <w:pPr>
        <w:pStyle w:val="Heading2"/>
      </w:pPr>
      <w:r>
        <w:t>EEG acquisition and Apparatus</w:t>
      </w:r>
    </w:p>
    <w:p w14:paraId="1415CC73" w14:textId="08ABE68B" w:rsidR="002B14DD" w:rsidRDefault="006D54D1">
      <w:pPr>
        <w:ind w:firstLine="720"/>
        <w:jc w:val="both"/>
        <w:rPr>
          <w:szCs w:val="24"/>
        </w:rPr>
      </w:pPr>
      <w:r>
        <w:rPr>
          <w:szCs w:val="24"/>
        </w:rPr>
        <w:t>We recorded EEG data from participants while they were performing the face categorization task. EEG data were acquired in an electrostatically shielded room using an ANT Neuro Amplifier (</w:t>
      </w:r>
      <w:r w:rsidR="00FC6C6C">
        <w:t>eego 64 E</w:t>
      </w:r>
      <w:r w:rsidR="003853EB">
        <w:t>E</w:t>
      </w:r>
      <w:r w:rsidR="00FC6C6C">
        <w:t>-</w:t>
      </w:r>
      <w:r w:rsidR="003853EB">
        <w:t>225</w:t>
      </w:r>
      <w:bookmarkStart w:id="7" w:name="_GoBack"/>
      <w:bookmarkEnd w:id="7"/>
      <w:r>
        <w:rPr>
          <w:szCs w:val="24"/>
        </w:rPr>
        <w:t>) from 64 Ag/AgCl scalp electrodes and from three periocular electrodes placed below the left eye and at the left and right outer canthi. All channels were referenced to the left mastoid with input impedance &lt;15k and chin ground. Data were sampled at 1000 Hz and a software-based 0.1-200 Hz band pass filter was used to remove DC drifts and high-frequency noise and 50 and 100 Hz (harmonic) notch filters were applied to minimize line noise. These filters were applied non-causally (using MATLAB filtfilt) to avoid phase-related distortions. We used Independent Component Analysis (ICA) to remove artefactual components in the signal. The components which were reflecting artefactual signals (eye movements, head movements) were removed based on ADJUST’s criteria (Mognon et al., 2011). Next, trials with strong eye movement or other movement artifacts were removed using visual inspection. On average, we kept 98.74%±1.5% artifact-free trials for any given condition.</w:t>
      </w:r>
    </w:p>
    <w:p w14:paraId="23511A3E" w14:textId="77777777" w:rsidR="002B14DD" w:rsidRDefault="006D54D1">
      <w:pPr>
        <w:ind w:firstLine="720"/>
        <w:jc w:val="both"/>
        <w:rPr>
          <w:szCs w:val="24"/>
        </w:rPr>
      </w:pPr>
      <w:r>
        <w:rPr>
          <w:szCs w:val="24"/>
        </w:rPr>
        <w:t xml:space="preserve">We presented images on LCD monitor (BenQ XL2430, 24”, 144 Hz refresh rate, resolution of 1920 ×1080 pixels) and the stimulus presentation was controlled using custom-designed MATLAB codes and Psychtoolbox 3.0 (Brainard, 1997; Pelli, 1997). We presented stimuli at a distance of 60 cm to the participant and each image subtended 8° × 8° of visual angle. </w:t>
      </w:r>
    </w:p>
    <w:p w14:paraId="7968746B" w14:textId="77777777" w:rsidR="002B14DD" w:rsidRDefault="006D54D1">
      <w:pPr>
        <w:pStyle w:val="Heading2"/>
      </w:pPr>
      <w:r>
        <w:t>Procedure</w:t>
      </w:r>
    </w:p>
    <w:p w14:paraId="37471A0B" w14:textId="77777777" w:rsidR="002B14DD" w:rsidRDefault="006D54D1" w:rsidP="00FC6C6C">
      <w:pPr>
        <w:ind w:firstLine="720"/>
        <w:jc w:val="both"/>
        <w:rPr>
          <w:szCs w:val="24"/>
        </w:rPr>
      </w:pPr>
      <w:r>
        <w:rPr>
          <w:szCs w:val="24"/>
        </w:rPr>
        <w:t>Participants performed a familiar vs. unfamiliar face categorization task by categorizing dynamically updating sequences of either familiar or unfamiliar face images in two recording sessions (Figure 1A). Image sequences were presented in rapid serial visual presentation (RSVP) fashion at a frame rate of 60 Hz</w:t>
      </w:r>
      <w:r>
        <w:rPr>
          <w:color w:val="FF0000"/>
          <w:szCs w:val="24"/>
        </w:rPr>
        <w:t xml:space="preserve"> </w:t>
      </w:r>
      <w:r>
        <w:rPr>
          <w:szCs w:val="24"/>
        </w:rPr>
        <w:t xml:space="preserve">frames per second (i.e.,16.67 ms per frame without gaps). Each trial consisted of a single sequence of up to 1.2 seconds </w:t>
      </w:r>
      <w:r>
        <w:rPr>
          <w:szCs w:val="24"/>
        </w:rPr>
        <w:lastRenderedPageBreak/>
        <w:t>(until response) with a series of images from the same stimulus (i.e., selection from either familiar or unfamiliar face categories) at one of the four possible phase coherence levels. Importantly, within each phase coherence level, the overall amount of noise remained unchanged, whereas the spatial distribution of the noise varied across individual frames such that different parts of the underlying image was revealed sequentially. If stimuli are presented statically for more than ~200ms, this would result in a dominant feedforward flow of information simply due to the incoming information (Goddard et al., 2016; Karimi-Rouzbahani, 2019; Lamme et al., 2000). On the other hand, if we present stimuli for very brief durations (e.g. &lt; 50 ms), there may be insufficient time to evoke familiarity processing.</w:t>
      </w:r>
    </w:p>
    <w:p w14:paraId="3DBEE480" w14:textId="77777777" w:rsidR="002B14DD" w:rsidRDefault="006D54D1">
      <w:pPr>
        <w:ind w:firstLine="720"/>
        <w:jc w:val="both"/>
        <w:rPr>
          <w:szCs w:val="24"/>
        </w:rPr>
      </w:pPr>
      <w:r>
        <w:rPr>
          <w:szCs w:val="24"/>
        </w:rPr>
        <w:t>We instructed participants to fixate at the center of the monitor and respond as accurately and quickly as possible by pressing one of two keyboard keys (left and right arrow keys) to identify the image as familiar or unfamiliar using the right index and middle fingers, respectively (t</w:t>
      </w:r>
      <w:r>
        <w:t>he response key counterbalanced</w:t>
      </w:r>
      <w:r>
        <w:rPr>
          <w:szCs w:val="24"/>
        </w:rPr>
        <w:t>). As soon as a response was given, the RSVP sequence stopped, followed by an inter-trial interval of 1–1.2 s (random). The maximum time for the RSVP sequence was 1.2 s. If participants failed to respond within the 1.2 s period the trial was marked as a no-choice trial and was excluded from further analysis. We had a total of 240 trials (i.e., 30 trials per perceptual category, familiar and unfamiliar, each at four phase coherence levels) during the experiment. We presented six blocks of 36 trials each, and one block of 24 trials, and participants had some resting time between blocks. Each image from the image set was presented to the participants once in each session.</w:t>
      </w:r>
      <w:r>
        <w:rPr>
          <w:rFonts w:ascii="Helvetica" w:hAnsi="Helvetica"/>
          <w:color w:val="1C1C1C"/>
          <w:shd w:val="clear" w:color="auto" w:fill="FFFFFF"/>
        </w:rPr>
        <w:t> </w:t>
      </w:r>
    </w:p>
    <w:p w14:paraId="5F50C76F" w14:textId="77777777" w:rsidR="002B14DD" w:rsidRDefault="006D54D1">
      <w:pPr>
        <w:pStyle w:val="Heading2"/>
      </w:pPr>
      <w:r>
        <w:t>Analysis</w:t>
      </w:r>
    </w:p>
    <w:p w14:paraId="38FFCB5C" w14:textId="77777777" w:rsidR="002B14DD" w:rsidRDefault="006D54D1">
      <w:pPr>
        <w:pStyle w:val="Heading2"/>
      </w:pPr>
      <w:bookmarkStart w:id="8" w:name="_7emfp6l5tnx6"/>
      <w:bookmarkEnd w:id="8"/>
      <w:r>
        <w:t>Decoding (MVPA) analysis</w:t>
      </w:r>
    </w:p>
    <w:p w14:paraId="482960B0" w14:textId="77777777" w:rsidR="002B14DD" w:rsidRDefault="006D54D1">
      <w:pPr>
        <w:ind w:firstLine="720"/>
        <w:jc w:val="both"/>
        <w:rPr>
          <w:szCs w:val="24"/>
        </w:rPr>
      </w:pPr>
      <w:r>
        <w:rPr>
          <w:szCs w:val="24"/>
        </w:rPr>
        <w:t xml:space="preserve">We decoded the information content of our conditions using Multivariate Pattern Analysis (MVPA) methods with Support Vector Machine (SVM) classifiers (Cortes et al., 1995). MVPA utilizes within-condition similarity of trials and their cross-condition dissimilarity to determine the information content of individual conditions. We trained an </w:t>
      </w:r>
      <w:r>
        <w:rPr>
          <w:szCs w:val="24"/>
        </w:rPr>
        <w:lastRenderedPageBreak/>
        <w:t xml:space="preserve">SVM classifier on the patterns of brain activity (from 64 EEG sensors) from 90% of </w:t>
      </w:r>
      <w:r>
        <w:rPr>
          <w:iCs/>
          <w:szCs w:val="24"/>
        </w:rPr>
        <w:t>familiar</w:t>
      </w:r>
      <w:r>
        <w:rPr>
          <w:i/>
          <w:szCs w:val="24"/>
        </w:rPr>
        <w:t xml:space="preserve"> </w:t>
      </w:r>
      <w:r>
        <w:rPr>
          <w:szCs w:val="24"/>
        </w:rPr>
        <w:t xml:space="preserve">(including personally familiar, famous, and self categories) and 90% of </w:t>
      </w:r>
      <w:r>
        <w:rPr>
          <w:iCs/>
          <w:szCs w:val="24"/>
        </w:rPr>
        <w:t xml:space="preserve">unfamiliar </w:t>
      </w:r>
      <w:r>
        <w:rPr>
          <w:szCs w:val="24"/>
        </w:rPr>
        <w:t xml:space="preserve">trials, and then tested the trained classifier on the left-out 10% of trials from each category. The classification accuracy from categorization of the testing data shows whether there is information about familiarity in the neural signal. We only used the trials in which the participant </w:t>
      </w:r>
      <w:r>
        <w:rPr>
          <w:i/>
          <w:iCs/>
          <w:szCs w:val="24"/>
        </w:rPr>
        <w:t>correctly</w:t>
      </w:r>
      <w:r>
        <w:rPr>
          <w:szCs w:val="24"/>
        </w:rPr>
        <w:t xml:space="preserve"> categorized the stimulus as familiar or unfamiliar. We repeated this procedure iteratively 10 times until all trials from the two categories were used in the testing of the classifier once (no trial was included both in the training and testing sets in a single run), hence 10-fold cross-validation, and averaged the classification accuracy across the 10 validation runs. To obtain the decoding accuracy through time, we down-sampled the EEG signals to 100 Hz and repeated the same classification procedure for every 10 ms time point from -100 to 600 ms relative to the onset of the stimulus, and from -500 to 100 ms relative to the response. This allowed us to assess the evolution of face familiarity information relative to the stimulus onset and response separately. </w:t>
      </w:r>
    </w:p>
    <w:p w14:paraId="766F18B9" w14:textId="77777777" w:rsidR="002B14DD" w:rsidRDefault="006D54D1">
      <w:pPr>
        <w:ind w:firstLine="720"/>
        <w:jc w:val="both"/>
        <w:rPr>
          <w:szCs w:val="24"/>
        </w:rPr>
      </w:pPr>
      <w:r>
        <w:rPr>
          <w:szCs w:val="24"/>
        </w:rPr>
        <w:t>To investigate the potential differences in the temporal evolution of the subcategories contained in the familiar category (i.e., famous, personally familiar and self), we additionally calculated the decoding accuracy for each subcategory separately. Note that, the same decoding results obtained from decoding of familiar vs unfamiliar categories were used here, only calculated separately for each subcategory of familiar faces.</w:t>
      </w:r>
    </w:p>
    <w:p w14:paraId="1F147AC7" w14:textId="77777777" w:rsidR="002B14DD" w:rsidRDefault="006D54D1">
      <w:pPr>
        <w:ind w:firstLine="720"/>
        <w:jc w:val="both"/>
      </w:pPr>
      <w:r>
        <w:rPr>
          <w:szCs w:val="24"/>
        </w:rPr>
        <w:t xml:space="preserve">We used random boot-strapping testing to evaluate the significance of the decoding values at every time point. This involved randomizing the labels of the familiar and unfamiliar trials 10,000 times and obtaining 10,000 decoding values using the above procedure. The p-values of the true decoding values were obtained as [1- pr(randomly generated decoding values which were surpassed by the corresponding true decoding value)]. We then corrected the </w:t>
      </w:r>
      <w:r>
        <w:rPr>
          <w:i/>
          <w:iCs/>
          <w:szCs w:val="24"/>
        </w:rPr>
        <w:t>p</w:t>
      </w:r>
      <w:r>
        <w:rPr>
          <w:szCs w:val="24"/>
        </w:rPr>
        <w:t xml:space="preserve"> values for multiple comparisons across time (using MATLAB’s mafdr function). After the correction, the true decoding values with p &lt; 0.05 were considered significantly above chance (e.g., 50%).</w:t>
      </w:r>
      <w:r>
        <w:t xml:space="preserve"> </w:t>
      </w:r>
    </w:p>
    <w:p w14:paraId="6FB6EAA6" w14:textId="77777777" w:rsidR="002B14DD" w:rsidRDefault="006D54D1">
      <w:pPr>
        <w:pStyle w:val="Heading2"/>
      </w:pPr>
      <w:bookmarkStart w:id="9" w:name="_mivuw5sahh0b"/>
      <w:bookmarkEnd w:id="9"/>
      <w:r>
        <w:lastRenderedPageBreak/>
        <w:t>Brain-behaviour correlation</w:t>
      </w:r>
    </w:p>
    <w:p w14:paraId="5754D1A6" w14:textId="77777777" w:rsidR="002B14DD" w:rsidRDefault="006D54D1">
      <w:pPr>
        <w:ind w:firstLine="720"/>
        <w:jc w:val="both"/>
        <w:rPr>
          <w:szCs w:val="24"/>
        </w:rPr>
      </w:pPr>
      <w:r>
        <w:rPr>
          <w:szCs w:val="24"/>
        </w:rPr>
        <w:t xml:space="preserve">To investigate if the decoding results could explain the observed behavioral face categorization results, we calculated the correlation between the decoding and the behavioral results using Spearman’s rank correlation. We calculated the correlation between a 16-element vector containing the proportion correct behavioral responses for the four coherence levels of the four familiarity levels (i.e. Familiar, Famous, Self and Unfamiliar), and another vector with the same structure containing the decoding values from the same conditions at every time point </w:t>
      </w:r>
      <w:r>
        <w:t>separately</w:t>
      </w:r>
      <w:r>
        <w:rPr>
          <w:szCs w:val="24"/>
        </w:rPr>
        <w:t xml:space="preserve">. Please note that here we calculated the proportion correct for familiar and unfamiliar subcategories in contrast to what we did when plotting the behavioral accuracy for the whole experiment in Figure 1B. To determine the significance of the correlations, the same boot-strapping procedure as described above was repeated at every time point by generating 10,000 random correlations after shuffling the elements of the behavioral vector. The true correlations were compared with the randomly generated correlations and deemed significant if their </w:t>
      </w:r>
      <w:r>
        <w:rPr>
          <w:i/>
          <w:iCs/>
          <w:szCs w:val="24"/>
        </w:rPr>
        <w:t>p</w:t>
      </w:r>
      <w:r>
        <w:rPr>
          <w:szCs w:val="24"/>
        </w:rPr>
        <w:t xml:space="preserve"> values (as computed above) were &lt; 0.05 after correction for multiple comparisons.</w:t>
      </w:r>
    </w:p>
    <w:p w14:paraId="6BFBA425" w14:textId="77777777" w:rsidR="002B14DD" w:rsidRDefault="006D54D1">
      <w:pPr>
        <w:pStyle w:val="Heading2"/>
      </w:pPr>
      <w:bookmarkStart w:id="10" w:name="_plzipzyg4gmo"/>
      <w:bookmarkEnd w:id="10"/>
      <w:r>
        <w:t>Representational similarity analysis</w:t>
      </w:r>
    </w:p>
    <w:p w14:paraId="2FD50D4A" w14:textId="77777777" w:rsidR="002B14DD" w:rsidRDefault="006D54D1">
      <w:pPr>
        <w:ind w:firstLine="720"/>
        <w:jc w:val="both"/>
        <w:rPr>
          <w:szCs w:val="24"/>
        </w:rPr>
      </w:pPr>
      <w:r>
        <w:rPr>
          <w:szCs w:val="24"/>
        </w:rPr>
        <w:t>Representational similarity analysis is used here for three purposes. First, to partial out the possible contributions of low-level image statistics to our decoding results, which is not directly possible in the decoding analysis. Second, to investigate possible coding strategies that the brain might have adopted which can explain our decoding, specifically, whether the brain was coding familiar versus unfamiliar faces, the different levels of familiarity or a combination of the supraordinate and subordinate categories. Third, to measure the contribution of information from other brain areas to the representations of each given area (see Information flow analysis).</w:t>
      </w:r>
    </w:p>
    <w:p w14:paraId="1B6B8E73" w14:textId="77777777" w:rsidR="002B14DD" w:rsidRDefault="006D54D1">
      <w:pPr>
        <w:ind w:firstLine="720"/>
        <w:jc w:val="both"/>
        <w:rPr>
          <w:szCs w:val="24"/>
        </w:rPr>
      </w:pPr>
      <w:r>
        <w:rPr>
          <w:szCs w:val="24"/>
        </w:rPr>
        <w:t>We constructed neural</w:t>
      </w:r>
      <w:r>
        <w:rPr>
          <w:i/>
          <w:szCs w:val="24"/>
        </w:rPr>
        <w:t xml:space="preserve"> </w:t>
      </w:r>
      <w:r>
        <w:rPr>
          <w:szCs w:val="24"/>
        </w:rPr>
        <w:t>representational dissimilarity matrices (RDMs) by calculating the (</w:t>
      </w:r>
      <w:r>
        <w:rPr>
          <w:i/>
          <w:szCs w:val="24"/>
        </w:rPr>
        <w:t>Spearman’s</w:t>
      </w:r>
      <w:r>
        <w:rPr>
          <w:szCs w:val="24"/>
        </w:rPr>
        <w:t xml:space="preserve"> rank) correlation between every possible representation obtained from every single presented image leading to a 240 by 240 RDM matrix. The matrices were constructed using signals from the sensors over the whole brain as well as </w:t>
      </w:r>
      <w:r>
        <w:rPr>
          <w:szCs w:val="24"/>
        </w:rPr>
        <w:lastRenderedPageBreak/>
        <w:t xml:space="preserve">from peri-occipital and peri-frontal electrodes separately as explained later (Figures 4-6). We also constructed </w:t>
      </w:r>
      <w:r>
        <w:rPr>
          <w:i/>
          <w:szCs w:val="24"/>
        </w:rPr>
        <w:t xml:space="preserve">image </w:t>
      </w:r>
      <w:r>
        <w:rPr>
          <w:szCs w:val="24"/>
        </w:rPr>
        <w:t xml:space="preserve">RDMs for which we calculated the correlations between every possible pair of images which had generated the corresponding neural representations used in the neural RDMs. Finally, in order to evaluate how much the neural RDMs coded the familiar vs. unfamiliar faces and/or different familiarity levels, we constructed two models RDMs. In the </w:t>
      </w:r>
      <w:r>
        <w:rPr>
          <w:i/>
          <w:szCs w:val="24"/>
        </w:rPr>
        <w:t xml:space="preserve">Familiar-Unfamiliar </w:t>
      </w:r>
      <w:r>
        <w:rPr>
          <w:szCs w:val="24"/>
        </w:rPr>
        <w:t xml:space="preserve">model RDM, the elements which corresponded to the correlations of familiar with familiar, or unfamiliar with unfamiliar, representations (and not their cross-correlations) were valued as 1, and the elements which corresponded to the cross-correlations between familiar and unfamiliar faces were valued as 0. The </w:t>
      </w:r>
      <w:r>
        <w:rPr>
          <w:i/>
          <w:szCs w:val="24"/>
        </w:rPr>
        <w:t>Familiarity level</w:t>
      </w:r>
      <w:r>
        <w:rPr>
          <w:szCs w:val="24"/>
        </w:rPr>
        <w:t xml:space="preserve"> model, on the other hand, was filled with 0s (instead of 1s) for the representations which corresponded to the cross-correlations between different subcategories of familiar faces (e.g. personally familiar vs. famous) with everything else being the same as the </w:t>
      </w:r>
      <w:r>
        <w:rPr>
          <w:i/>
          <w:szCs w:val="24"/>
        </w:rPr>
        <w:t xml:space="preserve">Familiar-Unfamiliar </w:t>
      </w:r>
      <w:r>
        <w:rPr>
          <w:szCs w:val="24"/>
        </w:rPr>
        <w:t xml:space="preserve">model RDM. To correlate the RDMs, we selected and reshaped the upper triangular elements of the RDMs (excluding the diagonal elements) into vectors called ‘RDV’. To evaluate the correlation between the neural RDVs and the model RDVs, we used </w:t>
      </w:r>
      <w:r>
        <w:rPr>
          <w:i/>
          <w:szCs w:val="24"/>
        </w:rPr>
        <w:t xml:space="preserve">Spearman </w:t>
      </w:r>
      <w:r>
        <w:rPr>
          <w:szCs w:val="24"/>
        </w:rPr>
        <w:t>partial correlation in which we calculated the correlation between the neural and the model RDV while partialling out the image RDV as in equation (1):</w:t>
      </w:r>
    </w:p>
    <w:p w14:paraId="08449EF5" w14:textId="77777777" w:rsidR="002B14DD" w:rsidRDefault="002B14DD"/>
    <w:p w14:paraId="4B92D3ED" w14:textId="77777777" w:rsidR="002B14DD" w:rsidRDefault="006D54D1">
      <m:oMath>
        <m:r>
          <w:rPr>
            <w:rFonts w:ascii="Cambria Math" w:hAnsi="Cambria Math"/>
          </w:rPr>
          <m:t>∂correlation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oMath>
      <w:r>
        <w:t xml:space="preserve">                     (1)</w:t>
      </w:r>
    </w:p>
    <w:p w14:paraId="5AD90A68" w14:textId="77777777" w:rsidR="002B14DD" w:rsidRDefault="002B14DD">
      <w:pPr>
        <w:ind w:firstLine="720"/>
        <w:jc w:val="both"/>
        <w:rPr>
          <w:szCs w:val="24"/>
        </w:rPr>
      </w:pPr>
    </w:p>
    <w:p w14:paraId="5371136B" w14:textId="77777777" w:rsidR="002B14DD" w:rsidRDefault="006D54D1">
      <w:pPr>
        <w:ind w:firstLine="720"/>
        <w:jc w:val="both"/>
        <w:rPr>
          <w:szCs w:val="24"/>
        </w:rPr>
      </w:pPr>
      <w:r>
        <w:rPr>
          <w:szCs w:val="24"/>
        </w:rPr>
        <w:t xml:space="preserve">As indicated in the equation, the partial correlation was calculated for every time point of the neural data (10 ms time steps), relative to the stimulus onset and response separately using the time-invariant model and image RDVs. To evaluate the significance of the partial correlations, we used a similar boot-strapping procedure as was used in decoding. However, here we randomized the elements of the model RDV 10,000 times (while keeping the number of ones and zeros equal to the original RDV) and calculated 10,000 random partial correlations. Finally, we compared the true partial correlation at every time point with the randomly generated partial correlations for the same time point </w:t>
      </w:r>
      <w:r>
        <w:rPr>
          <w:szCs w:val="24"/>
        </w:rPr>
        <w:lastRenderedPageBreak/>
        <w:t>and deemed it significant if it exceeded 95% of the random correlations (p &lt; 0.05) after correcting for multiple comparisons.</w:t>
      </w:r>
    </w:p>
    <w:p w14:paraId="3402CF55" w14:textId="77777777" w:rsidR="002B14DD" w:rsidRDefault="006D54D1">
      <w:pPr>
        <w:pStyle w:val="Heading2"/>
      </w:pPr>
      <w:bookmarkStart w:id="11" w:name="_9l891nfw8ucg"/>
      <w:bookmarkEnd w:id="11"/>
      <w:r>
        <w:t>Information flow analysis</w:t>
      </w:r>
    </w:p>
    <w:p w14:paraId="6AD8B316" w14:textId="77777777" w:rsidR="002B14DD" w:rsidRDefault="006D54D1">
      <w:pPr>
        <w:ind w:firstLine="720"/>
        <w:jc w:val="both"/>
        <w:rPr>
          <w:szCs w:val="24"/>
        </w:rPr>
      </w:pPr>
      <w:r>
        <w:rPr>
          <w:szCs w:val="24"/>
        </w:rPr>
        <w:t>We developed a novel model-based method of information flow analysis to investigate how the past-time information content of other brain areas contributes to the present-time information content of a given area. While several recent approaches have suggested for information flow analysis in the brain (Goddard et al., 2016; Karimi-Rouzbahani, 2018; Karimi-Rouzbahani et al., 2019), following the recent needs for these approaches in answering neuroscience questions (Anzellotti and Coutanche, 2018), none of the previously developed methods could answer the question of whether the transferred information was improving the representation of the target area in line with the behavioral task demands. Our proposed model, however, explicitly incorporates the behavioral goals in its formulation and allows us to measure if the representations of target areas are shifted towards the task goals by the received information. An alternative would be that the incoming information from other areas are just epiphenomenal and are task irrelevant. This new method can distinguish these alternatives.</w:t>
      </w:r>
    </w:p>
    <w:p w14:paraId="165B5093" w14:textId="77777777" w:rsidR="002B14DD" w:rsidRDefault="006D54D1">
      <w:pPr>
        <w:ind w:firstLine="720"/>
        <w:jc w:val="both"/>
        <w:rPr>
          <w:szCs w:val="24"/>
        </w:rPr>
      </w:pPr>
      <w:r>
        <w:rPr>
          <w:szCs w:val="24"/>
        </w:rPr>
        <w:t xml:space="preserve">The model is a special case of Granger causality which suggests that signal </w:t>
      </w:r>
      <w:r>
        <w:rPr>
          <w:i/>
          <w:iCs/>
          <w:szCs w:val="24"/>
        </w:rPr>
        <w:t>X</w:t>
      </w:r>
      <w:r>
        <w:rPr>
          <w:szCs w:val="24"/>
        </w:rPr>
        <w:t xml:space="preserve"> is said to Granger cause signal </w:t>
      </w:r>
      <w:r>
        <w:rPr>
          <w:i/>
          <w:iCs/>
          <w:szCs w:val="24"/>
        </w:rPr>
        <w:t>Y</w:t>
      </w:r>
      <w:r>
        <w:rPr>
          <w:szCs w:val="24"/>
        </w:rPr>
        <w:t xml:space="preserve"> if inclusion of past samples of </w:t>
      </w:r>
      <w:r>
        <w:rPr>
          <w:i/>
          <w:iCs/>
          <w:szCs w:val="24"/>
        </w:rPr>
        <w:t>X</w:t>
      </w:r>
      <w:r>
        <w:rPr>
          <w:szCs w:val="24"/>
        </w:rPr>
        <w:t xml:space="preserve"> in the prediction of present samples of </w:t>
      </w:r>
      <w:r>
        <w:rPr>
          <w:i/>
          <w:iCs/>
          <w:szCs w:val="24"/>
        </w:rPr>
        <w:t>Y</w:t>
      </w:r>
      <w:r>
        <w:rPr>
          <w:szCs w:val="24"/>
        </w:rPr>
        <w:t xml:space="preserve"> improves the prediction of present samples of </w:t>
      </w:r>
      <w:r>
        <w:rPr>
          <w:i/>
          <w:iCs/>
          <w:szCs w:val="24"/>
        </w:rPr>
        <w:t>Y,</w:t>
      </w:r>
      <w:r>
        <w:rPr>
          <w:szCs w:val="24"/>
        </w:rPr>
        <w:t xml:space="preserve"> compared to predicting </w:t>
      </w:r>
      <w:r>
        <w:rPr>
          <w:i/>
          <w:iCs/>
          <w:szCs w:val="24"/>
        </w:rPr>
        <w:t>Y</w:t>
      </w:r>
      <w:r>
        <w:rPr>
          <w:szCs w:val="24"/>
        </w:rPr>
        <w:t xml:space="preserve"> using past samples of </w:t>
      </w:r>
      <w:r>
        <w:rPr>
          <w:i/>
          <w:iCs/>
          <w:szCs w:val="24"/>
        </w:rPr>
        <w:t>Y</w:t>
      </w:r>
      <w:r>
        <w:rPr>
          <w:szCs w:val="24"/>
        </w:rPr>
        <w:t xml:space="preserve"> alone. Accordingly, we split the EEG sensors in two groups, each with 16 electrodes: peri-frontal and peri-occipital (Figure 5A) to see how familiarity information is (if at all) transferred between these areas that can be broadly categorized as “cognitive” and “sensory” brain areas, respectively. We calculated the neural RDMs for each area separately, and calculated the correlation between the neural RDV and the model RDV, partialling out the image RDM from the correlation (as explained in equation (1)). This resulted in a curve when calculating the partial correlation at every time point in 10 ms intervals (see the solid lines in Figure 5B). Note that the partial correlation curve for the peri-frontal area could have received contributions from the present and past representations of the same area (i.e., the latter being imposed by our sequential stimulus </w:t>
      </w:r>
      <w:r>
        <w:rPr>
          <w:szCs w:val="24"/>
        </w:rPr>
        <w:lastRenderedPageBreak/>
        <w:t>presentation). It could also have received contributions from past peri-occipital representations through information flow from peri-occipital to peri-frontal area. To measure this potential contribution, we partialled out the past peri-occipital representations in calculation of the partial correlation between peri-frontal and model RDVs according to equation (2):</w:t>
      </w:r>
    </w:p>
    <w:p w14:paraId="482EDB5D" w14:textId="77777777" w:rsidR="002B14DD" w:rsidRDefault="002B14DD"/>
    <w:p w14:paraId="48A24EF5" w14:textId="77777777" w:rsidR="002B14DD" w:rsidRDefault="006D54D1">
      <m:oMath>
        <m:r>
          <w:rPr>
            <w:rFonts w:ascii="Cambria Math" w:hAnsi="Cambria Math"/>
          </w:rPr>
          <m:t>Peri-frontal∂correlation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occipital,t-T</m:t>
            </m:r>
          </m:e>
        </m:d>
        <m:r>
          <w:rPr>
            <w:rFonts w:ascii="Cambria Math" w:hAnsi="Cambria Math"/>
          </w:rPr>
          <m:t>}.</m:t>
        </m:r>
      </m:oMath>
      <w:r>
        <w:t xml:space="preserve">         (2)</w:t>
      </w:r>
    </w:p>
    <w:p w14:paraId="15BBF47C" w14:textId="77777777" w:rsidR="002B14DD" w:rsidRDefault="002B14DD">
      <w:pPr>
        <w:ind w:firstLine="720"/>
        <w:jc w:val="both"/>
        <w:rPr>
          <w:szCs w:val="24"/>
        </w:rPr>
      </w:pPr>
    </w:p>
    <w:p w14:paraId="669EE69A" w14:textId="77777777" w:rsidR="002B14DD" w:rsidRDefault="006D54D1">
      <w:pPr>
        <w:ind w:firstLine="720"/>
        <w:jc w:val="both"/>
        <w:rPr>
          <w:szCs w:val="24"/>
        </w:rPr>
      </w:pPr>
      <w:r>
        <w:rPr>
          <w:szCs w:val="24"/>
        </w:rPr>
        <w:t xml:space="preserve">where </w:t>
      </w:r>
      <m:oMath>
        <m:r>
          <w:rPr>
            <w:rFonts w:ascii="Cambria Math" w:hAnsi="Cambria Math"/>
          </w:rPr>
          <m:t>NeuralRDV</m:t>
        </m:r>
        <m:d>
          <m:dPr>
            <m:ctrlPr>
              <w:rPr>
                <w:rFonts w:ascii="Cambria Math" w:hAnsi="Cambria Math"/>
              </w:rPr>
            </m:ctrlPr>
          </m:dPr>
          <m:e>
            <m:r>
              <w:rPr>
                <w:rFonts w:ascii="Cambria Math" w:hAnsi="Cambria Math"/>
              </w:rPr>
              <m:t>frontal,t</m:t>
            </m:r>
          </m:e>
        </m:d>
      </m:oMath>
      <w:r>
        <w:rPr>
          <w:szCs w:val="24"/>
        </w:rPr>
        <w:t xml:space="preserve"> refers to the peri-frontal neural RDV at the present time and </w:t>
      </w:r>
      <m:oMath>
        <m:r>
          <w:rPr>
            <w:rFonts w:ascii="Cambria Math" w:hAnsi="Cambria Math"/>
          </w:rPr>
          <m:t>NeuralRDV</m:t>
        </m:r>
        <m:d>
          <m:dPr>
            <m:ctrlPr>
              <w:rPr>
                <w:rFonts w:ascii="Cambria Math" w:hAnsi="Cambria Math"/>
              </w:rPr>
            </m:ctrlPr>
          </m:dPr>
          <m:e>
            <m:r>
              <w:rPr>
                <w:rFonts w:ascii="Cambria Math" w:hAnsi="Cambria Math"/>
              </w:rPr>
              <m:t>occipital,t-T</m:t>
            </m:r>
          </m:e>
        </m:d>
      </m:oMath>
      <w:r>
        <w:rPr>
          <w:szCs w:val="24"/>
        </w:rPr>
        <w:t xml:space="preserve"> refers to the peri-occipital neural RDV in the past. We then calculated the difference between the original partial correlation at the peri-frontal areas and the partial correlation calculated using equation (2) to determine the contribution of past peri-occipital representations we called this “contribution of information feed-forward flow” (as indicated by the brown shades in Figure 5). To determine the contribution of the peri-frontal representations in moving the peri-occipital representations, we used equation (3):</w:t>
      </w:r>
    </w:p>
    <w:p w14:paraId="79018C91" w14:textId="77777777" w:rsidR="002B14DD" w:rsidRDefault="002B14DD"/>
    <w:p w14:paraId="4B7A82B9" w14:textId="77777777" w:rsidR="002B14DD" w:rsidRDefault="006D54D1">
      <m:oMath>
        <m:r>
          <w:rPr>
            <w:rFonts w:ascii="Cambria Math" w:hAnsi="Cambria Math"/>
          </w:rPr>
          <m:t>Peri-occipital∂correlation</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occipital,t</m:t>
            </m:r>
          </m:e>
        </m:d>
        <m:sSub>
          <m:sSubPr>
            <m:ctrlPr>
              <w:rPr>
                <w:rFonts w:ascii="Cambria Math" w:hAnsi="Cambria Math"/>
              </w:rPr>
            </m:ctrlPr>
          </m:sSubPr>
          <m:e>
            <m:r>
              <w:rPr>
                <w:rFonts w:ascii="Cambria Math" w:hAnsi="Cambria Math"/>
              </w:rPr>
              <m:t>RDV</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Image</m:t>
            </m:r>
          </m:sub>
        </m:sSub>
        <m:r>
          <w:rPr>
            <w:rFonts w:ascii="Cambria Math" w:hAnsi="Cambria Math"/>
          </w:rPr>
          <m:t>,</m:t>
        </m:r>
        <m:sSub>
          <m:sSubPr>
            <m:ctrlPr>
              <w:rPr>
                <w:rFonts w:ascii="Cambria Math" w:hAnsi="Cambria Math"/>
              </w:rPr>
            </m:ctrlPr>
          </m:sSubPr>
          <m:e>
            <m:r>
              <w:rPr>
                <w:rFonts w:ascii="Cambria Math" w:hAnsi="Cambria Math"/>
              </w:rPr>
              <m:t>RDV</m:t>
            </m:r>
          </m:e>
          <m:sub>
            <m:r>
              <w:rPr>
                <w:rFonts w:ascii="Cambria Math" w:hAnsi="Cambria Math"/>
              </w:rPr>
              <m:t>Neural</m:t>
            </m:r>
          </m:sub>
        </m:sSub>
        <m:d>
          <m:dPr>
            <m:ctrlPr>
              <w:rPr>
                <w:rFonts w:ascii="Cambria Math" w:hAnsi="Cambria Math"/>
              </w:rPr>
            </m:ctrlPr>
          </m:dPr>
          <m:e>
            <m:r>
              <w:rPr>
                <w:rFonts w:ascii="Cambria Math" w:hAnsi="Cambria Math"/>
              </w:rPr>
              <m:t>frontal,t-T</m:t>
            </m:r>
          </m:e>
        </m:d>
        <m:r>
          <w:rPr>
            <w:rFonts w:ascii="Cambria Math" w:hAnsi="Cambria Math"/>
          </w:rPr>
          <m:t>}.</m:t>
        </m:r>
      </m:oMath>
      <w:r>
        <w:t xml:space="preserve">         (3)</w:t>
      </w:r>
    </w:p>
    <w:p w14:paraId="35F5CA59" w14:textId="77777777" w:rsidR="002B14DD" w:rsidRDefault="006D54D1">
      <w:pPr>
        <w:ind w:firstLine="720"/>
        <w:jc w:val="both"/>
        <w:rPr>
          <w:szCs w:val="24"/>
        </w:rPr>
      </w:pPr>
      <w:r>
        <w:rPr>
          <w:szCs w:val="24"/>
        </w:rPr>
        <w:t xml:space="preserve">with the same notations as in equation (2). Accordingly, to determine the contribution of past peri-frontal representations in directing the peri-occipital representations towards the model RDV, namely ‘contribution of information feedback flow’, we calculated the difference between the original partial correlation at the peri-occipital areas (using equation (1)) and the partial correlation calculated using equation (3). In equations (1) and (2), the past delay time (T) was considered 50 ms and the past time representations were averaged in a 50 ms time window (including 5 RDVs obtained </w:t>
      </w:r>
      <w:r>
        <w:rPr>
          <w:szCs w:val="24"/>
        </w:rPr>
        <w:lastRenderedPageBreak/>
        <w:t xml:space="preserve">from 5 steps of 10ms intervals), according to the previously reported delay times between the peri-occipital and peri-frontal areas in visual processing (Foxe and Simpson, 2001, Karimi-Rouzbahani et al., 2019). </w:t>
      </w:r>
    </w:p>
    <w:p w14:paraId="31609BB0" w14:textId="77777777" w:rsidR="002B14DD" w:rsidRDefault="006D54D1">
      <w:pPr>
        <w:ind w:firstLine="720"/>
        <w:jc w:val="both"/>
        <w:rPr>
          <w:szCs w:val="24"/>
        </w:rPr>
      </w:pPr>
      <w:r>
        <w:rPr>
          <w:szCs w:val="24"/>
        </w:rPr>
        <w:t xml:space="preserve">Finally, in order to characterize the information flow dynamics between the peri-occipital and peri-frontal areas, we calculated the difference between the feedforward and feedback contribution of information flows. This allowed us to investigate the transaction of targeted information between the brain areas aligned to the stimulus onset and response. We repeated the same procedure using the Familiar-Unfamiliar as well as Familiarity level models to see if they differed. We determined the significance of the partial correlations using the above-explained random bootstrapping procedure. We determined the significance of the differences between partial correlations (the shaded areas in Figure 5 and the lines in panel C) and the differences in the feed-forward and feedback contribution of information using Wilcoxon’s signed rank test using p &lt; 0.05 threshold for significance after correction for multiple comparisons (using Matlab mafdr). </w:t>
      </w:r>
    </w:p>
    <w:p w14:paraId="6241833B" w14:textId="77777777" w:rsidR="002B14DD" w:rsidRDefault="002B14DD">
      <w:pPr>
        <w:jc w:val="both"/>
      </w:pPr>
    </w:p>
    <w:p w14:paraId="0654558A" w14:textId="77777777" w:rsidR="002B14DD" w:rsidRDefault="006D54D1">
      <w:pPr>
        <w:pStyle w:val="Heading1"/>
      </w:pPr>
      <w:bookmarkStart w:id="12" w:name="_z2yulc5wu8fw"/>
      <w:bookmarkEnd w:id="12"/>
      <w:r>
        <w:t>References</w:t>
      </w:r>
    </w:p>
    <w:p w14:paraId="6C624035" w14:textId="77777777" w:rsidR="002B14DD" w:rsidRDefault="006D54D1">
      <w:pPr>
        <w:pStyle w:val="Bibliography"/>
      </w:pPr>
      <w:r>
        <w:rPr>
          <w:szCs w:val="24"/>
        </w:rPr>
        <w:t xml:space="preserve">Ambrus, Géza Gergely, Daniel Kaiser, Radoslaw Cichy, and Gyula Kovács. 2018. “The Neural Dynamics of Familiar Face Recognition.” </w:t>
      </w:r>
      <w:r>
        <w:rPr>
          <w:i/>
          <w:iCs/>
          <w:szCs w:val="24"/>
        </w:rPr>
        <w:t>BioRxiv</w:t>
      </w:r>
      <w:r>
        <w:rPr>
          <w:szCs w:val="24"/>
        </w:rPr>
        <w:t>, 393652.</w:t>
      </w:r>
    </w:p>
    <w:p w14:paraId="1046307C" w14:textId="77777777" w:rsidR="002B14DD" w:rsidRDefault="006D54D1">
      <w:pPr>
        <w:pStyle w:val="Bibliography"/>
        <w:rPr>
          <w:szCs w:val="24"/>
        </w:rPr>
      </w:pPr>
      <w:r>
        <w:rPr>
          <w:szCs w:val="24"/>
        </w:rPr>
        <w:t xml:space="preserve">Anzellotti, Stefano, and Marc N. Coutanche. 2018. “Beyond Functional Connectivity: Investigating Networks of Multivariate Representations.” </w:t>
      </w:r>
      <w:r>
        <w:rPr>
          <w:i/>
          <w:iCs/>
          <w:szCs w:val="24"/>
        </w:rPr>
        <w:t>Trends in Cognitive Sciences</w:t>
      </w:r>
      <w:r>
        <w:rPr>
          <w:szCs w:val="24"/>
        </w:rPr>
        <w:t xml:space="preserve"> 22 (3): 258–269.</w:t>
      </w:r>
    </w:p>
    <w:p w14:paraId="6FBEC901" w14:textId="77777777" w:rsidR="002B14DD" w:rsidRDefault="006D54D1">
      <w:pPr>
        <w:pStyle w:val="Bibliography"/>
        <w:rPr>
          <w:szCs w:val="24"/>
        </w:rPr>
      </w:pPr>
      <w:r>
        <w:rPr>
          <w:szCs w:val="24"/>
        </w:rPr>
        <w:t xml:space="preserve">Bar, Moshe, Karim S. Kassam, Avniel Singh Ghuman, Jasmine Boshyan, Annette M. Schmid, Anders M. Dale, Matti S. Hämäläinen, Ksenija Marinkovic, Daniel L. Schacter, and Bruce R. Rosen. 2006. “Top-down Facilitation of Visual Recognition.” </w:t>
      </w:r>
      <w:r>
        <w:rPr>
          <w:i/>
          <w:iCs/>
          <w:szCs w:val="24"/>
        </w:rPr>
        <w:t>Proceedings of the National Academy of Sciences</w:t>
      </w:r>
      <w:r>
        <w:rPr>
          <w:szCs w:val="24"/>
        </w:rPr>
        <w:t xml:space="preserve"> 103 (2): 449–454.</w:t>
      </w:r>
    </w:p>
    <w:p w14:paraId="053221E7" w14:textId="77777777" w:rsidR="002B14DD" w:rsidRDefault="006D54D1">
      <w:r>
        <w:lastRenderedPageBreak/>
        <w:t>Besson, G., Barragan-Jason, G., Thorpe, S.J., Fabre-Thorpe, M., Puma, S., Ceccaldi, M. and Barbeau, E.J., 2017. From face processing to face recognition: Comparing three different processing levels. Cognition, 158, pp.33-43.</w:t>
      </w:r>
    </w:p>
    <w:p w14:paraId="6F4B5C2E" w14:textId="77777777" w:rsidR="002B14DD" w:rsidRDefault="006D54D1">
      <w:pPr>
        <w:rPr>
          <w:szCs w:val="24"/>
        </w:rPr>
      </w:pPr>
      <w:r>
        <w:rPr>
          <w:szCs w:val="24"/>
        </w:rPr>
        <w:t xml:space="preserve">Brainard, D. H. 1997. “The Psychophysics Toolbox.” </w:t>
      </w:r>
      <w:r>
        <w:rPr>
          <w:i/>
          <w:iCs/>
          <w:szCs w:val="24"/>
        </w:rPr>
        <w:t>Spatial Vision</w:t>
      </w:r>
      <w:r>
        <w:rPr>
          <w:szCs w:val="24"/>
        </w:rPr>
        <w:t xml:space="preserve"> 10 (4): 433–36.</w:t>
      </w:r>
    </w:p>
    <w:p w14:paraId="391C3291" w14:textId="77777777" w:rsidR="002B14DD" w:rsidRDefault="006D54D1">
      <w:r>
        <w:t xml:space="preserve">Chen, Yao, Susana Martinez-Conde, Stephen L. Macknik, Yulia Bereshpolova, Harvey A. Swadlow, and Jose-Manuel Alonso. 2008. “Task difficulty modulates the activity of specific neuronal populations in primary visual cortex.” </w:t>
      </w:r>
      <w:r>
        <w:rPr>
          <w:i/>
          <w:iCs/>
        </w:rPr>
        <w:t>Nature neuroscience</w:t>
      </w:r>
      <w:r>
        <w:t>, 11(8), p.974.</w:t>
      </w:r>
    </w:p>
    <w:p w14:paraId="09CCC736" w14:textId="7BF99B49" w:rsidR="002B14DD" w:rsidRDefault="006D54D1">
      <w:pPr>
        <w:pStyle w:val="Bibliography"/>
      </w:pPr>
      <w:r>
        <w:fldChar w:fldCharType="begin"/>
      </w:r>
      <w:r>
        <w:instrText>ADDIN ZOTERO_BIBL {"uncited":[["http://zotero.org/users/local/wmQP5eUh/items/P4LRNEZM"]],"omitted":[["http://zotero.org/users/local/wmQP5eUh/items/FLV4X4NW"],["http://zotero.org/users/local/wmQP5eUh/items/MF95DRJX"]],"custom":[]} CSL_BIBLIOGRAPHY</w:instrText>
      </w:r>
      <w:r>
        <w:fldChar w:fldCharType="separate"/>
      </w:r>
      <w:bookmarkStart w:id="13" w:name="Bookmark"/>
      <w:r>
        <w:rPr>
          <w:szCs w:val="24"/>
        </w:rPr>
        <w:t>C</w:t>
      </w:r>
      <w:bookmarkStart w:id="14" w:name="Bookmark1"/>
      <w:r>
        <w:rPr>
          <w:szCs w:val="24"/>
        </w:rPr>
        <w:t>o</w:t>
      </w:r>
      <w:bookmarkStart w:id="15" w:name="Bookmark11"/>
      <w:r>
        <w:rPr>
          <w:szCs w:val="24"/>
        </w:rPr>
        <w:t>l</w:t>
      </w:r>
      <w:bookmarkStart w:id="16" w:name="Bookmark111"/>
      <w:r>
        <w:rPr>
          <w:szCs w:val="24"/>
        </w:rPr>
        <w:t xml:space="preserve">lins, Elliot, Amanda K. Robinson, and Marlene Behrmann. 2018. “Distinct Neural Processes for the Perception of Familiar versus Unfamiliar Faces along the Visual Hierarchy Revealed by EEG.” </w:t>
      </w:r>
      <w:r>
        <w:rPr>
          <w:i/>
          <w:iCs/>
          <w:szCs w:val="24"/>
        </w:rPr>
        <w:t>NeuroImage</w:t>
      </w:r>
      <w:r>
        <w:rPr>
          <w:szCs w:val="24"/>
        </w:rPr>
        <w:t xml:space="preserve"> 181 (November): 120–31. </w:t>
      </w:r>
      <w:r>
        <w:fldChar w:fldCharType="end"/>
      </w:r>
      <w:bookmarkEnd w:id="13"/>
      <w:bookmarkEnd w:id="14"/>
      <w:bookmarkEnd w:id="15"/>
      <w:bookmarkEnd w:id="16"/>
    </w:p>
    <w:p w14:paraId="31C74664" w14:textId="4FDCE442" w:rsidR="002E0C44" w:rsidRPr="002E0C44" w:rsidRDefault="002E0C44" w:rsidP="002E0C44">
      <w:r>
        <w:t>Cortes, C. and Vapnik, V., 1995. Support-vector networks. Machine learning, 20(3), pp.273-297.</w:t>
      </w:r>
    </w:p>
    <w:p w14:paraId="100310A0" w14:textId="77777777" w:rsidR="002B14DD" w:rsidRDefault="006D54D1">
      <w:pPr>
        <w:pStyle w:val="Bibliography"/>
        <w:rPr>
          <w:szCs w:val="24"/>
        </w:rPr>
      </w:pPr>
      <w:r>
        <w:rPr>
          <w:szCs w:val="24"/>
        </w:rPr>
        <w:t xml:space="preserve">Dakin, S. C., R. F. Hess, T. Ledgeway, and R. L. Achtman. 2002. “What Causes Non-Monotonic Tuning of FMRI Response to Noisy Images?” </w:t>
      </w:r>
      <w:r>
        <w:rPr>
          <w:i/>
          <w:iCs/>
          <w:szCs w:val="24"/>
        </w:rPr>
        <w:t>Current Biology: CB</w:t>
      </w:r>
      <w:r>
        <w:rPr>
          <w:szCs w:val="24"/>
        </w:rPr>
        <w:t xml:space="preserve"> 12 (14): R476-477; author reply R478.</w:t>
      </w:r>
    </w:p>
    <w:p w14:paraId="60A191D4" w14:textId="77777777" w:rsidR="002B14DD" w:rsidRDefault="006D54D1">
      <w:pPr>
        <w:pStyle w:val="Bibliography"/>
        <w:rPr>
          <w:szCs w:val="24"/>
        </w:rPr>
      </w:pPr>
      <w:r>
        <w:rPr>
          <w:szCs w:val="24"/>
        </w:rPr>
        <w:t xml:space="preserve">Delorme, Arnaud, Guillaume A. Rousselet, Marc J-M. Macé, and Michele Fabre-Thorpe. 2004. “Interaction of top-down and bottom-up processing in the fast visual analysis of natural scenes.” </w:t>
      </w:r>
      <w:r>
        <w:rPr>
          <w:i/>
          <w:iCs/>
          <w:szCs w:val="24"/>
        </w:rPr>
        <w:t>Cognitive Brain Research</w:t>
      </w:r>
      <w:r>
        <w:rPr>
          <w:szCs w:val="24"/>
        </w:rPr>
        <w:t>, 19(2): 103-113</w:t>
      </w:r>
    </w:p>
    <w:p w14:paraId="31646BB3" w14:textId="77777777" w:rsidR="002B14DD" w:rsidRDefault="006D54D1">
      <w:pPr>
        <w:pStyle w:val="Bibliography"/>
        <w:rPr>
          <w:szCs w:val="24"/>
        </w:rPr>
      </w:pPr>
      <w:r>
        <w:rPr>
          <w:szCs w:val="24"/>
        </w:rPr>
        <w:t>Dijkstra N, Mostert P, Lange FP, Bosch S, van Gerven MA. 2018. Differential temporal dynamics during visual imagery and perception. eLife 7:e33904.</w:t>
      </w:r>
    </w:p>
    <w:p w14:paraId="1BDF965C" w14:textId="77777777" w:rsidR="002B14DD" w:rsidRDefault="006D54D1">
      <w:pPr>
        <w:pStyle w:val="Bibliography"/>
        <w:rPr>
          <w:szCs w:val="24"/>
        </w:rPr>
      </w:pPr>
      <w:r>
        <w:rPr>
          <w:rFonts w:cstheme="minorBidi"/>
          <w:szCs w:val="24"/>
        </w:rPr>
        <w:t>Dobs, Katharina, Leyla Isik, Dimitrios Pantazis, and Nancy Kanwisher</w:t>
      </w:r>
      <w:r>
        <w:rPr>
          <w:szCs w:val="24"/>
        </w:rPr>
        <w:t xml:space="preserve">. 2019. “How Face Perception Unfolds over Time.” </w:t>
      </w:r>
      <w:r>
        <w:rPr>
          <w:i/>
          <w:iCs/>
          <w:szCs w:val="24"/>
        </w:rPr>
        <w:t>Nature Communications</w:t>
      </w:r>
      <w:r>
        <w:rPr>
          <w:szCs w:val="24"/>
        </w:rPr>
        <w:t xml:space="preserve"> 10 (1): 1258.</w:t>
      </w:r>
    </w:p>
    <w:p w14:paraId="6B97F533" w14:textId="77777777" w:rsidR="002B14DD" w:rsidRDefault="006D54D1">
      <w:pPr>
        <w:pStyle w:val="Bibliography"/>
        <w:rPr>
          <w:szCs w:val="24"/>
        </w:rPr>
      </w:pPr>
      <w:r>
        <w:rPr>
          <w:szCs w:val="24"/>
        </w:rPr>
        <w:t xml:space="preserve">Ellis, Hadyn D., John W. Shepherd, and Graham M. Davies. 1979. “Identification of Familiar and Unfamiliar Faces from Internal and External Features: Some Implications for Theories of Face Recognition.” </w:t>
      </w:r>
      <w:r>
        <w:rPr>
          <w:i/>
          <w:iCs/>
          <w:szCs w:val="24"/>
        </w:rPr>
        <w:t>Perception</w:t>
      </w:r>
      <w:r>
        <w:rPr>
          <w:szCs w:val="24"/>
        </w:rPr>
        <w:t xml:space="preserve"> 8 (4): 431–439.</w:t>
      </w:r>
    </w:p>
    <w:p w14:paraId="3FA6A50E" w14:textId="77777777" w:rsidR="002B14DD" w:rsidRDefault="006D54D1">
      <w:pPr>
        <w:pStyle w:val="Bibliography"/>
        <w:rPr>
          <w:szCs w:val="24"/>
        </w:rPr>
      </w:pPr>
      <w:r>
        <w:rPr>
          <w:szCs w:val="24"/>
        </w:rPr>
        <w:lastRenderedPageBreak/>
        <w:t>Fan, X., Wang, F., Shao, H., Zhang, P. and He, S., 2020. The bottom-up and top-down processing of faces in the human occipitotemporal cortex. eLife, 9, p.e48764.</w:t>
      </w:r>
    </w:p>
    <w:p w14:paraId="7716E9EB" w14:textId="77777777" w:rsidR="002B14DD" w:rsidRDefault="006D54D1">
      <w:pPr>
        <w:pStyle w:val="Bibliography"/>
        <w:rPr>
          <w:szCs w:val="24"/>
        </w:rPr>
      </w:pPr>
      <w:r>
        <w:rPr>
          <w:szCs w:val="24"/>
        </w:rPr>
        <w:t xml:space="preserve">Felleman, D. J., and DC Essen Van. 1991. “Distributed Hierarchical Processing in the Primate Cerebral Cortex.” </w:t>
      </w:r>
      <w:r>
        <w:rPr>
          <w:i/>
          <w:iCs/>
          <w:szCs w:val="24"/>
        </w:rPr>
        <w:t>Cerebral Cortex (New York, N.Y. : 1991)</w:t>
      </w:r>
      <w:r>
        <w:rPr>
          <w:szCs w:val="24"/>
        </w:rPr>
        <w:t xml:space="preserve"> 1 (1): 1–47. </w:t>
      </w:r>
    </w:p>
    <w:p w14:paraId="4518C26C" w14:textId="77777777" w:rsidR="002B14DD" w:rsidRDefault="006D54D1">
      <w:pPr>
        <w:pStyle w:val="Bibliography"/>
        <w:rPr>
          <w:szCs w:val="24"/>
        </w:rPr>
      </w:pPr>
      <w:r>
        <w:rPr>
          <w:szCs w:val="24"/>
        </w:rPr>
        <w:t xml:space="preserve">Fenske, Mark J., Aminoff, E., Gronau, N. and Bar, M. 2006. “Top-down facilitation of visual object recognition: object-based and context-based contributions.” </w:t>
      </w:r>
      <w:r>
        <w:rPr>
          <w:i/>
          <w:iCs/>
          <w:szCs w:val="24"/>
        </w:rPr>
        <w:t>Progress in brain research</w:t>
      </w:r>
      <w:r>
        <w:rPr>
          <w:szCs w:val="24"/>
        </w:rPr>
        <w:t xml:space="preserve"> 155: 3-21.</w:t>
      </w:r>
    </w:p>
    <w:p w14:paraId="61E7925B" w14:textId="77777777" w:rsidR="00700E78" w:rsidRPr="00700E78" w:rsidRDefault="00700E78" w:rsidP="00700E78">
      <w:pPr>
        <w:pStyle w:val="Bibliography"/>
        <w:rPr>
          <w:szCs w:val="24"/>
        </w:rPr>
      </w:pPr>
      <w:r w:rsidRPr="00700E78">
        <w:rPr>
          <w:szCs w:val="24"/>
        </w:rPr>
        <w:t xml:space="preserve">Foxe, John J., and Gregory V. Simpson. 2002. “Flow of Activation from V1 to Frontal Cortex in Humans.” </w:t>
      </w:r>
      <w:r w:rsidRPr="00700E78">
        <w:rPr>
          <w:i/>
          <w:iCs/>
          <w:szCs w:val="24"/>
        </w:rPr>
        <w:t>Experimental Brain Research</w:t>
      </w:r>
      <w:r w:rsidRPr="00700E78">
        <w:rPr>
          <w:szCs w:val="24"/>
        </w:rPr>
        <w:t xml:space="preserve"> 142 (1): 139–150.</w:t>
      </w:r>
    </w:p>
    <w:p w14:paraId="0BE6A732" w14:textId="77777777" w:rsidR="002B14DD" w:rsidRDefault="006D54D1">
      <w:pPr>
        <w:pStyle w:val="Bibliography"/>
        <w:rPr>
          <w:szCs w:val="24"/>
        </w:rPr>
      </w:pPr>
      <w:r>
        <w:rPr>
          <w:szCs w:val="24"/>
        </w:rPr>
        <w:t xml:space="preserve">Gilbert, Charles D., and Wu Li. 2013. “Top-down Influences on Visual Processing.” </w:t>
      </w:r>
      <w:r>
        <w:rPr>
          <w:i/>
          <w:iCs/>
          <w:szCs w:val="24"/>
        </w:rPr>
        <w:t>Nature Reviews Neuroscience</w:t>
      </w:r>
      <w:r>
        <w:rPr>
          <w:szCs w:val="24"/>
        </w:rPr>
        <w:t xml:space="preserve"> 14 (5): 350.</w:t>
      </w:r>
    </w:p>
    <w:p w14:paraId="2AA8DF7D" w14:textId="77777777" w:rsidR="002B14DD" w:rsidRDefault="006D54D1">
      <w:r>
        <w:t>Gilbert, C.D. and Sigman, M., 2007. Brain states: top-down influences in sensory processing. Neuron, 54(5), pp.677-696.</w:t>
      </w:r>
    </w:p>
    <w:p w14:paraId="2B928C56" w14:textId="77777777" w:rsidR="002B14DD" w:rsidRDefault="006D54D1">
      <w:pPr>
        <w:pStyle w:val="Bibliography"/>
        <w:rPr>
          <w:szCs w:val="24"/>
        </w:rPr>
      </w:pPr>
      <w:r>
        <w:rPr>
          <w:szCs w:val="24"/>
        </w:rPr>
        <w:t xml:space="preserve">Gobbini, M. Ida, and James V. Haxby. 2006. “Neural Response to the Visual Familiarity of Faces.” </w:t>
      </w:r>
      <w:r>
        <w:rPr>
          <w:i/>
          <w:iCs/>
          <w:szCs w:val="24"/>
        </w:rPr>
        <w:t>Brain Research Bulletin</w:t>
      </w:r>
      <w:r>
        <w:rPr>
          <w:szCs w:val="24"/>
        </w:rPr>
        <w:t xml:space="preserve"> 71 (1–3): 76–82.</w:t>
      </w:r>
    </w:p>
    <w:p w14:paraId="20599283" w14:textId="77777777" w:rsidR="002B14DD" w:rsidRDefault="006D54D1">
      <w:pPr>
        <w:pStyle w:val="Bibliography"/>
        <w:rPr>
          <w:szCs w:val="24"/>
        </w:rPr>
      </w:pPr>
      <w:r>
        <w:rPr>
          <w:szCs w:val="24"/>
        </w:rPr>
        <w:t xml:space="preserve">Goddard, Erin, Thomas A. Carlson, Nadene Dermody, and Alexandra Woolgar. 2016. “Representational Dynamics of Object Recognition: Feedforward and Feedback Information Flows.” </w:t>
      </w:r>
      <w:r>
        <w:rPr>
          <w:i/>
          <w:iCs/>
          <w:szCs w:val="24"/>
        </w:rPr>
        <w:t>Neuroimage</w:t>
      </w:r>
      <w:r>
        <w:rPr>
          <w:szCs w:val="24"/>
        </w:rPr>
        <w:t xml:space="preserve"> 128: 385–397.</w:t>
      </w:r>
    </w:p>
    <w:p w14:paraId="2756649D" w14:textId="77777777" w:rsidR="002B14DD" w:rsidRDefault="006D54D1">
      <w:pPr>
        <w:pStyle w:val="Bibliography"/>
        <w:rPr>
          <w:szCs w:val="24"/>
        </w:rPr>
      </w:pPr>
      <w:r>
        <w:rPr>
          <w:szCs w:val="24"/>
        </w:rPr>
        <w:t xml:space="preserve">Gregoriou, Georgia G., Stephen J. Gotts, Huihui Zhou, and Robert Desimone. 2009. “High-Frequency, Long-Range Coupling between Prefrontal and Visual Cortex during Attention.” </w:t>
      </w:r>
      <w:r>
        <w:rPr>
          <w:i/>
          <w:iCs/>
          <w:szCs w:val="24"/>
        </w:rPr>
        <w:t>Science</w:t>
      </w:r>
      <w:r>
        <w:rPr>
          <w:szCs w:val="24"/>
        </w:rPr>
        <w:t xml:space="preserve"> 324 (5931): 1207–1210.</w:t>
      </w:r>
    </w:p>
    <w:p w14:paraId="385E9747" w14:textId="77777777" w:rsidR="002B14DD" w:rsidRDefault="006D54D1">
      <w:pPr>
        <w:pStyle w:val="Bibliography"/>
        <w:rPr>
          <w:szCs w:val="24"/>
        </w:rPr>
      </w:pPr>
      <w:r>
        <w:rPr>
          <w:szCs w:val="24"/>
        </w:rPr>
        <w:t xml:space="preserve">Hanks, Timothy D., and Christopher Summerfield. 2017. “Perceptual Decision Making in Rodents, Monkeys, and Humans.” </w:t>
      </w:r>
      <w:r>
        <w:rPr>
          <w:i/>
          <w:iCs/>
          <w:szCs w:val="24"/>
        </w:rPr>
        <w:t>Neuron</w:t>
      </w:r>
      <w:r>
        <w:rPr>
          <w:szCs w:val="24"/>
        </w:rPr>
        <w:t xml:space="preserve"> 93 (1): 15–31.</w:t>
      </w:r>
    </w:p>
    <w:p w14:paraId="1FDE5A22" w14:textId="77777777" w:rsidR="002B14DD" w:rsidRDefault="006D54D1">
      <w:pPr>
        <w:pStyle w:val="Bibliography"/>
        <w:rPr>
          <w:szCs w:val="24"/>
        </w:rPr>
      </w:pPr>
      <w:r>
        <w:rPr>
          <w:szCs w:val="24"/>
        </w:rPr>
        <w:t xml:space="preserve">Henson, R. N., E. Mouchlianitis, W. J. Matthews, and S. Kouider. 2008. “Electrophysiological Correlates of Masked Face Priming.” </w:t>
      </w:r>
      <w:r>
        <w:rPr>
          <w:i/>
          <w:iCs/>
          <w:szCs w:val="24"/>
        </w:rPr>
        <w:t>NeuroImage</w:t>
      </w:r>
      <w:r>
        <w:rPr>
          <w:szCs w:val="24"/>
        </w:rPr>
        <w:t xml:space="preserve"> 40 (2): 884–95. </w:t>
      </w:r>
    </w:p>
    <w:p w14:paraId="30348DF0" w14:textId="77777777" w:rsidR="002B14DD" w:rsidRDefault="006D54D1">
      <w:pPr>
        <w:pStyle w:val="Bibliography"/>
        <w:rPr>
          <w:szCs w:val="24"/>
        </w:rPr>
      </w:pPr>
      <w:r>
        <w:rPr>
          <w:szCs w:val="24"/>
        </w:rPr>
        <w:lastRenderedPageBreak/>
        <w:t xml:space="preserve">Huang, Wanyi, Xia Wu, Liping Hu, Lei Wang, Yulong Ding, and Zhe Qu. 2017. “Revisiting the Earliest Electrophysiological Correlate of Familiar Face Recognition.” </w:t>
      </w:r>
      <w:r>
        <w:rPr>
          <w:i/>
          <w:iCs/>
          <w:szCs w:val="24"/>
        </w:rPr>
        <w:t>International Journal of Psychophysiology</w:t>
      </w:r>
      <w:r>
        <w:rPr>
          <w:szCs w:val="24"/>
        </w:rPr>
        <w:t xml:space="preserve"> 120 (October): 42–53.</w:t>
      </w:r>
    </w:p>
    <w:p w14:paraId="6B3603E1" w14:textId="77777777" w:rsidR="002B14DD" w:rsidRDefault="006D54D1">
      <w:pPr>
        <w:pStyle w:val="Bibliography"/>
        <w:rPr>
          <w:szCs w:val="24"/>
        </w:rPr>
      </w:pPr>
      <w:r>
        <w:rPr>
          <w:szCs w:val="24"/>
        </w:rPr>
        <w:t xml:space="preserve">Hupé, J.M., James, A.C., Payne, B.R., Lomber, S.G., Girard, P. and Bullier, J. 1998. “Cortical feedback improves discrimination between figure and background by V1, V2 and V3 neurons.” </w:t>
      </w:r>
      <w:r>
        <w:rPr>
          <w:i/>
          <w:iCs/>
          <w:szCs w:val="24"/>
        </w:rPr>
        <w:t>Nature</w:t>
      </w:r>
      <w:r>
        <w:rPr>
          <w:szCs w:val="24"/>
        </w:rPr>
        <w:t xml:space="preserve"> 394 (6695): 784.</w:t>
      </w:r>
    </w:p>
    <w:p w14:paraId="123FCAD3" w14:textId="77777777" w:rsidR="002B14DD" w:rsidRDefault="006D54D1">
      <w:pPr>
        <w:pStyle w:val="Bibliography"/>
      </w:pPr>
      <w:r>
        <w:fldChar w:fldCharType="begin"/>
      </w:r>
      <w:r>
        <w:instrText>ADDIN ZOTERO_BIBL {"uncited":[["http://zotero.org/users/local/wmQP5eUh/items/WU9J2M2M"]],"omitted":[["http://zotero.org/users/local/wmQP5eUh/items/MF95DRJX"],["http://zotero.org/users/local/wmQP5eUh/items/FLV4X4NW"]],"custom":[]} CSL_BIBLIOGRAPHY</w:instrText>
      </w:r>
      <w:r>
        <w:fldChar w:fldCharType="separate"/>
      </w:r>
      <w:bookmarkStart w:id="17" w:name="Bookmark3"/>
      <w:r>
        <w:rPr>
          <w:szCs w:val="24"/>
        </w:rPr>
        <w:t>I</w:t>
      </w:r>
      <w:bookmarkStart w:id="18" w:name="Bookmark31"/>
      <w:r>
        <w:rPr>
          <w:szCs w:val="24"/>
        </w:rPr>
        <w:t>d</w:t>
      </w:r>
      <w:bookmarkStart w:id="19" w:name="Bookmark311"/>
      <w:r>
        <w:rPr>
          <w:szCs w:val="24"/>
        </w:rPr>
        <w:t>a</w:t>
      </w:r>
      <w:bookmarkStart w:id="20" w:name="Bookmark211"/>
      <w:r>
        <w:rPr>
          <w:szCs w:val="24"/>
        </w:rPr>
        <w:t xml:space="preserve"> Gobbini, M, Ellen Leibenluft, Neil Santiago, and James V Haxby. 2004. “Social and Emotional Attachment in the Neural Representation of Faces.” </w:t>
      </w:r>
      <w:r>
        <w:rPr>
          <w:i/>
          <w:iCs/>
          <w:szCs w:val="24"/>
        </w:rPr>
        <w:t>NeuroImage</w:t>
      </w:r>
      <w:r>
        <w:rPr>
          <w:szCs w:val="24"/>
        </w:rPr>
        <w:t xml:space="preserve"> 22 (4): 1628–35. </w:t>
      </w:r>
      <w:r>
        <w:fldChar w:fldCharType="end"/>
      </w:r>
      <w:bookmarkEnd w:id="17"/>
      <w:bookmarkEnd w:id="18"/>
      <w:bookmarkEnd w:id="19"/>
      <w:bookmarkEnd w:id="20"/>
    </w:p>
    <w:p w14:paraId="3454AC56" w14:textId="77777777" w:rsidR="002B14DD" w:rsidRDefault="006D54D1">
      <w:pPr>
        <w:pStyle w:val="Bibliography"/>
        <w:rPr>
          <w:szCs w:val="24"/>
        </w:rPr>
      </w:pPr>
      <w:r>
        <w:rPr>
          <w:szCs w:val="24"/>
        </w:rPr>
        <w:t xml:space="preserve">Karimi-Rouzbahani, Hamid. 2018. “Three-Stage Processing of Category and Variation Information by Entangled Interactive Mechanisms of Peri-Occipital and Peri-Frontal Cortices.” </w:t>
      </w:r>
      <w:r>
        <w:rPr>
          <w:i/>
          <w:iCs/>
          <w:szCs w:val="24"/>
        </w:rPr>
        <w:t>Scientific Reports</w:t>
      </w:r>
      <w:r>
        <w:rPr>
          <w:szCs w:val="24"/>
        </w:rPr>
        <w:t xml:space="preserve"> 8 (1): 12213.</w:t>
      </w:r>
    </w:p>
    <w:p w14:paraId="2F64351D" w14:textId="77777777" w:rsidR="002B14DD" w:rsidRDefault="006D54D1">
      <w:pPr>
        <w:pStyle w:val="Bibliography"/>
        <w:rPr>
          <w:szCs w:val="24"/>
        </w:rPr>
      </w:pPr>
      <w:r>
        <w:rPr>
          <w:szCs w:val="24"/>
        </w:rPr>
        <w:t xml:space="preserve">Karimi-Rouzbahani, Hamid, Ehsan Vahab, Reza Ebrahimpour, and Mohammad Bagher Menhaj. 2019. “Spatiotemporal Analysis of Category and Target-Related Information Processing in the Brain during Object Detection.” </w:t>
      </w:r>
      <w:r>
        <w:rPr>
          <w:i/>
          <w:iCs/>
          <w:szCs w:val="24"/>
        </w:rPr>
        <w:t>Behavioral Brain Research</w:t>
      </w:r>
      <w:r>
        <w:rPr>
          <w:szCs w:val="24"/>
        </w:rPr>
        <w:t xml:space="preserve"> 362: 224–239.</w:t>
      </w:r>
    </w:p>
    <w:p w14:paraId="32565328" w14:textId="77777777" w:rsidR="002B14DD" w:rsidRDefault="006D54D1">
      <w:pPr>
        <w:pStyle w:val="Bibliography"/>
        <w:rPr>
          <w:szCs w:val="24"/>
        </w:rPr>
      </w:pPr>
      <w:r>
        <w:rPr>
          <w:szCs w:val="24"/>
        </w:rPr>
        <w:t xml:space="preserve">Kaufmann, Jürgen M., Stefan R. Schweinberger, and A. Mike Burton. 2009. “N250 ERP Correlates of the Acquisition of Face Representations across Different Images.” </w:t>
      </w:r>
      <w:r>
        <w:rPr>
          <w:i/>
          <w:iCs/>
          <w:szCs w:val="24"/>
        </w:rPr>
        <w:t>Journal of Cognitive Neuroscience</w:t>
      </w:r>
      <w:r>
        <w:rPr>
          <w:szCs w:val="24"/>
        </w:rPr>
        <w:t xml:space="preserve"> 21 (4): 625–641.</w:t>
      </w:r>
    </w:p>
    <w:p w14:paraId="34C0F328" w14:textId="77777777" w:rsidR="002B14DD" w:rsidRDefault="006D54D1">
      <w:r>
        <w:t>Kay, K.N. and Yeatman, J.D., 2017. Bottom-up and top-down computations in word-and face-selective cortex. Elife, 6, p.e22341.</w:t>
      </w:r>
    </w:p>
    <w:p w14:paraId="693D2643" w14:textId="77777777" w:rsidR="002B14DD" w:rsidRDefault="006D54D1">
      <w:pPr>
        <w:pStyle w:val="Bibliography"/>
        <w:rPr>
          <w:szCs w:val="24"/>
        </w:rPr>
      </w:pPr>
      <w:r>
        <w:rPr>
          <w:szCs w:val="24"/>
        </w:rPr>
        <w:t xml:space="preserve">Kelly, Simon P., and Redmond G. O’Connell. 2013. “Internal and External Influences on the Rate of Sensory Evidence Accumulation in the Human Brain.” </w:t>
      </w:r>
      <w:r>
        <w:rPr>
          <w:i/>
          <w:iCs/>
          <w:szCs w:val="24"/>
        </w:rPr>
        <w:t>Journal of Neuroscience</w:t>
      </w:r>
      <w:r>
        <w:rPr>
          <w:szCs w:val="24"/>
        </w:rPr>
        <w:t xml:space="preserve"> 33 (50): 19434–19441.</w:t>
      </w:r>
    </w:p>
    <w:p w14:paraId="69F1C549" w14:textId="77777777" w:rsidR="002B14DD" w:rsidRDefault="006D54D1">
      <w:pPr>
        <w:pStyle w:val="Bibliography"/>
      </w:pPr>
      <w:r>
        <w:rPr>
          <w:szCs w:val="24"/>
        </w:rPr>
        <w:t>Keyes, H., Brady, N., Reilly, R.B. and Foxe, J.J., 2010. My face or yours? Event-related potential correlates of self-face processing. Brain and cognition, 72(2), pp.244-254.</w:t>
      </w:r>
    </w:p>
    <w:p w14:paraId="7B2A5F67" w14:textId="77777777" w:rsidR="002B14DD" w:rsidRDefault="006D54D1">
      <w:pPr>
        <w:pStyle w:val="Bibliography"/>
        <w:rPr>
          <w:szCs w:val="24"/>
        </w:rPr>
      </w:pPr>
      <w:r>
        <w:rPr>
          <w:szCs w:val="24"/>
        </w:rPr>
        <w:lastRenderedPageBreak/>
        <w:t xml:space="preserve">Kietzmann, Tim C., Courtney J. Spoerer, Lynn Sörensen, Radoslaw M. Cichy, Olaf Hauk, and Nikolaus Kriegeskorte. 2019 "Recurrence required to capture the dynamic computations of the human ventral visual stream." </w:t>
      </w:r>
      <w:r>
        <w:rPr>
          <w:i/>
          <w:iCs/>
          <w:szCs w:val="24"/>
        </w:rPr>
        <w:t>Proceedings of the National Academy of Sciences</w:t>
      </w:r>
      <w:r>
        <w:rPr>
          <w:szCs w:val="24"/>
        </w:rPr>
        <w:t xml:space="preserve"> 116 (43): E21854–E21863</w:t>
      </w:r>
    </w:p>
    <w:p w14:paraId="239AE31D" w14:textId="77777777" w:rsidR="002B14DD" w:rsidRDefault="006D54D1">
      <w:pPr>
        <w:pStyle w:val="Bibliography"/>
        <w:rPr>
          <w:szCs w:val="24"/>
        </w:rPr>
      </w:pPr>
      <w:r>
        <w:rPr>
          <w:szCs w:val="24"/>
        </w:rPr>
        <w:t xml:space="preserve">Kramer, Robin S. S., Andrew W. Young, and A. Mike Burton. 2018. “Understanding Face Familiarity.” </w:t>
      </w:r>
      <w:r>
        <w:rPr>
          <w:i/>
          <w:iCs/>
          <w:szCs w:val="24"/>
        </w:rPr>
        <w:t>Cognition</w:t>
      </w:r>
      <w:r>
        <w:rPr>
          <w:szCs w:val="24"/>
        </w:rPr>
        <w:t xml:space="preserve"> 172 (March): 46–58. https://doi.org/10.1016/j.cognition.2017.12.005.</w:t>
      </w:r>
    </w:p>
    <w:p w14:paraId="08078A35" w14:textId="77777777" w:rsidR="002B14DD" w:rsidRDefault="006D54D1">
      <w:pPr>
        <w:pStyle w:val="Bibliography"/>
        <w:rPr>
          <w:szCs w:val="24"/>
        </w:rPr>
      </w:pPr>
      <w:r>
        <w:rPr>
          <w:szCs w:val="24"/>
        </w:rPr>
        <w:t xml:space="preserve">Lamme, Victor AF, and Pieter R. Roelfsema. 2000. “The Distinct Modes of Vision Offered by Feedforward and Recurrent Processing.” </w:t>
      </w:r>
      <w:r>
        <w:rPr>
          <w:i/>
          <w:iCs/>
          <w:szCs w:val="24"/>
        </w:rPr>
        <w:t>Trends in Neurosciences</w:t>
      </w:r>
      <w:r>
        <w:rPr>
          <w:szCs w:val="24"/>
        </w:rPr>
        <w:t xml:space="preserve"> 23 (11): 571–579.</w:t>
      </w:r>
    </w:p>
    <w:p w14:paraId="244DCF59" w14:textId="77777777" w:rsidR="002B14DD" w:rsidRDefault="006D54D1">
      <w:r>
        <w:t>Lamme, V.A., Zipser, K. and Spekreijse, H., 2002. Masking interrupts figure-ground signals in V1. Journal of cognitive neuroscience, 14(7), pp.1044-1053.</w:t>
      </w:r>
    </w:p>
    <w:p w14:paraId="581856BB" w14:textId="77777777" w:rsidR="002B14DD" w:rsidRDefault="006D54D1">
      <w:pPr>
        <w:pStyle w:val="Bibliography"/>
        <w:rPr>
          <w:szCs w:val="24"/>
        </w:rPr>
      </w:pPr>
      <w:r>
        <w:rPr>
          <w:szCs w:val="24"/>
        </w:rPr>
        <w:t xml:space="preserve">Landi, Sofia M., and Winrich A. Freiwald. 2017. “Two Areas for Familiar Face Recognition in the Primate Brain.” </w:t>
      </w:r>
      <w:r>
        <w:rPr>
          <w:i/>
          <w:iCs/>
          <w:szCs w:val="24"/>
        </w:rPr>
        <w:t>Science</w:t>
      </w:r>
      <w:r>
        <w:rPr>
          <w:szCs w:val="24"/>
        </w:rPr>
        <w:t xml:space="preserve"> 357 (6351): 591–595.</w:t>
      </w:r>
    </w:p>
    <w:p w14:paraId="38C43620" w14:textId="77777777" w:rsidR="002B14DD" w:rsidRDefault="006D54D1">
      <w:r>
        <w:t xml:space="preserve">Lee, Tai Sing, and David Mumford. 2003. “Hierarchical Bayesian inference in the visual cortex.” JOSA A 20 (7): 1434-1448. </w:t>
      </w:r>
    </w:p>
    <w:p w14:paraId="5A5D3C92" w14:textId="77777777" w:rsidR="002B14DD" w:rsidRDefault="006D54D1">
      <w:pPr>
        <w:pStyle w:val="Bibliography"/>
        <w:rPr>
          <w:szCs w:val="24"/>
        </w:rPr>
      </w:pPr>
      <w:r>
        <w:rPr>
          <w:szCs w:val="24"/>
        </w:rPr>
        <w:t xml:space="preserve">Leibenluft, Ellen, M. Ida Gobbini, Tara Harrison, and James V. Haxby. 2004. “Mothers’ Neural Activation in Response to Pictures of Their Children and Other Children.” </w:t>
      </w:r>
      <w:r>
        <w:rPr>
          <w:i/>
          <w:iCs/>
          <w:szCs w:val="24"/>
        </w:rPr>
        <w:t>Biological Psychiatry</w:t>
      </w:r>
      <w:r>
        <w:rPr>
          <w:szCs w:val="24"/>
        </w:rPr>
        <w:t xml:space="preserve"> 56 (4): 225–232.</w:t>
      </w:r>
    </w:p>
    <w:p w14:paraId="45E989CD" w14:textId="77777777" w:rsidR="002B14DD" w:rsidRDefault="006D54D1">
      <w:pPr>
        <w:pStyle w:val="Bibliography"/>
      </w:pPr>
      <w:r>
        <w:t>Miyakoshi, M., Kanayama, N., Iidaka, T. and Ohira, H., 2010. EEG evidence of face-specific visual self-representation. Neuroimage, 50(4), pp.1666-1675.</w:t>
      </w:r>
    </w:p>
    <w:p w14:paraId="2B58525E" w14:textId="77777777" w:rsidR="002B14DD" w:rsidRDefault="006D54D1">
      <w:pPr>
        <w:pStyle w:val="Bibliography"/>
      </w:pPr>
      <w:r>
        <w:fldChar w:fldCharType="begin"/>
      </w:r>
      <w:r>
        <w:instrText>ADDIN ZOTERO_BIBL {"uncited":[["http://zotero.org/users/local/wmQP5eUh/items/BDDRI7ZJ"]],"omitted":[["http://zotero.org/users/local/wmQP5eUh/items/MF95DRJX"],["http://zotero.org/users/local/wmQP5eUh/items/FLV4X4NW"]],"custom":[]} CSL_BIBLIOGRAPHY</w:instrText>
      </w:r>
      <w:r>
        <w:fldChar w:fldCharType="separate"/>
      </w:r>
      <w:bookmarkStart w:id="21" w:name="Bookmark4"/>
      <w:r>
        <w:rPr>
          <w:szCs w:val="24"/>
        </w:rPr>
        <w:t>Mo</w:t>
      </w:r>
      <w:bookmarkStart w:id="22" w:name="Bookmark41"/>
      <w:r>
        <w:rPr>
          <w:szCs w:val="24"/>
        </w:rPr>
        <w:t>g</w:t>
      </w:r>
      <w:bookmarkStart w:id="23" w:name="Bookmark3111"/>
      <w:r>
        <w:rPr>
          <w:szCs w:val="24"/>
        </w:rPr>
        <w:t xml:space="preserve">non, Andrea, Jorge Jovicich, Lorenzo Bruzzone, and Marco Buiatti. 2011. “ADJUST: An Automatic EEG Artifact Detector Based on the Joint Use of Spatial and Temporal Features: Automatic Spatio-Temporal EEG Artifact Detection.” </w:t>
      </w:r>
      <w:r>
        <w:rPr>
          <w:i/>
          <w:iCs/>
          <w:szCs w:val="24"/>
        </w:rPr>
        <w:t>Psychophysiology</w:t>
      </w:r>
      <w:r>
        <w:rPr>
          <w:szCs w:val="24"/>
        </w:rPr>
        <w:t xml:space="preserve"> 48 (2): 229–40.</w:t>
      </w:r>
      <w:r>
        <w:fldChar w:fldCharType="end"/>
      </w:r>
      <w:bookmarkEnd w:id="21"/>
      <w:bookmarkEnd w:id="22"/>
      <w:bookmarkEnd w:id="23"/>
    </w:p>
    <w:p w14:paraId="765CB244" w14:textId="09C6AAED" w:rsidR="002B14DD" w:rsidRDefault="006D54D1">
      <w:r>
        <w:lastRenderedPageBreak/>
        <w:t xml:space="preserve">Mohsenzadeh, Yalda, Sheng Qin, Radoslaw M. Cichy, and Dimitrios Pantazis. 2018. "Ultra-Rapid serial visual presentation reveals dynamics of feedforward and feedback processes in the ventral visual pathway." </w:t>
      </w:r>
      <w:r>
        <w:rPr>
          <w:i/>
          <w:iCs/>
        </w:rPr>
        <w:t>Elife</w:t>
      </w:r>
      <w:r>
        <w:t xml:space="preserve"> 7: e36329.</w:t>
      </w:r>
    </w:p>
    <w:p w14:paraId="25980CFC" w14:textId="3D1E4298" w:rsidR="00261516" w:rsidRDefault="00261516" w:rsidP="00261516">
      <w:r>
        <w:t>Nemrodov, D., Niemeier, M., Mok, J.N.Y. and Nestor, A., 2016. The time course of individual face recognition: A pattern analysis of ERP signals. Neuroimage, 132, pp.469-476.</w:t>
      </w:r>
    </w:p>
    <w:p w14:paraId="0E014D8C" w14:textId="001391A2" w:rsidR="00261516" w:rsidRDefault="00261516" w:rsidP="00261516">
      <w:r>
        <w:t>Nemrodov, D., Niemeier, M., Patel, A. and Nestor, A., 2018. The neural dynamics of facial identity processing: insights from EEG-based pattern analysis and image reconstruction. Eneuro, 5(1).</w:t>
      </w:r>
    </w:p>
    <w:p w14:paraId="1D2941BE" w14:textId="77777777" w:rsidR="0071190E" w:rsidRPr="0071190E" w:rsidRDefault="0071190E" w:rsidP="0071190E">
      <w:pPr>
        <w:pStyle w:val="Bibliography"/>
        <w:rPr>
          <w:szCs w:val="24"/>
        </w:rPr>
      </w:pPr>
      <w:r w:rsidRPr="0071190E">
        <w:rPr>
          <w:szCs w:val="24"/>
        </w:rPr>
        <w:t xml:space="preserve">Pelli, Denis G. 1997. “The VideoToolbox Software for Visual Psychophysics: Transforming Numbers into Movies.” </w:t>
      </w:r>
      <w:r w:rsidRPr="0071190E">
        <w:rPr>
          <w:i/>
          <w:iCs/>
          <w:szCs w:val="24"/>
        </w:rPr>
        <w:t>Spatial Vision</w:t>
      </w:r>
      <w:r w:rsidRPr="0071190E">
        <w:rPr>
          <w:szCs w:val="24"/>
        </w:rPr>
        <w:t xml:space="preserve"> 10 (4): 437–442.</w:t>
      </w:r>
    </w:p>
    <w:p w14:paraId="1060C2DC" w14:textId="77777777" w:rsidR="002B14DD" w:rsidRDefault="006D54D1">
      <w:pPr>
        <w:pStyle w:val="Bibliography"/>
        <w:rPr>
          <w:szCs w:val="24"/>
        </w:rPr>
      </w:pPr>
      <w:r>
        <w:rPr>
          <w:szCs w:val="24"/>
        </w:rPr>
        <w:t xml:space="preserve">Philiastides, Marios G., Roger Ratcliff, and Paul Sajda. 2006. “Neural Representation of Task Difficulty and Decision Making during Perceptual Categorization: A Timing Diagram.” </w:t>
      </w:r>
      <w:r>
        <w:rPr>
          <w:i/>
          <w:iCs/>
          <w:szCs w:val="24"/>
        </w:rPr>
        <w:t>Journal of Neuroscience</w:t>
      </w:r>
      <w:r>
        <w:rPr>
          <w:szCs w:val="24"/>
        </w:rPr>
        <w:t xml:space="preserve"> 26 (35): 8965–8975.</w:t>
      </w:r>
    </w:p>
    <w:p w14:paraId="6B202086" w14:textId="77777777" w:rsidR="002B14DD" w:rsidRDefault="006D54D1">
      <w:pPr>
        <w:pStyle w:val="Bibliography"/>
        <w:rPr>
          <w:szCs w:val="24"/>
        </w:rPr>
      </w:pPr>
      <w:r>
        <w:rPr>
          <w:szCs w:val="24"/>
        </w:rPr>
        <w:t xml:space="preserve">Philiastides, Marios G., and Paul Sajda. 2005. “Temporal Characterization of the Neural Correlates of Perceptual Decision Making in the Human Brain.” </w:t>
      </w:r>
      <w:r>
        <w:rPr>
          <w:i/>
          <w:iCs/>
          <w:szCs w:val="24"/>
        </w:rPr>
        <w:t>Cerebral Cortex</w:t>
      </w:r>
      <w:r>
        <w:rPr>
          <w:szCs w:val="24"/>
        </w:rPr>
        <w:t xml:space="preserve"> 16 (4): 509–518.</w:t>
      </w:r>
    </w:p>
    <w:p w14:paraId="4A8CB422" w14:textId="77777777" w:rsidR="002B14DD" w:rsidRDefault="006D54D1">
      <w:pPr>
        <w:pStyle w:val="Bibliography"/>
        <w:rPr>
          <w:szCs w:val="24"/>
        </w:rPr>
      </w:pPr>
      <w:r>
        <w:rPr>
          <w:szCs w:val="24"/>
        </w:rPr>
        <w:t>Praß, Maren, Cathleen Grimsen, Martina König, and Manfred Fahle. 2013. “Ultra rapid object categorization: effects of level, animacy and context.” PLoS One, 8(6).</w:t>
      </w:r>
    </w:p>
    <w:p w14:paraId="12E75525" w14:textId="77777777" w:rsidR="00700E78" w:rsidRPr="00700E78" w:rsidRDefault="00700E78" w:rsidP="00700E78">
      <w:pPr>
        <w:pStyle w:val="Bibliography"/>
        <w:rPr>
          <w:szCs w:val="24"/>
        </w:rPr>
      </w:pPr>
      <w:r w:rsidRPr="00700E78">
        <w:rPr>
          <w:szCs w:val="24"/>
        </w:rPr>
        <w:t xml:space="preserve">Pratte, Michael S., Sam Ling, Jascha D. Swisher, and Frank Tong. 2013. “How Attention Extracts Objects from Noise.” </w:t>
      </w:r>
      <w:r w:rsidRPr="00700E78">
        <w:rPr>
          <w:i/>
          <w:iCs/>
          <w:szCs w:val="24"/>
        </w:rPr>
        <w:t>Journal of Neurophysiology</w:t>
      </w:r>
      <w:r w:rsidRPr="00700E78">
        <w:rPr>
          <w:szCs w:val="24"/>
        </w:rPr>
        <w:t xml:space="preserve"> 110 (6): 1346–1356.</w:t>
      </w:r>
    </w:p>
    <w:p w14:paraId="4FBA2948" w14:textId="77777777" w:rsidR="002B14DD" w:rsidRDefault="006D54D1">
      <w:pPr>
        <w:pStyle w:val="Bibliography"/>
        <w:rPr>
          <w:szCs w:val="24"/>
        </w:rPr>
      </w:pPr>
      <w:r>
        <w:rPr>
          <w:szCs w:val="24"/>
        </w:rPr>
        <w:t xml:space="preserve">Ramon, Meike, and Maria Ida Gobbini. 2018. “Familiarity Matters: A Review on Prioritized Processing of Personally Familiar Faces.” </w:t>
      </w:r>
      <w:r>
        <w:rPr>
          <w:i/>
          <w:iCs/>
          <w:szCs w:val="24"/>
        </w:rPr>
        <w:t>Visual Cognition</w:t>
      </w:r>
      <w:r>
        <w:rPr>
          <w:szCs w:val="24"/>
        </w:rPr>
        <w:t xml:space="preserve"> 26 (3): 179–195.</w:t>
      </w:r>
    </w:p>
    <w:p w14:paraId="33CE9BE1" w14:textId="77777777" w:rsidR="002B14DD" w:rsidRDefault="006D54D1">
      <w:pPr>
        <w:pStyle w:val="Bibliography"/>
        <w:rPr>
          <w:szCs w:val="24"/>
        </w:rPr>
      </w:pPr>
      <w:r>
        <w:rPr>
          <w:szCs w:val="24"/>
        </w:rPr>
        <w:t xml:space="preserve">Ramon, Meike, Luca Vizioli, Joan Liu-Shuang, and Bruno Rossion. 2015. “Neural Microgenesis of Personally Familiar Face Recognition.” </w:t>
      </w:r>
      <w:r>
        <w:rPr>
          <w:i/>
          <w:iCs/>
          <w:szCs w:val="24"/>
        </w:rPr>
        <w:t>Proceedings of the National Academy of Sciences</w:t>
      </w:r>
      <w:r>
        <w:rPr>
          <w:szCs w:val="24"/>
        </w:rPr>
        <w:t xml:space="preserve"> 112 (35): E4835–E4844.</w:t>
      </w:r>
    </w:p>
    <w:p w14:paraId="183ECFB9" w14:textId="77777777" w:rsidR="002B14DD" w:rsidRDefault="006D54D1">
      <w:pPr>
        <w:pStyle w:val="Bibliography"/>
        <w:rPr>
          <w:szCs w:val="24"/>
        </w:rPr>
      </w:pPr>
      <w:r>
        <w:rPr>
          <w:szCs w:val="24"/>
        </w:rPr>
        <w:lastRenderedPageBreak/>
        <w:t>Ress, D., Backus, B.T. and Heeger, D.J., 2000. Activity in primary visual cortex predicts performance in a visual detection task. Nature neuroscience, 3(9), pp.940-945.</w:t>
      </w:r>
    </w:p>
    <w:p w14:paraId="3CB39C89" w14:textId="471CDE26" w:rsidR="002B14DD" w:rsidRDefault="006D54D1">
      <w:pPr>
        <w:pStyle w:val="Bibliography"/>
        <w:rPr>
          <w:szCs w:val="24"/>
        </w:rPr>
      </w:pPr>
      <w:r>
        <w:rPr>
          <w:szCs w:val="24"/>
        </w:rPr>
        <w:t xml:space="preserve">Schweinberger, Stefan R., Esther C. Pickering, Ines Jentzsch, A. Mike Burton, and Jürgen M. Kaufmann. 2002. “Event-Related Brain Potential Evidence for a Response of Inferior Temporal Cortex to Familiar Face Repetitions.” </w:t>
      </w:r>
      <w:r>
        <w:rPr>
          <w:i/>
          <w:iCs/>
          <w:szCs w:val="24"/>
        </w:rPr>
        <w:t>Cognitive Brain Research</w:t>
      </w:r>
      <w:r>
        <w:rPr>
          <w:szCs w:val="24"/>
        </w:rPr>
        <w:t xml:space="preserve"> 14 (3): 398–409.</w:t>
      </w:r>
    </w:p>
    <w:p w14:paraId="3983352B" w14:textId="3687D55B" w:rsidR="007C1FC4" w:rsidRPr="007C1FC4" w:rsidRDefault="007C1FC4" w:rsidP="007C1FC4">
      <w:pPr>
        <w:pStyle w:val="Bibliography"/>
        <w:rPr>
          <w:szCs w:val="24"/>
        </w:rPr>
      </w:pPr>
      <w:r>
        <w:rPr>
          <w:szCs w:val="24"/>
        </w:rPr>
        <w:t xml:space="preserve">Shadlen, Michael N., and William T. Newsome. 2001. “Neural Basis of a Perceptual Decision in the Parietal Cortex (Area LIP) of the Rhesus Monkey.” </w:t>
      </w:r>
      <w:r>
        <w:rPr>
          <w:i/>
          <w:iCs/>
          <w:szCs w:val="24"/>
        </w:rPr>
        <w:t>Journal of Neurophysiology</w:t>
      </w:r>
      <w:r>
        <w:rPr>
          <w:szCs w:val="24"/>
        </w:rPr>
        <w:t xml:space="preserve"> 86 (4): 1916–1936.</w:t>
      </w:r>
    </w:p>
    <w:p w14:paraId="6A9F605D" w14:textId="77777777" w:rsidR="00486A30" w:rsidRPr="00700E78" w:rsidRDefault="00486A30" w:rsidP="00486A30">
      <w:pPr>
        <w:pStyle w:val="Bibliography"/>
        <w:rPr>
          <w:szCs w:val="24"/>
        </w:rPr>
      </w:pPr>
      <w:r w:rsidRPr="00B10F28">
        <w:rPr>
          <w:rFonts w:asciiTheme="minorBidi" w:hAnsiTheme="minorBidi"/>
          <w:sz w:val="28"/>
          <w:szCs w:val="28"/>
        </w:rPr>
        <w:fldChar w:fldCharType="begin"/>
      </w:r>
      <w:r w:rsidRPr="00B10F28">
        <w:rPr>
          <w:rFonts w:asciiTheme="minorBidi" w:hAnsiTheme="minorBidi"/>
          <w:sz w:val="28"/>
          <w:szCs w:val="28"/>
        </w:rPr>
        <w:instrText xml:space="preserve"> ADDIN ZOTERO_BIBL {"uncited":[],"omitted":[],"custom":[]} CSL_BIBLIOGRAPHY </w:instrText>
      </w:r>
      <w:r w:rsidRPr="00B10F28">
        <w:rPr>
          <w:rFonts w:asciiTheme="minorBidi" w:hAnsiTheme="minorBidi"/>
          <w:sz w:val="28"/>
          <w:szCs w:val="28"/>
        </w:rPr>
        <w:fldChar w:fldCharType="separate"/>
      </w:r>
      <w:r w:rsidRPr="00700E78">
        <w:rPr>
          <w:szCs w:val="24"/>
        </w:rPr>
        <w:t xml:space="preserve">Spacek, Martin A., Gregory Born, Davide Crombie, Steffen A. Katzner, and Laura Busse. 2019. “Robust Effects of Cortical Feedback on Thalamic Firing Mode during Naturalistic Stimulation.” </w:t>
      </w:r>
      <w:r w:rsidRPr="00700E78">
        <w:rPr>
          <w:i/>
          <w:iCs/>
          <w:szCs w:val="24"/>
        </w:rPr>
        <w:t>BioRxiv</w:t>
      </w:r>
      <w:r w:rsidRPr="00700E78">
        <w:rPr>
          <w:szCs w:val="24"/>
        </w:rPr>
        <w:t>, 776237.</w:t>
      </w:r>
    </w:p>
    <w:p w14:paraId="518913AD" w14:textId="62325F5C" w:rsidR="002B14DD" w:rsidRDefault="00486A30" w:rsidP="00486A30">
      <w:r w:rsidRPr="00B10F28">
        <w:rPr>
          <w:rFonts w:asciiTheme="minorBidi" w:hAnsiTheme="minorBidi"/>
          <w:sz w:val="28"/>
          <w:szCs w:val="28"/>
        </w:rPr>
        <w:fldChar w:fldCharType="end"/>
      </w:r>
      <w:r w:rsidR="006D54D1">
        <w:t xml:space="preserve">Sugiura, Motoaki, Carlos Makoto Miyauchi, Yuka Kotozaki, Yoritaka Akimoto, Takayuki Nozawa, Yukihito Yomogida, Sugiko Hanawa et al. </w:t>
      </w:r>
      <w:r w:rsidR="006D54D1" w:rsidRPr="00FC6C6C">
        <w:t>2014</w:t>
      </w:r>
      <w:r w:rsidR="006D54D1">
        <w:t xml:space="preserve">. “Neural mechanism for mirrored self-face recognition.” </w:t>
      </w:r>
      <w:r w:rsidR="006D54D1">
        <w:rPr>
          <w:i/>
          <w:iCs/>
        </w:rPr>
        <w:t>Cerebral Cortex</w:t>
      </w:r>
      <w:r w:rsidR="006D54D1">
        <w:t xml:space="preserve"> 25 (9): 2806-2814. </w:t>
      </w:r>
    </w:p>
    <w:p w14:paraId="4181389E" w14:textId="58D91496" w:rsidR="007C1FC4" w:rsidRPr="007C1FC4" w:rsidRDefault="007C1FC4" w:rsidP="007C1FC4">
      <w:pPr>
        <w:pStyle w:val="Bibliography"/>
        <w:rPr>
          <w:szCs w:val="24"/>
        </w:rPr>
      </w:pPr>
      <w:r>
        <w:rPr>
          <w:szCs w:val="24"/>
        </w:rPr>
        <w:t xml:space="preserve">Summerfield, Jennifer J., Jöran Lepsien, Darren R. Gitelman, M. Marsel Mesulam, and Anna C. Nobre. 2006. “Orienting Attention Based on Long-Term Memory Experience.” </w:t>
      </w:r>
      <w:r>
        <w:rPr>
          <w:i/>
          <w:iCs/>
          <w:szCs w:val="24"/>
        </w:rPr>
        <w:t>Neuron</w:t>
      </w:r>
      <w:r>
        <w:rPr>
          <w:szCs w:val="24"/>
        </w:rPr>
        <w:t xml:space="preserve"> 49 (6): 905–916.</w:t>
      </w:r>
    </w:p>
    <w:p w14:paraId="12C4C0DF" w14:textId="77777777" w:rsidR="002B14DD" w:rsidRDefault="006D54D1">
      <w:pPr>
        <w:pStyle w:val="Bibliography"/>
        <w:rPr>
          <w:szCs w:val="24"/>
        </w:rPr>
      </w:pPr>
      <w:r>
        <w:rPr>
          <w:szCs w:val="24"/>
        </w:rPr>
        <w:t>Supèr, H., Spekreijse, H. and Lamme, V.A., 2001. Two distinct modes of sensory processing observed in monkey primary visual cortex (V1). Nature neuroscience, 4(3), pp.304-310.</w:t>
      </w:r>
    </w:p>
    <w:p w14:paraId="101653F3" w14:textId="6BF3CC55" w:rsidR="002B14DD" w:rsidRDefault="006D54D1">
      <w:pPr>
        <w:pStyle w:val="Bibliography"/>
      </w:pPr>
      <w:r>
        <w:fldChar w:fldCharType="begin"/>
      </w:r>
      <w:r>
        <w:instrText>ADDIN ZOTERO_BIBL {"uncited":[["http://zotero.org/users/local/wmQP5eUh/items/4FMJP2FL"]],"omitted":[["http://zotero.org/users/local/wmQP5eUh/items/MF95DRJX"],["http://zotero.org/users/local/wmQP5eUh/items/FLV4X4NW"]],"custom":[]} CSL_BIBLIOGRAPHY</w:instrText>
      </w:r>
      <w:r>
        <w:fldChar w:fldCharType="separate"/>
      </w:r>
      <w:bookmarkStart w:id="24" w:name="Bookmark5"/>
      <w:r>
        <w:rPr>
          <w:szCs w:val="24"/>
        </w:rPr>
        <w:t>Ta</w:t>
      </w:r>
      <w:bookmarkStart w:id="25" w:name="Bookmark51"/>
      <w:r>
        <w:rPr>
          <w:szCs w:val="24"/>
        </w:rPr>
        <w:t>y</w:t>
      </w:r>
      <w:bookmarkStart w:id="26" w:name="Bookmark411"/>
      <w:r>
        <w:rPr>
          <w:szCs w:val="24"/>
        </w:rPr>
        <w:t xml:space="preserve">lor, Margot J., Marie Arsalidou, Sarah J. Bayless, Drew Morris, Jennifer W. Evans, and Emmanuel J. Barbeau. 2009. “Neural Correlates of Personally Familiar Faces: Parents, Partner and Own Faces.” </w:t>
      </w:r>
      <w:r>
        <w:rPr>
          <w:i/>
          <w:iCs/>
          <w:szCs w:val="24"/>
        </w:rPr>
        <w:t>Human Brain Mapping</w:t>
      </w:r>
      <w:r>
        <w:rPr>
          <w:szCs w:val="24"/>
        </w:rPr>
        <w:t xml:space="preserve"> 30 (7): 2008–20. </w:t>
      </w:r>
      <w:r>
        <w:fldChar w:fldCharType="end"/>
      </w:r>
      <w:bookmarkEnd w:id="24"/>
      <w:bookmarkEnd w:id="25"/>
      <w:bookmarkEnd w:id="26"/>
    </w:p>
    <w:p w14:paraId="02F2D963" w14:textId="024AA2B8" w:rsidR="00261516" w:rsidRPr="00261516" w:rsidRDefault="00261516" w:rsidP="00261516">
      <w:r>
        <w:t>Vida, M.D., Nestor, A., Plaut, D.C. and Behrmann, M., 2017. Spatiotemporal dynamics of similarity-based neural representations of facial identity. Proceedings of the National Academy of Sciences, 114(2), pp.388-393.</w:t>
      </w:r>
    </w:p>
    <w:p w14:paraId="439F49D9" w14:textId="77777777" w:rsidR="002B14DD" w:rsidRDefault="006D54D1">
      <w:pPr>
        <w:pStyle w:val="Bibliography"/>
        <w:rPr>
          <w:szCs w:val="24"/>
        </w:rPr>
      </w:pPr>
      <w:r>
        <w:rPr>
          <w:szCs w:val="24"/>
        </w:rPr>
        <w:lastRenderedPageBreak/>
        <w:t xml:space="preserve">Visconti, M. di Oleggio Castello, and M. Ida Gobbini. 2015. “Familiar Face Detection in 180 Ms.” </w:t>
      </w:r>
      <w:r>
        <w:rPr>
          <w:i/>
          <w:iCs/>
          <w:szCs w:val="24"/>
        </w:rPr>
        <w:t>PloS One</w:t>
      </w:r>
      <w:r>
        <w:rPr>
          <w:szCs w:val="24"/>
        </w:rPr>
        <w:t xml:space="preserve"> 10 (8): e0136548–e0136548.</w:t>
      </w:r>
    </w:p>
    <w:p w14:paraId="50E0E8FE" w14:textId="77777777" w:rsidR="002B14DD" w:rsidRDefault="006D54D1">
      <w:pPr>
        <w:pStyle w:val="Bibliography"/>
        <w:rPr>
          <w:szCs w:val="24"/>
        </w:rPr>
      </w:pPr>
      <w:r>
        <w:rPr>
          <w:szCs w:val="24"/>
        </w:rPr>
        <w:t xml:space="preserve">Woolgar, Alexandra, Afshar, Soheil, Williams, Mark A., and Anina N. Rich. 2015. “Flexible coding of task rules in frontoparietal cortex: an adaptive system for flexible cognitive control.” </w:t>
      </w:r>
      <w:r>
        <w:rPr>
          <w:i/>
          <w:iCs/>
          <w:szCs w:val="24"/>
        </w:rPr>
        <w:t>Journal of Cognitive Neuroscience</w:t>
      </w:r>
      <w:r>
        <w:rPr>
          <w:szCs w:val="24"/>
        </w:rPr>
        <w:t xml:space="preserve"> 27 (10): 1895-1911.</w:t>
      </w:r>
    </w:p>
    <w:p w14:paraId="5F5725F9" w14:textId="77777777" w:rsidR="002B14DD" w:rsidRDefault="006D54D1">
      <w:pPr>
        <w:rPr>
          <w:szCs w:val="24"/>
        </w:rPr>
      </w:pPr>
      <w:r>
        <w:rPr>
          <w:szCs w:val="24"/>
        </w:rPr>
        <w:t xml:space="preserve">Young, Andrew W., and A. Mike Burton. 2018. “Are We Face Experts?” </w:t>
      </w:r>
      <w:r>
        <w:rPr>
          <w:i/>
          <w:iCs/>
          <w:szCs w:val="24"/>
        </w:rPr>
        <w:t>Trends in Cognitive Sciences</w:t>
      </w:r>
      <w:r>
        <w:rPr>
          <w:szCs w:val="24"/>
        </w:rPr>
        <w:t xml:space="preserve"> 22 (2): 100–110.</w:t>
      </w:r>
    </w:p>
    <w:p w14:paraId="15FDE40F" w14:textId="71B1F615" w:rsidR="00700E78" w:rsidRDefault="00700E78" w:rsidP="00700E78"/>
    <w:p w14:paraId="533A7299" w14:textId="044B31E0" w:rsidR="001151BA" w:rsidRDefault="001151BA" w:rsidP="00700E78"/>
    <w:p w14:paraId="53C50D21" w14:textId="49959204" w:rsidR="001151BA" w:rsidRDefault="001151BA" w:rsidP="00700E78"/>
    <w:p w14:paraId="0A0F73EE" w14:textId="0DDF2816" w:rsidR="001151BA" w:rsidRDefault="001151BA" w:rsidP="00700E78"/>
    <w:p w14:paraId="4511976D" w14:textId="4EEB1CB8" w:rsidR="001151BA" w:rsidRDefault="001151BA" w:rsidP="00700E78"/>
    <w:p w14:paraId="2CB99CCE" w14:textId="67C15C22" w:rsidR="001151BA" w:rsidRDefault="001151BA" w:rsidP="00700E78"/>
    <w:p w14:paraId="7FF86142" w14:textId="76B82A2B" w:rsidR="001151BA" w:rsidRDefault="001151BA" w:rsidP="00700E78"/>
    <w:p w14:paraId="1236A3F1" w14:textId="553C12D1" w:rsidR="001151BA" w:rsidRDefault="001151BA" w:rsidP="00700E78"/>
    <w:p w14:paraId="7CAAB397" w14:textId="3BB895A0" w:rsidR="001151BA" w:rsidRDefault="001151BA" w:rsidP="00700E78"/>
    <w:p w14:paraId="3350F903" w14:textId="446DB26B" w:rsidR="001151BA" w:rsidRDefault="001151BA" w:rsidP="00700E78"/>
    <w:p w14:paraId="3F6293E7" w14:textId="43D0E760" w:rsidR="001151BA" w:rsidRDefault="001151BA" w:rsidP="00700E78"/>
    <w:p w14:paraId="40491B47" w14:textId="4FA83E9F" w:rsidR="001151BA" w:rsidRDefault="001151BA" w:rsidP="00700E78"/>
    <w:p w14:paraId="04772CB6" w14:textId="6AFAF883" w:rsidR="001151BA" w:rsidRDefault="001151BA" w:rsidP="00700E78"/>
    <w:p w14:paraId="391CB4D9" w14:textId="1D52BB08" w:rsidR="001151BA" w:rsidRDefault="001151BA" w:rsidP="00700E78"/>
    <w:p w14:paraId="09DDDF5A" w14:textId="45178FF3" w:rsidR="001151BA" w:rsidRDefault="001151BA" w:rsidP="001151BA">
      <w:pPr>
        <w:pStyle w:val="Heading1"/>
      </w:pPr>
      <w:r>
        <w:lastRenderedPageBreak/>
        <w:t>Supplementary figures</w:t>
      </w:r>
    </w:p>
    <w:p w14:paraId="33FA34A5" w14:textId="77777777" w:rsidR="001151BA" w:rsidRPr="001151BA" w:rsidRDefault="001151BA" w:rsidP="001151BA"/>
    <w:p w14:paraId="443D7447" w14:textId="75AA2A4F" w:rsidR="001151BA" w:rsidRDefault="001151BA" w:rsidP="001151BA">
      <w:pPr>
        <w:jc w:val="center"/>
      </w:pPr>
      <w:r w:rsidRPr="001151BA">
        <w:rPr>
          <w:noProof/>
        </w:rPr>
        <w:drawing>
          <wp:inline distT="0" distB="0" distL="0" distR="0" wp14:anchorId="29BA3617" wp14:editId="0473AA69">
            <wp:extent cx="5292855" cy="5498123"/>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3692" cy="5498992"/>
                    </a:xfrm>
                    <a:prstGeom prst="rect">
                      <a:avLst/>
                    </a:prstGeom>
                    <a:noFill/>
                    <a:ln>
                      <a:noFill/>
                    </a:ln>
                  </pic:spPr>
                </pic:pic>
              </a:graphicData>
            </a:graphic>
          </wp:inline>
        </w:drawing>
      </w:r>
    </w:p>
    <w:p w14:paraId="1C261E99" w14:textId="3B6BA29D" w:rsidR="001151BA" w:rsidRDefault="001151BA" w:rsidP="001151BA">
      <w:pPr>
        <w:jc w:val="both"/>
      </w:pPr>
      <w:r>
        <w:rPr>
          <w:b/>
          <w:bCs/>
          <w:sz w:val="20"/>
          <w:szCs w:val="20"/>
        </w:rPr>
        <w:t>Supplementary Figure 1</w:t>
      </w:r>
      <w:r>
        <w:rPr>
          <w:b/>
          <w:bCs/>
          <w:sz w:val="20"/>
          <w:szCs w:val="20"/>
          <w:lang w:val="en-AU"/>
        </w:rPr>
        <w:t xml:space="preserve">. </w:t>
      </w:r>
      <w:r>
        <w:rPr>
          <w:b/>
          <w:bCs/>
          <w:sz w:val="20"/>
          <w:szCs w:val="20"/>
        </w:rPr>
        <w:t>Representations of face</w:t>
      </w:r>
      <w:r>
        <w:rPr>
          <w:b/>
          <w:sz w:val="20"/>
          <w:szCs w:val="20"/>
        </w:rPr>
        <w:t xml:space="preserve"> familiarity and categories revealed by RSA. </w:t>
      </w:r>
      <w:r>
        <w:rPr>
          <w:sz w:val="20"/>
          <w:szCs w:val="20"/>
        </w:rPr>
        <w:t xml:space="preserve">Time course of Spearman correlations between neural RDMs and model RDM (shown as insets) for (A) face familiarity; and (B) face categories, unfamiliar, famous, personally familiar, and self faces, before partialling out contributions from low-level features (see Methods). Each coloured trace shows the correlations over time for one phase coherence level. Thickened lines indicate timepoints where the correlation is significant (sign permutation test, FDR-corrected significance level at p &lt; 0.05), and black horizontal dotted lines indicate 0 correlation. The left panels show the results for stimulus aligned trials while the right panels </w:t>
      </w:r>
      <w:r>
        <w:rPr>
          <w:sz w:val="20"/>
          <w:szCs w:val="20"/>
        </w:rPr>
        <w:lastRenderedPageBreak/>
        <w:t>represent the results for response-aligned trials. Note that the correlation values are higher compared to the results after partialling out contributions from low-level features (see Figure 4).</w:t>
      </w:r>
    </w:p>
    <w:sectPr w:rsidR="001151BA">
      <w:footerReference w:type="default" r:id="rId15"/>
      <w:pgSz w:w="12240" w:h="15840"/>
      <w:pgMar w:top="1440" w:right="1440" w:bottom="1440" w:left="144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CCE00" w14:textId="77777777" w:rsidR="00331548" w:rsidRDefault="00331548">
      <w:pPr>
        <w:spacing w:after="0" w:line="240" w:lineRule="auto"/>
      </w:pPr>
      <w:r>
        <w:separator/>
      </w:r>
    </w:p>
  </w:endnote>
  <w:endnote w:type="continuationSeparator" w:id="0">
    <w:p w14:paraId="7FC9DF4A" w14:textId="77777777" w:rsidR="00331548" w:rsidRDefault="0033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452308"/>
      <w:docPartObj>
        <w:docPartGallery w:val="Page Numbers (Bottom of Page)"/>
        <w:docPartUnique/>
      </w:docPartObj>
    </w:sdtPr>
    <w:sdtEndPr>
      <w:rPr>
        <w:noProof/>
      </w:rPr>
    </w:sdtEndPr>
    <w:sdtContent>
      <w:p w14:paraId="7E8E583D" w14:textId="59B45C76" w:rsidR="00615032" w:rsidRDefault="006150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614A3" w14:textId="77777777" w:rsidR="00615032" w:rsidRDefault="00615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D830F" w14:textId="77777777" w:rsidR="00331548" w:rsidRDefault="00331548"/>
  </w:footnote>
  <w:footnote w:type="continuationSeparator" w:id="0">
    <w:p w14:paraId="3A81F68F" w14:textId="77777777" w:rsidR="00331548" w:rsidRDefault="00331548">
      <w:r>
        <w:continuationSeparator/>
      </w:r>
    </w:p>
  </w:footnote>
  <w:footnote w:id="1">
    <w:p w14:paraId="2F7CB254" w14:textId="77777777" w:rsidR="002B14DD" w:rsidRDefault="006D54D1">
      <w:pPr>
        <w:pStyle w:val="FootnoteText"/>
      </w:pPr>
      <w:r>
        <w:rPr>
          <w:rStyle w:val="FootnoteCharacters"/>
        </w:rPr>
        <w:footnoteRef/>
      </w:r>
      <w:r>
        <w:t xml:space="preserve"> </w:t>
      </w:r>
      <w:hyperlink r:id="rId1">
        <w:r>
          <w:rPr>
            <w:rStyle w:val="InternetLink"/>
          </w:rPr>
          <w:t>http://mmlab.ie.cuhk.edu.hk/projects/CelebA.html</w:t>
        </w:r>
      </w:hyperlink>
      <w:r>
        <w:br/>
        <w:t xml:space="preserve">  </w:t>
      </w:r>
      <w:hyperlink r:id="rId2">
        <w:r>
          <w:rPr>
            <w:rStyle w:val="InternetLink"/>
          </w:rPr>
          <w:t>https://megapixels.cc/datasets/msceleb/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7AC4"/>
    <w:multiLevelType w:val="multilevel"/>
    <w:tmpl w:val="092643F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3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61971DE1"/>
    <w:multiLevelType w:val="multilevel"/>
    <w:tmpl w:val="CF8493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DD"/>
    <w:rsid w:val="001151BA"/>
    <w:rsid w:val="00122833"/>
    <w:rsid w:val="00261516"/>
    <w:rsid w:val="00286AA9"/>
    <w:rsid w:val="002B14DD"/>
    <w:rsid w:val="002E0C44"/>
    <w:rsid w:val="00321973"/>
    <w:rsid w:val="00331548"/>
    <w:rsid w:val="003853EB"/>
    <w:rsid w:val="003E22E9"/>
    <w:rsid w:val="00453897"/>
    <w:rsid w:val="00480D15"/>
    <w:rsid w:val="00486A30"/>
    <w:rsid w:val="005562A9"/>
    <w:rsid w:val="00615032"/>
    <w:rsid w:val="006D54D1"/>
    <w:rsid w:val="00700E78"/>
    <w:rsid w:val="0071190E"/>
    <w:rsid w:val="007C1FC4"/>
    <w:rsid w:val="009C3245"/>
    <w:rsid w:val="00A14959"/>
    <w:rsid w:val="00A551E1"/>
    <w:rsid w:val="00AE537D"/>
    <w:rsid w:val="00C87648"/>
    <w:rsid w:val="00CF4D7F"/>
    <w:rsid w:val="00E810FD"/>
    <w:rsid w:val="00FC6C6C"/>
  </w:rsids>
  <m:mathPr>
    <m:mathFont m:val="Cambria Math"/>
    <m:brkBin m:val="before"/>
    <m:brkBinSub m:val="--"/>
    <m:smallFrac m:val="0"/>
    <m:dispDef/>
    <m:lMargin m:val="0"/>
    <m:rMargin m:val="0"/>
    <m:defJc m:val="centerGroup"/>
    <m:wrapIndent m:val="1440"/>
    <m:intLim m:val="subSup"/>
    <m:naryLim m:val="undOvr"/>
  </m:mathPr>
  <w:themeFontLang w:val="en-A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8DE3"/>
  <w15:docId w15:val="{E4AEFA37-DFF4-496E-B819-5B409C2F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E3"/>
    <w:pPr>
      <w:spacing w:after="240" w:line="360" w:lineRule="auto"/>
    </w:pPr>
    <w:rPr>
      <w:color w:val="000000" w:themeColor="text1"/>
      <w:sz w:val="24"/>
      <w:lang w:val="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Cs w:val="24"/>
    </w:rPr>
  </w:style>
  <w:style w:type="paragraph" w:styleId="Heading5">
    <w:name w:val="heading 5"/>
    <w:basedOn w:val="Normal"/>
    <w:next w:val="Normal"/>
    <w:qFormat/>
    <w:pPr>
      <w:keepNext/>
      <w:keepLines/>
      <w:spacing w:before="240" w:after="80"/>
      <w:outlineLvl w:val="4"/>
    </w:pPr>
    <w:rPr>
      <w:color w:val="666666"/>
      <w:sz w:val="22"/>
    </w:rPr>
  </w:style>
  <w:style w:type="paragraph" w:styleId="Heading6">
    <w:name w:val="heading 6"/>
    <w:basedOn w:val="Normal"/>
    <w:next w:val="Normal"/>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5784C"/>
    <w:rPr>
      <w:sz w:val="16"/>
      <w:szCs w:val="16"/>
    </w:rPr>
  </w:style>
  <w:style w:type="character" w:customStyle="1" w:styleId="CommentTextChar">
    <w:name w:val="Comment Text Char"/>
    <w:basedOn w:val="DefaultParagraphFont"/>
    <w:link w:val="CommentText"/>
    <w:uiPriority w:val="99"/>
    <w:qFormat/>
    <w:rsid w:val="0035784C"/>
    <w:rPr>
      <w:color w:val="000000" w:themeColor="text1"/>
      <w:sz w:val="20"/>
      <w:szCs w:val="20"/>
    </w:rPr>
  </w:style>
  <w:style w:type="character" w:customStyle="1" w:styleId="CommentSubjectChar">
    <w:name w:val="Comment Subject Char"/>
    <w:basedOn w:val="CommentTextChar"/>
    <w:link w:val="CommentSubject"/>
    <w:uiPriority w:val="99"/>
    <w:semiHidden/>
    <w:qFormat/>
    <w:rsid w:val="0035784C"/>
    <w:rPr>
      <w:b/>
      <w:bCs/>
      <w:color w:val="000000" w:themeColor="text1"/>
      <w:sz w:val="20"/>
      <w:szCs w:val="20"/>
    </w:rPr>
  </w:style>
  <w:style w:type="character" w:customStyle="1" w:styleId="BalloonTextChar">
    <w:name w:val="Balloon Text Char"/>
    <w:basedOn w:val="DefaultParagraphFont"/>
    <w:link w:val="BalloonText"/>
    <w:uiPriority w:val="99"/>
    <w:semiHidden/>
    <w:qFormat/>
    <w:rsid w:val="0035784C"/>
    <w:rPr>
      <w:rFonts w:ascii="Segoe UI" w:hAnsi="Segoe UI" w:cs="Segoe UI"/>
      <w:color w:val="000000" w:themeColor="text1"/>
      <w:sz w:val="18"/>
      <w:szCs w:val="18"/>
    </w:rPr>
  </w:style>
  <w:style w:type="character" w:customStyle="1" w:styleId="InternetLink">
    <w:name w:val="Internet Link"/>
    <w:basedOn w:val="DefaultParagraphFont"/>
    <w:uiPriority w:val="99"/>
    <w:semiHidden/>
    <w:unhideWhenUsed/>
    <w:rsid w:val="000D42FA"/>
    <w:rPr>
      <w:color w:val="0000FF"/>
      <w:u w:val="single"/>
    </w:rPr>
  </w:style>
  <w:style w:type="character" w:customStyle="1" w:styleId="HeaderChar">
    <w:name w:val="Header Char"/>
    <w:basedOn w:val="DefaultParagraphFont"/>
    <w:link w:val="Header"/>
    <w:uiPriority w:val="99"/>
    <w:qFormat/>
    <w:rsid w:val="002320E2"/>
    <w:rPr>
      <w:color w:val="000000" w:themeColor="text1"/>
      <w:sz w:val="24"/>
    </w:rPr>
  </w:style>
  <w:style w:type="character" w:customStyle="1" w:styleId="FooterChar">
    <w:name w:val="Footer Char"/>
    <w:basedOn w:val="DefaultParagraphFont"/>
    <w:link w:val="Footer"/>
    <w:uiPriority w:val="99"/>
    <w:qFormat/>
    <w:rsid w:val="002320E2"/>
    <w:rPr>
      <w:color w:val="000000" w:themeColor="text1"/>
      <w:sz w:val="24"/>
    </w:rPr>
  </w:style>
  <w:style w:type="character" w:customStyle="1" w:styleId="FootnoteTextChar">
    <w:name w:val="Footnote Text Char"/>
    <w:basedOn w:val="DefaultParagraphFont"/>
    <w:link w:val="FootnoteText"/>
    <w:uiPriority w:val="99"/>
    <w:semiHidden/>
    <w:qFormat/>
    <w:rsid w:val="002320E2"/>
    <w:rPr>
      <w:color w:val="000000" w:themeColor="text1"/>
      <w:sz w:val="20"/>
      <w:szCs w:val="20"/>
    </w:rPr>
  </w:style>
  <w:style w:type="character" w:customStyle="1" w:styleId="FootnoteCharacters">
    <w:name w:val="Footnote Characters"/>
    <w:basedOn w:val="DefaultParagraphFont"/>
    <w:uiPriority w:val="99"/>
    <w:semiHidden/>
    <w:unhideWhenUsed/>
    <w:qFormat/>
    <w:rsid w:val="002320E2"/>
    <w:rPr>
      <w:vertAlign w:val="superscript"/>
    </w:rPr>
  </w:style>
  <w:style w:type="character" w:customStyle="1" w:styleId="FootnoteAnchor">
    <w:name w:val="Footnote Anchor"/>
    <w:rPr>
      <w:vertAlign w:val="superscript"/>
    </w:rPr>
  </w:style>
  <w:style w:type="character" w:customStyle="1" w:styleId="ListLabel1">
    <w:name w:val="ListLabel 1"/>
    <w:qFormat/>
    <w:rPr>
      <w:u w:val="none"/>
    </w:rPr>
  </w:style>
  <w:style w:type="character" w:customStyle="1" w:styleId="ListLabel2">
    <w:name w:val="ListLabel 2"/>
    <w:qFormat/>
    <w:rPr>
      <w:sz w:val="36"/>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rFonts w:cs="OpenSymbol"/>
      <w:u w:val="none"/>
    </w:rPr>
  </w:style>
  <w:style w:type="character" w:customStyle="1" w:styleId="ListLabel11">
    <w:name w:val="ListLabel 11"/>
    <w:qFormat/>
    <w:rPr>
      <w:rFonts w:cs="OpenSymbol"/>
      <w:sz w:val="36"/>
      <w:u w:val="none"/>
    </w:rPr>
  </w:style>
  <w:style w:type="character" w:customStyle="1" w:styleId="ListLabel12">
    <w:name w:val="ListLabel 12"/>
    <w:qFormat/>
    <w:rPr>
      <w:rFonts w:cs="OpenSymbol"/>
      <w:u w:val="none"/>
    </w:rPr>
  </w:style>
  <w:style w:type="character" w:customStyle="1" w:styleId="ListLabel13">
    <w:name w:val="ListLabel 13"/>
    <w:qFormat/>
    <w:rPr>
      <w:rFonts w:cs="OpenSymbol"/>
      <w:u w:val="none"/>
    </w:rPr>
  </w:style>
  <w:style w:type="character" w:customStyle="1" w:styleId="ListLabel14">
    <w:name w:val="ListLabel 14"/>
    <w:qFormat/>
    <w:rPr>
      <w:rFonts w:cs="OpenSymbol"/>
      <w:u w:val="none"/>
    </w:rPr>
  </w:style>
  <w:style w:type="character" w:customStyle="1" w:styleId="ListLabel15">
    <w:name w:val="ListLabel 15"/>
    <w:qFormat/>
    <w:rPr>
      <w:rFonts w:cs="OpenSymbol"/>
      <w:u w:val="none"/>
    </w:rPr>
  </w:style>
  <w:style w:type="character" w:customStyle="1" w:styleId="ListLabel16">
    <w:name w:val="ListLabel 16"/>
    <w:qFormat/>
    <w:rPr>
      <w:rFonts w:cs="OpenSymbol"/>
      <w:u w:val="none"/>
    </w:rPr>
  </w:style>
  <w:style w:type="character" w:customStyle="1" w:styleId="ListLabel17">
    <w:name w:val="ListLabel 17"/>
    <w:qFormat/>
    <w:rPr>
      <w:rFonts w:cs="OpenSymbol"/>
      <w:u w:val="none"/>
    </w:rPr>
  </w:style>
  <w:style w:type="character" w:customStyle="1" w:styleId="ListLabel18">
    <w:name w:val="ListLabel 18"/>
    <w:qFormat/>
    <w:rPr>
      <w:rFonts w:cs="OpenSymbol"/>
      <w:u w:val="none"/>
    </w:rPr>
  </w:style>
  <w:style w:type="character" w:customStyle="1" w:styleId="ListLabel19">
    <w:name w:val="ListLabel 19"/>
    <w:qFormat/>
    <w:rPr>
      <w:rFonts w:cs="OpenSymbol"/>
      <w:u w:val="none"/>
    </w:rPr>
  </w:style>
  <w:style w:type="character" w:customStyle="1" w:styleId="ListLabel20">
    <w:name w:val="ListLabel 20"/>
    <w:qFormat/>
    <w:rPr>
      <w:rFonts w:cs="OpenSymbol"/>
      <w:sz w:val="36"/>
      <w:u w:val="none"/>
    </w:rPr>
  </w:style>
  <w:style w:type="character" w:customStyle="1" w:styleId="ListLabel21">
    <w:name w:val="ListLabel 21"/>
    <w:qFormat/>
    <w:rPr>
      <w:rFonts w:cs="OpenSymbol"/>
      <w:u w:val="none"/>
    </w:rPr>
  </w:style>
  <w:style w:type="character" w:customStyle="1" w:styleId="ListLabel22">
    <w:name w:val="ListLabel 22"/>
    <w:qFormat/>
    <w:rPr>
      <w:rFonts w:cs="OpenSymbol"/>
      <w:u w:val="none"/>
    </w:rPr>
  </w:style>
  <w:style w:type="character" w:customStyle="1" w:styleId="ListLabel23">
    <w:name w:val="ListLabel 23"/>
    <w:qFormat/>
    <w:rPr>
      <w:rFonts w:cs="OpenSymbol"/>
      <w:u w:val="none"/>
    </w:rPr>
  </w:style>
  <w:style w:type="character" w:customStyle="1" w:styleId="ListLabel24">
    <w:name w:val="ListLabel 24"/>
    <w:qFormat/>
    <w:rPr>
      <w:rFonts w:cs="OpenSymbol"/>
      <w:u w:val="none"/>
    </w:rPr>
  </w:style>
  <w:style w:type="character" w:customStyle="1" w:styleId="ListLabel25">
    <w:name w:val="ListLabel 25"/>
    <w:qFormat/>
    <w:rPr>
      <w:rFonts w:cs="OpenSymbol"/>
      <w:u w:val="none"/>
    </w:rPr>
  </w:style>
  <w:style w:type="character" w:customStyle="1" w:styleId="ListLabel26">
    <w:name w:val="ListLabel 26"/>
    <w:qFormat/>
    <w:rPr>
      <w:rFonts w:cs="OpenSymbol"/>
      <w:u w:val="none"/>
    </w:rPr>
  </w:style>
  <w:style w:type="character" w:customStyle="1" w:styleId="ListLabel27">
    <w:name w:val="ListLabel 27"/>
    <w:qFormat/>
    <w:rPr>
      <w:rFonts w:cs="OpenSymbol"/>
      <w:u w:val="none"/>
    </w:rPr>
  </w:style>
  <w:style w:type="character" w:styleId="FollowedHyperlink">
    <w:name w:val="FollowedHyperlink"/>
    <w:basedOn w:val="DefaultParagraphFont"/>
    <w:uiPriority w:val="99"/>
    <w:semiHidden/>
    <w:unhideWhenUsed/>
    <w:qFormat/>
    <w:rsid w:val="00C2291F"/>
    <w:rPr>
      <w:color w:val="800080" w:themeColor="followedHyperlink"/>
      <w:u w:val="single"/>
    </w:rPr>
  </w:style>
  <w:style w:type="character" w:customStyle="1" w:styleId="ListLabel28">
    <w:name w:val="ListLabel 28"/>
    <w:qFormat/>
    <w:rPr>
      <w:rFonts w:cs="OpenSymbol"/>
      <w:u w:val="none"/>
    </w:rPr>
  </w:style>
  <w:style w:type="character" w:customStyle="1" w:styleId="ListLabel29">
    <w:name w:val="ListLabel 29"/>
    <w:qFormat/>
    <w:rPr>
      <w:rFonts w:cs="OpenSymbol"/>
      <w:sz w:val="36"/>
      <w:u w:val="non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rFonts w:eastAsia="Arial"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27D33"/>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unhideWhenUsed/>
    <w:qFormat/>
    <w:rsid w:val="0035784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784C"/>
    <w:rPr>
      <w:b/>
      <w:bCs/>
    </w:rPr>
  </w:style>
  <w:style w:type="paragraph" w:styleId="BalloonText">
    <w:name w:val="Balloon Text"/>
    <w:basedOn w:val="Normal"/>
    <w:link w:val="BalloonTextChar"/>
    <w:uiPriority w:val="99"/>
    <w:semiHidden/>
    <w:unhideWhenUsed/>
    <w:qFormat/>
    <w:rsid w:val="0035784C"/>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2320E2"/>
    <w:pPr>
      <w:tabs>
        <w:tab w:val="center" w:pos="4680"/>
        <w:tab w:val="right" w:pos="9360"/>
      </w:tabs>
      <w:spacing w:after="0" w:line="240" w:lineRule="auto"/>
    </w:pPr>
  </w:style>
  <w:style w:type="paragraph" w:styleId="Footer">
    <w:name w:val="footer"/>
    <w:basedOn w:val="Normal"/>
    <w:link w:val="FooterChar"/>
    <w:uiPriority w:val="99"/>
    <w:unhideWhenUsed/>
    <w:rsid w:val="002320E2"/>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20E2"/>
    <w:pPr>
      <w:spacing w:after="0" w:line="240" w:lineRule="auto"/>
    </w:pPr>
    <w:rPr>
      <w:sz w:val="20"/>
      <w:szCs w:val="20"/>
    </w:rPr>
  </w:style>
  <w:style w:type="paragraph" w:styleId="Bibliography">
    <w:name w:val="Bibliography"/>
    <w:basedOn w:val="Normal"/>
    <w:next w:val="Normal"/>
    <w:uiPriority w:val="37"/>
    <w:unhideWhenUsed/>
    <w:qFormat/>
    <w:rsid w:val="005A385C"/>
  </w:style>
  <w:style w:type="paragraph" w:styleId="Revision">
    <w:name w:val="Revision"/>
    <w:uiPriority w:val="99"/>
    <w:semiHidden/>
    <w:qFormat/>
    <w:rsid w:val="00DA33E9"/>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https://megapixels.cc/datasets/msceleb/" TargetMode="External"/><Relationship Id="rId1" Type="http://schemas.openxmlformats.org/officeDocument/2006/relationships/hyperlink" Target="http://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AFCF9-AB4D-4C3B-9D5F-3A7BC920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43</Pages>
  <Words>11746</Words>
  <Characters>66956</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Woolgar</dc:creator>
  <dc:description/>
  <cp:lastModifiedBy>Masoud Ghodrati</cp:lastModifiedBy>
  <cp:revision>1209</cp:revision>
  <dcterms:created xsi:type="dcterms:W3CDTF">2019-12-15T22:52:00Z</dcterms:created>
  <dcterms:modified xsi:type="dcterms:W3CDTF">2020-03-11T05:00:00Z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Monash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zotero-version="5.0.70"&gt;&lt;session id="4ZfBWwng"/&gt;&lt;style id="http://www.zotero.org/styles/chicago-author-date" locale="en-US" hasBibliography="1" bibliographyStyleHasBeenSet="0"/&gt;&lt;prefs&gt;&lt;pref name="fieldType" value="Field"/&gt;&lt;pref name</vt:lpwstr>
  </property>
  <property fmtid="{D5CDD505-2E9C-101B-9397-08002B2CF9AE}" pid="10" name="ZOTERO_PREF_2">
    <vt:lpwstr>="automaticJournalAbbreviations" value="true"/&gt;&lt;/prefs&gt;&lt;/data&gt;</vt:lpwstr>
  </property>
</Properties>
</file>